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D22DE">
      <w:pPr>
        <w:spacing w:before="156" w:beforeLines="50" w:after="156" w:afterLines="50" w:line="400" w:lineRule="exact"/>
        <w:rPr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600727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鲁北化工</w:t>
      </w:r>
    </w:p>
    <w:p w14:paraId="6A542C3B">
      <w:pPr>
        <w:spacing w:before="156" w:beforeLines="50" w:after="156" w:afterLines="50" w:line="400" w:lineRule="exact"/>
        <w:rPr>
          <w:color w:val="000000"/>
          <w:sz w:val="24"/>
        </w:rPr>
      </w:pPr>
    </w:p>
    <w:p w14:paraId="7F4F751D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山东鲁北化工股份有限公司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64CCAE7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6F15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D30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7F7C04C9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08609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01B2DA38">
            <w:pPr>
              <w:spacing w:line="360" w:lineRule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456A4CBE">
            <w:pPr>
              <w:spacing w:line="360" w:lineRule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1A0EE9EC">
            <w:pPr>
              <w:tabs>
                <w:tab w:val="left" w:pos="3045"/>
                <w:tab w:val="center" w:pos="3199"/>
              </w:tabs>
              <w:spacing w:line="360" w:lineRule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4930C57F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3457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FDCF8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E419">
            <w:pPr>
              <w:spacing w:line="360" w:lineRule="auto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7B48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07C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233B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2025年5月15日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（</w:t>
            </w:r>
            <w:r>
              <w:rPr>
                <w:bCs/>
                <w:iCs/>
                <w:color w:val="000000"/>
                <w:sz w:val="24"/>
              </w:rPr>
              <w:t>周四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）</w:t>
            </w:r>
            <w:r>
              <w:rPr>
                <w:bCs/>
                <w:iCs/>
                <w:color w:val="000000"/>
                <w:sz w:val="24"/>
              </w:rPr>
              <w:t xml:space="preserve"> 下午 15:00~16:30</w:t>
            </w:r>
          </w:p>
        </w:tc>
      </w:tr>
      <w:tr w14:paraId="709D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4E0D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50E2E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63DE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7DA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315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1、董事长陈树常</w:t>
            </w:r>
          </w:p>
          <w:p w14:paraId="26AB81D7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2、董事、财务总监、副总经理马文举</w:t>
            </w:r>
          </w:p>
          <w:p w14:paraId="1CA0E787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3、董事会秘书蔺红波</w:t>
            </w:r>
          </w:p>
        </w:tc>
      </w:tr>
      <w:tr w14:paraId="1F13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DFB4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22F1F241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776D0">
            <w:pPr>
              <w:spacing w:before="156" w:beforeLines="50" w:line="360" w:lineRule="auto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68C5E32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5658B5C5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0AA9187B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1、董秘你好，鲁北化工2024年总收入56亿多元，而市值才42亿多，公司的市值管理低下，今后是否应该进行正向市值管理给投资者以回报？</w:t>
            </w:r>
          </w:p>
          <w:p w14:paraId="141CE613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始终切实履行上市公司的责任和义务，致力于推动公司高质量发展和投资价值提升，已于2024年11月发布《鲁北化工“提质增效重回报”行动方案》，具体举措包括：继续聚焦公司主业，促进公司稳健发展；加强股东回报，与投资者共享公司发展红利；培育新质生产力，推动公司高质量发展；加强投资者沟通，多渠道传递投资价值；坚持规范运作，优化信息披露工作；强化“关键少数”责任，提升履职能力。感谢您对公司的关注。</w:t>
            </w:r>
          </w:p>
          <w:p w14:paraId="01048535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</w:p>
          <w:p w14:paraId="33B33401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2、马总您好，贵公司24年开始进行的3W吨氯化法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</w:rPr>
              <w:t>钛白粉，20W吨红宝石钛白粉项目及其配套项目进展如何？面对钛白粉行情的波动，公司有哪些措施？公司子公司创领新材，年报一直在亏损，公司会采取哪些措施？还有就是公司为其规划的氟化工项目怎么一点动静都没有？谢谢！</w:t>
            </w:r>
          </w:p>
          <w:p w14:paraId="7CC2C6CD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尊敬的投资者您好，公司管理层正继续加快推进年产6万吨氯化法钛白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粉</w:t>
            </w:r>
            <w:r>
              <w:rPr>
                <w:rFonts w:ascii="宋体" w:hAnsi="宋体"/>
                <w:sz w:val="24"/>
                <w:szCs w:val="24"/>
              </w:rPr>
              <w:t>扩建项目、硫磺制酸及余热发电项目、锆钛矿精选项目等项目的建设进度，以进一步提升公司业绩。钛白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粉</w:t>
            </w:r>
            <w:r>
              <w:rPr>
                <w:rFonts w:ascii="宋体" w:hAnsi="宋体"/>
                <w:sz w:val="24"/>
                <w:szCs w:val="24"/>
              </w:rPr>
              <w:t>市场价格变动属于外部因素，公司安排专人负责对产品价格的变动进行监控，分析产品价格的走势，及时编制市场分析报告，为公司经营决策提供建议；大力开发全国各省市市场，与大型油漆、涂料公司等终端客户合作建立全国性的钛白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粉</w:t>
            </w:r>
            <w:r>
              <w:rPr>
                <w:rFonts w:ascii="宋体" w:hAnsi="宋体"/>
                <w:sz w:val="24"/>
                <w:szCs w:val="24"/>
              </w:rPr>
              <w:t>营销网络，提高市场占有率；加强比价采购和采购价格核查；通过技术革新降低物料、能量消耗；加强与供应商开发与合作，优化供应渠道与运输渠道，降低原材料成本与物流成本。针对创领科技经营现状，公司将采取推进装置产能达产达效，发挥规模化效应，降低单位生产成本；技术改造升级提高产品附加值，并与终端用户达成供货意向等措施，提高装置经济效益。感谢您对公司的关注。</w:t>
            </w:r>
          </w:p>
          <w:p w14:paraId="5147CB91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</w:p>
          <w:p w14:paraId="0D5E56A5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3、您好，公司的混改是在进行中，还是实质意义上已经停滞了？</w:t>
            </w:r>
          </w:p>
          <w:p w14:paraId="61BE2E56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尊敬的投资者您好，公司控股股东鲁北集团混合所有制改革事项如后续有进展，公司将按照相关规定做好信息披露工作。感谢您对公司的关注。</w:t>
            </w:r>
          </w:p>
          <w:p w14:paraId="0D40B9CF">
            <w:pPr>
              <w:pStyle w:val="7"/>
              <w:spacing w:line="360" w:lineRule="auto"/>
              <w:ind w:left="-2" w:leftChars="-1" w:firstLine="480"/>
              <w:rPr>
                <w:rFonts w:hint="eastAsia" w:ascii="宋体" w:hAnsi="宋体"/>
                <w:sz w:val="24"/>
                <w:szCs w:val="24"/>
              </w:rPr>
            </w:pPr>
          </w:p>
          <w:p w14:paraId="25CEBF89"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4、您好，首先恭喜您当选新一届董秘。其次，公司去年停掉了快速定增计划，而公司面临上马的项目资金如何解决？会否还要推出定增？谢谢！</w:t>
            </w:r>
          </w:p>
          <w:p w14:paraId="775C68D8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公司将积极对接金融机构，采取项目贷、流动资金贷款、非流动资金贷款等融资方式筹措资金，满足公司项目资金需求。后续如有定增计划，公司将按照相关法律法规要求履行信息披露义务。感谢您的关注。</w:t>
            </w:r>
          </w:p>
          <w:p w14:paraId="326EA880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</w:p>
          <w:p w14:paraId="2F2F307D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5、截止今天，公司股东数是多少？</w:t>
            </w:r>
          </w:p>
          <w:p w14:paraId="4063F55D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投资者您好，截止2025年5月9日，公司股东户数为55031户。感谢您的关注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 w14:paraId="787E4375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</w:p>
          <w:p w14:paraId="55C8D557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6、一季度业绩同比大幅下滑，导致公司股票走势疲软，相较于其他化工股屡创新高，请问公司是否有提振市值管理计划？</w:t>
            </w:r>
          </w:p>
          <w:p w14:paraId="14AD3B4E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股价受宏观经济、市场环境、资本市场情绪、投资者偏好等多种因素综合影响，敬请广大投资者理性投资，注意风险。公司始终切实履行上市公司的责任和义务，致力于推动公司高质量发展和投资价值提升，已于2024年11月发布《鲁北化工“提质增效重回报”行动方案》，具体举措包括：继续聚焦公司主业，促进公司稳健发展；加强股东回报，与投资者共享公司发展红利；培育新质生产力，推动公司高质量发展；加强投资者沟通，多渠道传递投资价值；坚持规范运作，优化信息披露工作；强化“关键少数”责任，提升履职能力。后续若有具体的提振市值管理计划，公司将根据相关法律法规要求及时履行信息披露义务。感谢您对公司的关注。</w:t>
            </w:r>
          </w:p>
          <w:p w14:paraId="3560B93A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</w:p>
          <w:p w14:paraId="54C8EADD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7、请问一下董事长及马总，公司一季度同比业绩大幅下滑，公司做了那些措施提振业绩？公司股票受一季度业绩不及预期走势疲软，请问后续公司是否有提振股票措施，业务重组或者回购股票安排？</w:t>
            </w:r>
          </w:p>
          <w:p w14:paraId="3AE6FDB9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2025年公司根据工作计划，加快推进项目建设进度，强化生产经营，继续推动降本增效，积极开拓市场，加强技术研发工作，坚持生态优先、绿色发展，推进资源化利用工作。面向未来，公司将继续聚焦公司主业，促进公司稳健发展；加强股东回报，与投资者共享公司发展红利；培育新质生产力，推动公司高质量发展；加强投资者沟通，多渠道传递投资价值；坚持规范运作，优化信息披露工作；强化“关键少数”责任，提升履职能力；多措并举切实履行上市公司的责任和义务，推动公司高质量发展和投资价值提升。后续若有并购重组、回购等计划，公司将根据相关法律法规要求及时履行信息披露义务。感谢您对公司的关注。</w:t>
            </w:r>
          </w:p>
          <w:p w14:paraId="11141BDB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</w:p>
          <w:p w14:paraId="4AA06917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8、贵公司混改进展怎样？</w:t>
            </w:r>
          </w:p>
          <w:p w14:paraId="06EC6AC1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尊敬的投资者您好，公司控股股东鲁北集团混合所有制改革事项如后续有进展，公司将按照相关规定做好信息披露工作。感谢您对公司的关注。</w:t>
            </w:r>
          </w:p>
          <w:p w14:paraId="6B7280F4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</w:p>
          <w:p w14:paraId="36C827F5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9、贵公司控股股东山东鲁北企业集团总公司（以下简称“鲁北集团”）正在筹划混合所有制改革进展情况？</w:t>
            </w:r>
          </w:p>
          <w:p w14:paraId="37B1C489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尊敬的投资者您好，公司控股股东鲁北集团混合所有制改革事项如后续有进展，公司将按照相关规定做好信息披露工作。感谢您对公司的关注。</w:t>
            </w:r>
          </w:p>
          <w:p w14:paraId="1823E407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</w:p>
          <w:p w14:paraId="39CD9024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10、目前钛粉及溴素产销情况及利润率多少？</w:t>
            </w:r>
          </w:p>
          <w:p w14:paraId="1E1F7CC9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尊敬的投资者您好，2025年第一季度公司钛白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粉</w:t>
            </w:r>
            <w:r>
              <w:rPr>
                <w:rFonts w:ascii="宋体" w:hAnsi="宋体"/>
                <w:sz w:val="24"/>
                <w:szCs w:val="24"/>
              </w:rPr>
              <w:t>产量为74204.38吨，销量为73165.05吨，实现销售金额936,643,103.60元；溴素产量为193.24吨，销量为227.86吨，实现销售金额4,599,697.35元。感谢您对公司的关注。</w:t>
            </w:r>
          </w:p>
          <w:p w14:paraId="5C737C6A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</w:p>
          <w:p w14:paraId="3902FE57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11、一季度利润下降这么多，能否预测一下二季利润？</w:t>
            </w:r>
          </w:p>
          <w:p w14:paraId="42E428D8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2025年公司根据工作计划，加快推进项目建设进度，强化生产经营，继续推动降本增效，积极开拓市场，加强技术研发工作，坚持生态优先、绿色发展，推进资源化利用工作。公司2025年第二季度业绩情况请关注后续披露的定期报告。感谢您对公司的关注。</w:t>
            </w:r>
          </w:p>
          <w:p w14:paraId="42E1AD31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</w:p>
          <w:p w14:paraId="45FFCD1F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12、2季度公司盈利前景如何？</w:t>
            </w:r>
          </w:p>
          <w:p w14:paraId="016CF243">
            <w:pPr>
              <w:pStyle w:val="7"/>
              <w:spacing w:line="360" w:lineRule="auto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2025年公司根据工作计划，加快推进项目建设进度，强化生产经营，继续推动降本增效，积极开拓市场，加强技术研发工作，坚持生态优先、绿色发展，推进资源化利用工作。公司2025年第二季度业绩情况请关注后续披露的定期报告。感谢您对公司的关注。</w:t>
            </w:r>
          </w:p>
          <w:p w14:paraId="334FFFC2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</w:p>
        </w:tc>
      </w:tr>
      <w:tr w14:paraId="6A16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8384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2FA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14:paraId="2D13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8C9A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5B6D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2025-05-15 16:44:43</w:t>
            </w:r>
          </w:p>
        </w:tc>
      </w:tr>
    </w:tbl>
    <w:p w14:paraId="6849BA5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B1BCC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9D8AA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B0DF6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5247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7566D"/>
    <w:rsid w:val="0028080C"/>
    <w:rsid w:val="00295257"/>
    <w:rsid w:val="00297703"/>
    <w:rsid w:val="002A0826"/>
    <w:rsid w:val="002A0984"/>
    <w:rsid w:val="002A589B"/>
    <w:rsid w:val="002B1184"/>
    <w:rsid w:val="002B6956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571E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6F7325"/>
    <w:rsid w:val="00753DB6"/>
    <w:rsid w:val="00761D5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32669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43554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3A3C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206E"/>
    <w:rsid w:val="00F64E72"/>
    <w:rsid w:val="00F70C7D"/>
    <w:rsid w:val="00F9272E"/>
    <w:rsid w:val="00F97743"/>
    <w:rsid w:val="00FA6DAF"/>
    <w:rsid w:val="00FC6884"/>
    <w:rsid w:val="00FE62F3"/>
    <w:rsid w:val="00FF71D2"/>
    <w:rsid w:val="01067013"/>
    <w:rsid w:val="10CB29C9"/>
    <w:rsid w:val="1B2418A5"/>
    <w:rsid w:val="1FBFC074"/>
    <w:rsid w:val="2E722154"/>
    <w:rsid w:val="31EB11BF"/>
    <w:rsid w:val="33E12879"/>
    <w:rsid w:val="36FB9E1F"/>
    <w:rsid w:val="3BFA3B96"/>
    <w:rsid w:val="3CEF3472"/>
    <w:rsid w:val="3EFF16E9"/>
    <w:rsid w:val="48D013C1"/>
    <w:rsid w:val="5DA01CCB"/>
    <w:rsid w:val="67F60B3E"/>
    <w:rsid w:val="6A3D70B5"/>
    <w:rsid w:val="6E3E028C"/>
    <w:rsid w:val="773B1232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Char Char Char1"/>
    <w:basedOn w:val="1"/>
    <w:qFormat/>
    <w:uiPriority w:val="0"/>
  </w:style>
  <w:style w:type="character" w:customStyle="1" w:styleId="11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2603</Words>
  <Characters>2748</Characters>
  <Lines>20</Lines>
  <Paragraphs>5</Paragraphs>
  <TotalTime>16</TotalTime>
  <ScaleCrop>false</ScaleCrop>
  <LinksUpToDate>false</LinksUpToDate>
  <CharactersWithSpaces>2876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2025-05-15T08:46:00Z</dcterms:created>
  <dc:creator>微软用户</dc:creator>
  <cp:lastModifiedBy>张妹</cp:lastModifiedBy>
  <cp:lastPrinted>2014-02-21T05:34:00Z</cp:lastPrinted>
  <dcterms:modified xsi:type="dcterms:W3CDTF">2025-05-15T09:36:54Z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eyJoZGlkIjoiNTM2NWMxYmIwMTEzMTk3MDU0ZTMxZjQ2N2JlMWRhMDciLCJ1c2VySWQiOiI5MDU1NzM2NjkifQ==</vt:lpwstr>
  </property>
</Properties>
</file>