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3090"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2C005327" w14:textId="7B538B23"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w:t>
      </w:r>
      <w:r w:rsidR="00E102B2">
        <w:rPr>
          <w:rFonts w:ascii="宋体" w:eastAsia="宋体" w:hAnsi="宋体"/>
          <w:sz w:val="28"/>
          <w:szCs w:val="28"/>
        </w:rPr>
        <w:t>5</w:t>
      </w:r>
      <w:r w:rsidR="006B546C">
        <w:rPr>
          <w:rFonts w:ascii="宋体" w:eastAsia="宋体" w:hAnsi="宋体"/>
          <w:sz w:val="28"/>
          <w:szCs w:val="28"/>
        </w:rPr>
        <w:t>-</w:t>
      </w:r>
      <w:r w:rsidR="00E102B2">
        <w:rPr>
          <w:rFonts w:ascii="宋体" w:eastAsia="宋体" w:hAnsi="宋体"/>
          <w:sz w:val="28"/>
          <w:szCs w:val="28"/>
        </w:rPr>
        <w:t>00</w:t>
      </w:r>
      <w:r w:rsidR="001C5AC8">
        <w:rPr>
          <w:rFonts w:ascii="宋体" w:eastAsia="宋体" w:hAnsi="宋体"/>
          <w:sz w:val="28"/>
          <w:szCs w:val="28"/>
        </w:rPr>
        <w:t>4</w:t>
      </w:r>
    </w:p>
    <w:tbl>
      <w:tblPr>
        <w:tblStyle w:val="a6"/>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77777777" w:rsidR="008F6D3B" w:rsidRDefault="001D4AD2">
            <w:pPr>
              <w:spacing w:line="540" w:lineRule="exact"/>
              <w:rPr>
                <w:rFonts w:ascii="宋体" w:eastAsia="宋体" w:hAnsi="宋体"/>
                <w:sz w:val="28"/>
                <w:szCs w:val="28"/>
              </w:rPr>
            </w:pPr>
            <w:r>
              <w:rPr>
                <w:rFonts w:ascii="宋体" w:eastAsia="宋体" w:hAnsi="宋体" w:hint="eastAsia"/>
                <w:sz w:val="28"/>
                <w:szCs w:val="28"/>
              </w:rPr>
              <w:t>□</w:t>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1673A3">
              <w:rPr>
                <w:rFonts w:ascii="宋体" w:eastAsia="宋体" w:hAnsi="宋体" w:hint="eastAsia"/>
                <w:sz w:val="28"/>
                <w:szCs w:val="28"/>
              </w:rPr>
              <w:t>□</w:t>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17FF783B" w14:textId="1D4035A2" w:rsidR="008F6D3B" w:rsidRPr="00D97D86" w:rsidRDefault="003A727B" w:rsidP="001C5AC8">
            <w:pPr>
              <w:spacing w:line="540" w:lineRule="exact"/>
              <w:rPr>
                <w:rFonts w:ascii="宋体" w:eastAsia="宋体" w:hAnsi="宋体"/>
                <w:sz w:val="28"/>
                <w:szCs w:val="28"/>
              </w:rPr>
            </w:pPr>
            <w:r>
              <w:rPr>
                <w:rFonts w:ascii="宋体" w:eastAsia="宋体" w:hAnsi="宋体" w:hint="eastAsia"/>
                <w:sz w:val="28"/>
                <w:szCs w:val="28"/>
              </w:rPr>
              <w:t>招商证券股份有限公司、</w:t>
            </w:r>
            <w:r w:rsidR="00FE45FE">
              <w:rPr>
                <w:rFonts w:ascii="宋体" w:eastAsia="宋体" w:hAnsi="宋体" w:hint="eastAsia"/>
                <w:sz w:val="28"/>
                <w:szCs w:val="28"/>
              </w:rPr>
              <w:t>大家资产管理有限责任公司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55530FC8" w14:textId="62960235"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00E102B2">
              <w:rPr>
                <w:rFonts w:ascii="宋体" w:eastAsia="宋体" w:hAnsi="宋体" w:hint="eastAsia"/>
                <w:sz w:val="28"/>
                <w:szCs w:val="28"/>
              </w:rPr>
              <w:t>5</w:t>
            </w:r>
            <w:r w:rsidRPr="00A10818">
              <w:rPr>
                <w:rFonts w:ascii="宋体" w:eastAsia="宋体" w:hAnsi="宋体" w:hint="eastAsia"/>
                <w:sz w:val="28"/>
                <w:szCs w:val="28"/>
              </w:rPr>
              <w:t>年</w:t>
            </w:r>
            <w:r w:rsidR="003A78D4">
              <w:rPr>
                <w:rFonts w:ascii="宋体" w:eastAsia="宋体" w:hAnsi="宋体" w:hint="eastAsia"/>
                <w:sz w:val="28"/>
                <w:szCs w:val="28"/>
              </w:rPr>
              <w:t>4</w:t>
            </w:r>
            <w:r w:rsidRPr="00A10818">
              <w:rPr>
                <w:rFonts w:ascii="宋体" w:eastAsia="宋体" w:hAnsi="宋体" w:hint="eastAsia"/>
                <w:sz w:val="28"/>
                <w:szCs w:val="28"/>
              </w:rPr>
              <w:t>月</w:t>
            </w:r>
            <w:r w:rsidR="00071B8F">
              <w:rPr>
                <w:rFonts w:ascii="宋体" w:eastAsia="宋体" w:hAnsi="宋体" w:hint="eastAsia"/>
                <w:sz w:val="28"/>
                <w:szCs w:val="28"/>
              </w:rPr>
              <w:t>30</w:t>
            </w:r>
            <w:r w:rsidR="00A56397" w:rsidRPr="00A10818">
              <w:rPr>
                <w:rFonts w:ascii="宋体" w:eastAsia="宋体" w:hAnsi="宋体" w:hint="eastAsia"/>
                <w:sz w:val="28"/>
                <w:szCs w:val="28"/>
              </w:rPr>
              <w:t>日</w:t>
            </w:r>
            <w:r w:rsidR="007818D7">
              <w:rPr>
                <w:rFonts w:ascii="宋体" w:eastAsia="宋体" w:hAnsi="宋体" w:hint="eastAsia"/>
                <w:sz w:val="28"/>
                <w:szCs w:val="28"/>
              </w:rPr>
              <w:t>下午</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65FF475" w14:textId="505B7290" w:rsidR="008F6D3B" w:rsidRPr="00A10818" w:rsidRDefault="00A56397" w:rsidP="00071B8F">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071B8F">
              <w:rPr>
                <w:rFonts w:ascii="宋体" w:eastAsia="宋体" w:hAnsi="宋体" w:hint="eastAsia"/>
                <w:sz w:val="28"/>
                <w:szCs w:val="28"/>
              </w:rPr>
              <w:t>1006会议</w:t>
            </w:r>
            <w:r w:rsidR="003A78D4">
              <w:rPr>
                <w:rFonts w:ascii="宋体" w:eastAsia="宋体" w:hAnsi="宋体" w:hint="eastAsia"/>
                <w:sz w:val="28"/>
                <w:szCs w:val="28"/>
              </w:rPr>
              <w:t>室</w:t>
            </w:r>
            <w:r w:rsidR="007818D7">
              <w:rPr>
                <w:rFonts w:ascii="宋体" w:eastAsia="宋体" w:hAnsi="宋体" w:hint="eastAsia"/>
                <w:sz w:val="28"/>
                <w:szCs w:val="28"/>
              </w:rPr>
              <w:t>线上调研</w:t>
            </w:r>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4EE14783" w14:textId="67C73CD1" w:rsidR="00E102B2" w:rsidRPr="00E102B2" w:rsidRDefault="001C5AC8" w:rsidP="00E102B2">
            <w:pPr>
              <w:spacing w:line="520" w:lineRule="exact"/>
              <w:ind w:firstLineChars="200" w:firstLine="562"/>
              <w:rPr>
                <w:rFonts w:ascii="宋体" w:eastAsia="宋体" w:hAnsi="宋体"/>
                <w:b/>
                <w:sz w:val="28"/>
                <w:szCs w:val="28"/>
              </w:rPr>
            </w:pPr>
            <w:r>
              <w:rPr>
                <w:rFonts w:ascii="宋体" w:eastAsia="宋体" w:hAnsi="宋体" w:hint="eastAsia"/>
                <w:b/>
                <w:sz w:val="28"/>
                <w:szCs w:val="28"/>
              </w:rPr>
              <w:t>问：公司一季度</w:t>
            </w:r>
            <w:r w:rsidR="007818D7">
              <w:rPr>
                <w:rFonts w:ascii="宋体" w:eastAsia="宋体" w:hAnsi="宋体" w:hint="eastAsia"/>
                <w:b/>
                <w:sz w:val="28"/>
                <w:szCs w:val="28"/>
              </w:rPr>
              <w:t>经营亮点？</w:t>
            </w:r>
          </w:p>
          <w:p w14:paraId="51B6018A" w14:textId="7D2DB6CD" w:rsidR="001C5AC8" w:rsidRPr="001C5AC8" w:rsidRDefault="004330FC" w:rsidP="001C5AC8">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001C5AC8" w:rsidRPr="001C5AC8">
              <w:rPr>
                <w:rFonts w:ascii="宋体" w:eastAsia="宋体" w:hAnsi="宋体" w:hint="eastAsia"/>
                <w:sz w:val="28"/>
                <w:szCs w:val="28"/>
              </w:rPr>
              <w:t>2025年第一季度，公司实现营业收入92.8亿</w:t>
            </w:r>
            <w:r w:rsidR="0091641C">
              <w:rPr>
                <w:rFonts w:ascii="宋体" w:eastAsia="宋体" w:hAnsi="宋体" w:hint="eastAsia"/>
                <w:sz w:val="28"/>
                <w:szCs w:val="28"/>
              </w:rPr>
              <w:t>元</w:t>
            </w:r>
            <w:r w:rsidR="001C5AC8" w:rsidRPr="001C5AC8">
              <w:rPr>
                <w:rFonts w:ascii="宋体" w:eastAsia="宋体" w:hAnsi="宋体" w:hint="eastAsia"/>
                <w:sz w:val="28"/>
                <w:szCs w:val="28"/>
              </w:rPr>
              <w:t>，上年同期为57.6亿</w:t>
            </w:r>
            <w:r w:rsidR="0091641C">
              <w:rPr>
                <w:rFonts w:ascii="宋体" w:eastAsia="宋体" w:hAnsi="宋体" w:hint="eastAsia"/>
                <w:sz w:val="28"/>
                <w:szCs w:val="28"/>
              </w:rPr>
              <w:t>元</w:t>
            </w:r>
            <w:r w:rsidR="001C5AC8" w:rsidRPr="001C5AC8">
              <w:rPr>
                <w:rFonts w:ascii="宋体" w:eastAsia="宋体" w:hAnsi="宋体" w:hint="eastAsia"/>
                <w:sz w:val="28"/>
                <w:szCs w:val="28"/>
              </w:rPr>
              <w:t>，同比增长61.19%；归属于上市公司股东的净利润4.3亿</w:t>
            </w:r>
            <w:r w:rsidR="0091641C">
              <w:rPr>
                <w:rFonts w:ascii="宋体" w:eastAsia="宋体" w:hAnsi="宋体" w:hint="eastAsia"/>
                <w:sz w:val="28"/>
                <w:szCs w:val="28"/>
              </w:rPr>
              <w:t>元</w:t>
            </w:r>
            <w:r w:rsidR="001C5AC8" w:rsidRPr="001C5AC8">
              <w:rPr>
                <w:rFonts w:ascii="宋体" w:eastAsia="宋体" w:hAnsi="宋体" w:hint="eastAsia"/>
                <w:sz w:val="28"/>
                <w:szCs w:val="28"/>
              </w:rPr>
              <w:t>，上年同期为0.52亿</w:t>
            </w:r>
            <w:r w:rsidR="0091641C">
              <w:rPr>
                <w:rFonts w:ascii="宋体" w:eastAsia="宋体" w:hAnsi="宋体" w:hint="eastAsia"/>
                <w:sz w:val="28"/>
                <w:szCs w:val="28"/>
              </w:rPr>
              <w:t>元</w:t>
            </w:r>
            <w:r w:rsidR="001C5AC8" w:rsidRPr="001C5AC8">
              <w:rPr>
                <w:rFonts w:ascii="宋体" w:eastAsia="宋体" w:hAnsi="宋体" w:hint="eastAsia"/>
                <w:sz w:val="28"/>
                <w:szCs w:val="28"/>
              </w:rPr>
              <w:t>，同比增长727.3%；归属于上市公司股东的扣除非经常性损益的净利润4.3亿</w:t>
            </w:r>
            <w:r w:rsidR="0091641C">
              <w:rPr>
                <w:rFonts w:ascii="宋体" w:eastAsia="宋体" w:hAnsi="宋体" w:hint="eastAsia"/>
                <w:sz w:val="28"/>
                <w:szCs w:val="28"/>
              </w:rPr>
              <w:t>元</w:t>
            </w:r>
            <w:r w:rsidR="001C5AC8" w:rsidRPr="001C5AC8">
              <w:rPr>
                <w:rFonts w:ascii="宋体" w:eastAsia="宋体" w:hAnsi="宋体" w:hint="eastAsia"/>
                <w:sz w:val="28"/>
                <w:szCs w:val="28"/>
              </w:rPr>
              <w:t>，上年同期为0.03亿</w:t>
            </w:r>
            <w:r w:rsidR="0091641C">
              <w:rPr>
                <w:rFonts w:ascii="宋体" w:eastAsia="宋体" w:hAnsi="宋体" w:hint="eastAsia"/>
                <w:sz w:val="28"/>
                <w:szCs w:val="28"/>
              </w:rPr>
              <w:t>元</w:t>
            </w:r>
            <w:r w:rsidR="001C5AC8" w:rsidRPr="001C5AC8">
              <w:rPr>
                <w:rFonts w:ascii="宋体" w:eastAsia="宋体" w:hAnsi="宋体" w:hint="eastAsia"/>
                <w:sz w:val="28"/>
                <w:szCs w:val="28"/>
              </w:rPr>
              <w:t>，同比增长11622.98%。公司2025年第一季度主要经营数据：稀土氧化物生产量0.57万吨，同比增长33.99%，销售量1.06万吨，同比增长57.61%；稀土盐类生产量3.74万吨，同比增长1.25%，销售量3.21万</w:t>
            </w:r>
            <w:r w:rsidR="001C5AC8" w:rsidRPr="001C5AC8">
              <w:rPr>
                <w:rFonts w:ascii="宋体" w:eastAsia="宋体" w:hAnsi="宋体" w:hint="eastAsia"/>
                <w:sz w:val="28"/>
                <w:szCs w:val="28"/>
              </w:rPr>
              <w:lastRenderedPageBreak/>
              <w:t>吨，同比增长52.95%；稀土金属生产量1.21万吨，同比增长56.50%，销售量1.13万吨，同比增长46.55%；磁性材料生产量1.64万吨，同比增长40.88%，销售量1.62万吨，同比增长46.63%；抛光材料生产量0.54万吨，同比下降9.22%，销售量0.53万吨，同比下降8.60%；储氢材料生产量0.05万吨，同比增长21.33%，销售量0.05万吨，同比增长20.79%。公司紧抓市场有利时机，围绕全年生产经营任务目标，深入落实新发展理念，构建新发展格局。在生产经营方面，公司一是科学组产，灵活调整原料配置，一季度稀土冶炼分离产品产量、稀土金属产量及稀土功能材料产量实现同比增长。二是调整优化冶炼</w:t>
            </w:r>
            <w:proofErr w:type="gramStart"/>
            <w:r w:rsidR="001C5AC8" w:rsidRPr="001C5AC8">
              <w:rPr>
                <w:rFonts w:ascii="宋体" w:eastAsia="宋体" w:hAnsi="宋体" w:hint="eastAsia"/>
                <w:sz w:val="28"/>
                <w:szCs w:val="28"/>
              </w:rPr>
              <w:t>分离产线结构</w:t>
            </w:r>
            <w:proofErr w:type="gramEnd"/>
            <w:r w:rsidR="001C5AC8" w:rsidRPr="001C5AC8">
              <w:rPr>
                <w:rFonts w:ascii="宋体" w:eastAsia="宋体" w:hAnsi="宋体" w:hint="eastAsia"/>
                <w:sz w:val="28"/>
                <w:szCs w:val="28"/>
              </w:rPr>
              <w:t>，大幅提升单</w:t>
            </w:r>
            <w:proofErr w:type="gramStart"/>
            <w:r w:rsidR="001C5AC8" w:rsidRPr="001C5AC8">
              <w:rPr>
                <w:rFonts w:ascii="宋体" w:eastAsia="宋体" w:hAnsi="宋体" w:hint="eastAsia"/>
                <w:sz w:val="28"/>
                <w:szCs w:val="28"/>
              </w:rPr>
              <w:t>镧</w:t>
            </w:r>
            <w:proofErr w:type="gramEnd"/>
            <w:r w:rsidR="001C5AC8" w:rsidRPr="001C5AC8">
              <w:rPr>
                <w:rFonts w:ascii="宋体" w:eastAsia="宋体" w:hAnsi="宋体" w:hint="eastAsia"/>
                <w:sz w:val="28"/>
                <w:szCs w:val="28"/>
              </w:rPr>
              <w:t>、单</w:t>
            </w:r>
            <w:proofErr w:type="gramStart"/>
            <w:r w:rsidR="001C5AC8" w:rsidRPr="001C5AC8">
              <w:rPr>
                <w:rFonts w:ascii="宋体" w:eastAsia="宋体" w:hAnsi="宋体" w:hint="eastAsia"/>
                <w:sz w:val="28"/>
                <w:szCs w:val="28"/>
              </w:rPr>
              <w:t>铈</w:t>
            </w:r>
            <w:proofErr w:type="gramEnd"/>
            <w:r w:rsidR="001C5AC8" w:rsidRPr="001C5AC8">
              <w:rPr>
                <w:rFonts w:ascii="宋体" w:eastAsia="宋体" w:hAnsi="宋体" w:hint="eastAsia"/>
                <w:sz w:val="28"/>
                <w:szCs w:val="28"/>
              </w:rPr>
              <w:t>生产能力；以市场为导向，推行小品种稀土产品</w:t>
            </w:r>
            <w:proofErr w:type="gramStart"/>
            <w:r w:rsidR="001C5AC8" w:rsidRPr="001C5AC8">
              <w:rPr>
                <w:rFonts w:ascii="宋体" w:eastAsia="宋体" w:hAnsi="宋体" w:hint="eastAsia"/>
                <w:sz w:val="28"/>
                <w:szCs w:val="28"/>
              </w:rPr>
              <w:t>研</w:t>
            </w:r>
            <w:proofErr w:type="gramEnd"/>
            <w:r w:rsidR="001C5AC8" w:rsidRPr="001C5AC8">
              <w:rPr>
                <w:rFonts w:ascii="宋体" w:eastAsia="宋体" w:hAnsi="宋体" w:hint="eastAsia"/>
                <w:sz w:val="28"/>
                <w:szCs w:val="28"/>
              </w:rPr>
              <w:t>产销一体化机制，实现无油碳酸</w:t>
            </w:r>
            <w:proofErr w:type="gramStart"/>
            <w:r w:rsidR="001C5AC8" w:rsidRPr="001C5AC8">
              <w:rPr>
                <w:rFonts w:ascii="宋体" w:eastAsia="宋体" w:hAnsi="宋体" w:hint="eastAsia"/>
                <w:sz w:val="28"/>
                <w:szCs w:val="28"/>
              </w:rPr>
              <w:t>铈</w:t>
            </w:r>
            <w:proofErr w:type="gramEnd"/>
            <w:r w:rsidR="001C5AC8" w:rsidRPr="001C5AC8">
              <w:rPr>
                <w:rFonts w:ascii="宋体" w:eastAsia="宋体" w:hAnsi="宋体" w:hint="eastAsia"/>
                <w:sz w:val="28"/>
                <w:szCs w:val="28"/>
              </w:rPr>
              <w:t>、低氯根碳酸</w:t>
            </w:r>
            <w:proofErr w:type="gramStart"/>
            <w:r w:rsidR="001C5AC8" w:rsidRPr="001C5AC8">
              <w:rPr>
                <w:rFonts w:ascii="宋体" w:eastAsia="宋体" w:hAnsi="宋体" w:hint="eastAsia"/>
                <w:sz w:val="28"/>
                <w:szCs w:val="28"/>
              </w:rPr>
              <w:t>铈等小特新产品</w:t>
            </w:r>
            <w:proofErr w:type="gramEnd"/>
            <w:r w:rsidR="001C5AC8" w:rsidRPr="001C5AC8">
              <w:rPr>
                <w:rFonts w:ascii="宋体" w:eastAsia="宋体" w:hAnsi="宋体" w:hint="eastAsia"/>
                <w:sz w:val="28"/>
                <w:szCs w:val="28"/>
              </w:rPr>
              <w:t>投放市场，实现12款新开发固态储氢材料批量化生产与销售。在营销运作方面，公司一是以市场需求为导向，深化营销模式创新，强化营销运作，主要产品销量同比增长；精简</w:t>
            </w:r>
            <w:proofErr w:type="gramStart"/>
            <w:r w:rsidR="001C5AC8" w:rsidRPr="001C5AC8">
              <w:rPr>
                <w:rFonts w:ascii="宋体" w:eastAsia="宋体" w:hAnsi="宋体" w:hint="eastAsia"/>
                <w:sz w:val="28"/>
                <w:szCs w:val="28"/>
              </w:rPr>
              <w:t>优化长协客户</w:t>
            </w:r>
            <w:proofErr w:type="gramEnd"/>
            <w:r w:rsidR="001C5AC8" w:rsidRPr="001C5AC8">
              <w:rPr>
                <w:rFonts w:ascii="宋体" w:eastAsia="宋体" w:hAnsi="宋体" w:hint="eastAsia"/>
                <w:sz w:val="28"/>
                <w:szCs w:val="28"/>
              </w:rPr>
              <w:t>数量及销量份额，</w:t>
            </w:r>
            <w:proofErr w:type="gramStart"/>
            <w:r w:rsidR="001C5AC8" w:rsidRPr="001C5AC8">
              <w:rPr>
                <w:rFonts w:ascii="宋体" w:eastAsia="宋体" w:hAnsi="宋体" w:hint="eastAsia"/>
                <w:sz w:val="28"/>
                <w:szCs w:val="28"/>
              </w:rPr>
              <w:t>提升长协外</w:t>
            </w:r>
            <w:proofErr w:type="gramEnd"/>
            <w:r w:rsidR="001C5AC8" w:rsidRPr="001C5AC8">
              <w:rPr>
                <w:rFonts w:ascii="宋体" w:eastAsia="宋体" w:hAnsi="宋体" w:hint="eastAsia"/>
                <w:sz w:val="28"/>
                <w:szCs w:val="28"/>
              </w:rPr>
              <w:t>产品销售规模，进一步提高市场参与度。二是优化完善差异化定价新机制，公司稀土产品价格</w:t>
            </w:r>
            <w:proofErr w:type="gramStart"/>
            <w:r w:rsidR="001C5AC8" w:rsidRPr="001C5AC8">
              <w:rPr>
                <w:rFonts w:ascii="宋体" w:eastAsia="宋体" w:hAnsi="宋体" w:hint="eastAsia"/>
                <w:sz w:val="28"/>
                <w:szCs w:val="28"/>
              </w:rPr>
              <w:t>掌控力和</w:t>
            </w:r>
            <w:proofErr w:type="gramEnd"/>
            <w:r w:rsidR="001C5AC8" w:rsidRPr="001C5AC8">
              <w:rPr>
                <w:rFonts w:ascii="宋体" w:eastAsia="宋体" w:hAnsi="宋体" w:hint="eastAsia"/>
                <w:sz w:val="28"/>
                <w:szCs w:val="28"/>
              </w:rPr>
              <w:t>市场影响力进一步提升。三是积极拓展合</w:t>
            </w:r>
            <w:proofErr w:type="gramStart"/>
            <w:r w:rsidR="001C5AC8" w:rsidRPr="001C5AC8">
              <w:rPr>
                <w:rFonts w:ascii="宋体" w:eastAsia="宋体" w:hAnsi="宋体" w:hint="eastAsia"/>
                <w:sz w:val="28"/>
                <w:szCs w:val="28"/>
              </w:rPr>
              <w:t>规</w:t>
            </w:r>
            <w:proofErr w:type="gramEnd"/>
            <w:r w:rsidR="001C5AC8" w:rsidRPr="001C5AC8">
              <w:rPr>
                <w:rFonts w:ascii="宋体" w:eastAsia="宋体" w:hAnsi="宋体" w:hint="eastAsia"/>
                <w:sz w:val="28"/>
                <w:szCs w:val="28"/>
              </w:rPr>
              <w:t>贸易渠道，稀土产品贸易收入同比增加。此外，公司的合资合作和基建技改项目有序推进，科技创新贡献力持续增强，管理创新驱动高质量发展质效巩固增强，ESG、合</w:t>
            </w:r>
            <w:proofErr w:type="gramStart"/>
            <w:r w:rsidR="001C5AC8" w:rsidRPr="001C5AC8">
              <w:rPr>
                <w:rFonts w:ascii="宋体" w:eastAsia="宋体" w:hAnsi="宋体" w:hint="eastAsia"/>
                <w:sz w:val="28"/>
                <w:szCs w:val="28"/>
              </w:rPr>
              <w:t>规</w:t>
            </w:r>
            <w:proofErr w:type="gramEnd"/>
            <w:r w:rsidR="001C5AC8" w:rsidRPr="001C5AC8">
              <w:rPr>
                <w:rFonts w:ascii="宋体" w:eastAsia="宋体" w:hAnsi="宋体" w:hint="eastAsia"/>
                <w:sz w:val="28"/>
                <w:szCs w:val="28"/>
              </w:rPr>
              <w:t>和市值管理有序推进。生产经营管理各项工作的协同推进和高效开展为公司一季度业绩同比大幅增长</w:t>
            </w:r>
            <w:r w:rsidR="001C5AC8" w:rsidRPr="001C5AC8">
              <w:rPr>
                <w:rFonts w:ascii="宋体" w:eastAsia="宋体" w:hAnsi="宋体" w:hint="eastAsia"/>
                <w:sz w:val="28"/>
                <w:szCs w:val="28"/>
              </w:rPr>
              <w:lastRenderedPageBreak/>
              <w:t>奠定了坚实基础。市场方面，受上游原料供应增量放缓及下游消费刺激等政策影响，稀土市场整体活跃度好于上年同期，以稀土</w:t>
            </w:r>
            <w:proofErr w:type="gramStart"/>
            <w:r w:rsidR="001C5AC8" w:rsidRPr="001C5AC8">
              <w:rPr>
                <w:rFonts w:ascii="宋体" w:eastAsia="宋体" w:hAnsi="宋体" w:hint="eastAsia"/>
                <w:sz w:val="28"/>
                <w:szCs w:val="28"/>
              </w:rPr>
              <w:t>镨钕产品</w:t>
            </w:r>
            <w:proofErr w:type="gramEnd"/>
            <w:r w:rsidR="001C5AC8" w:rsidRPr="001C5AC8">
              <w:rPr>
                <w:rFonts w:ascii="宋体" w:eastAsia="宋体" w:hAnsi="宋体" w:hint="eastAsia"/>
                <w:sz w:val="28"/>
                <w:szCs w:val="28"/>
              </w:rPr>
              <w:t>为代表的主要稀土产品价格呈现上涨态势，成交较好。</w:t>
            </w:r>
          </w:p>
          <w:p w14:paraId="4E65F1A2" w14:textId="6830E4F2" w:rsidR="001C5AC8" w:rsidRPr="001C5AC8" w:rsidRDefault="001C5AC8" w:rsidP="001C5AC8">
            <w:pPr>
              <w:spacing w:line="520" w:lineRule="exact"/>
              <w:ind w:firstLineChars="200" w:firstLine="562"/>
              <w:rPr>
                <w:rFonts w:ascii="宋体" w:eastAsia="宋体" w:hAnsi="宋体"/>
                <w:b/>
                <w:sz w:val="28"/>
                <w:szCs w:val="28"/>
              </w:rPr>
            </w:pPr>
            <w:r w:rsidRPr="001C5AC8">
              <w:rPr>
                <w:rFonts w:ascii="宋体" w:eastAsia="宋体" w:hAnsi="宋体" w:hint="eastAsia"/>
                <w:b/>
                <w:sz w:val="28"/>
                <w:szCs w:val="28"/>
              </w:rPr>
              <w:t>问：公司</w:t>
            </w:r>
            <w:r w:rsidR="00F203B6" w:rsidRPr="001C5AC8">
              <w:rPr>
                <w:rFonts w:ascii="宋体" w:eastAsia="宋体" w:hAnsi="宋体" w:hint="eastAsia"/>
                <w:b/>
                <w:sz w:val="28"/>
                <w:szCs w:val="28"/>
              </w:rPr>
              <w:t>对</w:t>
            </w:r>
            <w:r w:rsidRPr="001C5AC8">
              <w:rPr>
                <w:rFonts w:ascii="宋体" w:eastAsia="宋体" w:hAnsi="宋体" w:hint="eastAsia"/>
                <w:b/>
                <w:sz w:val="28"/>
                <w:szCs w:val="28"/>
              </w:rPr>
              <w:t>今年第一批</w:t>
            </w:r>
            <w:r w:rsidR="004960CB" w:rsidRPr="004960CB">
              <w:rPr>
                <w:rFonts w:ascii="宋体" w:eastAsia="宋体" w:hAnsi="宋体" w:hint="eastAsia"/>
                <w:b/>
                <w:sz w:val="28"/>
                <w:szCs w:val="28"/>
              </w:rPr>
              <w:t>稀土总量控制指标</w:t>
            </w:r>
            <w:r w:rsidRPr="001C5AC8">
              <w:rPr>
                <w:rFonts w:ascii="宋体" w:eastAsia="宋体" w:hAnsi="宋体" w:hint="eastAsia"/>
                <w:b/>
                <w:sz w:val="28"/>
                <w:szCs w:val="28"/>
              </w:rPr>
              <w:t>的看法如何？</w:t>
            </w:r>
          </w:p>
          <w:p w14:paraId="1D2410E7" w14:textId="64343491" w:rsidR="001C5AC8" w:rsidRPr="001C5AC8" w:rsidRDefault="001C5AC8" w:rsidP="001C5AC8">
            <w:pPr>
              <w:spacing w:line="520" w:lineRule="exact"/>
              <w:ind w:firstLineChars="200" w:firstLine="560"/>
              <w:rPr>
                <w:rFonts w:ascii="宋体" w:eastAsia="宋体" w:hAnsi="宋体"/>
                <w:sz w:val="28"/>
                <w:szCs w:val="28"/>
              </w:rPr>
            </w:pPr>
            <w:r w:rsidRPr="001C5AC8">
              <w:rPr>
                <w:rFonts w:ascii="宋体" w:eastAsia="宋体" w:hAnsi="宋体" w:hint="eastAsia"/>
                <w:sz w:val="28"/>
                <w:szCs w:val="28"/>
              </w:rPr>
              <w:t>答：下达稀土总量控制指标是国家对稀土资源保护和合理利用的重要手段之一。《稀土管理条例》第十条明确规定：“国家根据稀土资源储量和种类差异、产业发展、生态保护、市场需求等因素，对稀土开采和稀土冶炼分离实行总量调控，并优化动态管理。”稀土作为重要的战略资源，其开采和冶炼分离受到国家的管控。国家下达指标会按照《条例》明确的稀土资源储量和种类差异、产业发展、国际形势等多方面因素进行综合考虑，听取有关方面意见建议，以制定科学合理的总量控制指标。2024年，工业和信息化部、自然资源部下达了两批稀土开采、冶炼分离总量控制指标。与上年相比，2024年度稀土矿产品总量控制指标为27万吨，增幅5.88%，公司获得分配量188,650吨，占轻稀土指标总量的75.20%，占稀土矿产品指标总量的69.87%，较上年增长5.60%。2024年度稀土冶炼分离产品总量控制指标为25.40万吨，增幅4.16%；公司获得分配量170,001吨，占稀土冶炼分离指标总量的66.93%，较上年增长4.15%。</w:t>
            </w:r>
          </w:p>
          <w:p w14:paraId="0BA92EBC" w14:textId="77777777" w:rsidR="001C5AC8" w:rsidRPr="001C5AC8" w:rsidRDefault="001C5AC8" w:rsidP="001C5AC8">
            <w:pPr>
              <w:spacing w:line="520" w:lineRule="exact"/>
              <w:ind w:firstLineChars="200" w:firstLine="562"/>
              <w:rPr>
                <w:rFonts w:ascii="宋体" w:eastAsia="宋体" w:hAnsi="宋体"/>
                <w:b/>
                <w:sz w:val="28"/>
                <w:szCs w:val="28"/>
              </w:rPr>
            </w:pPr>
            <w:r w:rsidRPr="001C5AC8">
              <w:rPr>
                <w:rFonts w:ascii="宋体" w:eastAsia="宋体" w:hAnsi="宋体" w:hint="eastAsia"/>
                <w:b/>
                <w:sz w:val="28"/>
                <w:szCs w:val="28"/>
              </w:rPr>
              <w:t>问：公司与包钢股份稀土精矿交易定价机制如何？</w:t>
            </w:r>
          </w:p>
          <w:p w14:paraId="3FE08EBE" w14:textId="41D17CA3" w:rsidR="001C5AC8" w:rsidRPr="001C5AC8" w:rsidRDefault="001C5AC8" w:rsidP="001C5AC8">
            <w:pPr>
              <w:spacing w:line="520" w:lineRule="exact"/>
              <w:ind w:firstLineChars="200" w:firstLine="560"/>
              <w:rPr>
                <w:rFonts w:ascii="宋体" w:eastAsia="宋体" w:hAnsi="宋体"/>
                <w:sz w:val="28"/>
                <w:szCs w:val="28"/>
              </w:rPr>
            </w:pPr>
            <w:r w:rsidRPr="001C5AC8">
              <w:rPr>
                <w:rFonts w:ascii="宋体" w:eastAsia="宋体" w:hAnsi="宋体" w:hint="eastAsia"/>
                <w:sz w:val="28"/>
                <w:szCs w:val="28"/>
              </w:rPr>
              <w:lastRenderedPageBreak/>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行稳定。</w:t>
            </w:r>
          </w:p>
          <w:p w14:paraId="24D0D4C9" w14:textId="77777777" w:rsidR="001C5AC8" w:rsidRPr="001C5AC8" w:rsidRDefault="001C5AC8" w:rsidP="001C5AC8">
            <w:pPr>
              <w:spacing w:line="520" w:lineRule="exact"/>
              <w:ind w:firstLineChars="200" w:firstLine="562"/>
              <w:rPr>
                <w:rFonts w:ascii="宋体" w:eastAsia="宋体" w:hAnsi="宋体"/>
                <w:b/>
                <w:sz w:val="28"/>
                <w:szCs w:val="28"/>
              </w:rPr>
            </w:pPr>
            <w:r w:rsidRPr="001C5AC8">
              <w:rPr>
                <w:rFonts w:ascii="宋体" w:eastAsia="宋体" w:hAnsi="宋体" w:hint="eastAsia"/>
                <w:b/>
                <w:sz w:val="28"/>
                <w:szCs w:val="28"/>
              </w:rPr>
              <w:t>问：哪些领域会出现</w:t>
            </w:r>
            <w:proofErr w:type="gramStart"/>
            <w:r w:rsidRPr="001C5AC8">
              <w:rPr>
                <w:rFonts w:ascii="宋体" w:eastAsia="宋体" w:hAnsi="宋体" w:hint="eastAsia"/>
                <w:b/>
                <w:sz w:val="28"/>
                <w:szCs w:val="28"/>
              </w:rPr>
              <w:t>铈</w:t>
            </w:r>
            <w:proofErr w:type="gramEnd"/>
            <w:r w:rsidRPr="001C5AC8">
              <w:rPr>
                <w:rFonts w:ascii="宋体" w:eastAsia="宋体" w:hAnsi="宋体" w:hint="eastAsia"/>
                <w:b/>
                <w:sz w:val="28"/>
                <w:szCs w:val="28"/>
              </w:rPr>
              <w:t>铁硼对钕铁硼的替代？</w:t>
            </w:r>
          </w:p>
          <w:p w14:paraId="7A7FDA9D" w14:textId="408CF9A8" w:rsidR="001C5AC8" w:rsidRPr="001C5AC8" w:rsidRDefault="001C5AC8" w:rsidP="001C5AC8">
            <w:pPr>
              <w:spacing w:line="520" w:lineRule="exact"/>
              <w:ind w:firstLineChars="200" w:firstLine="560"/>
              <w:rPr>
                <w:rFonts w:ascii="宋体" w:eastAsia="宋体" w:hAnsi="宋体"/>
                <w:sz w:val="28"/>
                <w:szCs w:val="28"/>
              </w:rPr>
            </w:pPr>
            <w:r w:rsidRPr="001C5AC8">
              <w:rPr>
                <w:rFonts w:ascii="宋体" w:eastAsia="宋体" w:hAnsi="宋体" w:hint="eastAsia"/>
                <w:sz w:val="28"/>
                <w:szCs w:val="28"/>
              </w:rPr>
              <w:t>答：</w:t>
            </w:r>
            <w:r w:rsidR="00BA4A9B" w:rsidRPr="00BA4A9B">
              <w:rPr>
                <w:rFonts w:ascii="宋体" w:eastAsia="宋体" w:hAnsi="宋体" w:hint="eastAsia"/>
                <w:sz w:val="28"/>
                <w:szCs w:val="28"/>
              </w:rPr>
              <w:t>2003</w:t>
            </w:r>
            <w:r w:rsidR="00BA4A9B">
              <w:rPr>
                <w:rFonts w:ascii="宋体" w:eastAsia="宋体" w:hAnsi="宋体" w:hint="eastAsia"/>
                <w:sz w:val="28"/>
                <w:szCs w:val="28"/>
              </w:rPr>
              <w:t>年</w:t>
            </w:r>
            <w:r w:rsidR="00BF4EE1">
              <w:rPr>
                <w:rFonts w:ascii="宋体" w:eastAsia="宋体" w:hAnsi="宋体" w:hint="eastAsia"/>
                <w:sz w:val="28"/>
                <w:szCs w:val="28"/>
              </w:rPr>
              <w:t>前后</w:t>
            </w:r>
            <w:r w:rsidR="00BA4A9B">
              <w:rPr>
                <w:rFonts w:ascii="宋体" w:eastAsia="宋体" w:hAnsi="宋体" w:hint="eastAsia"/>
                <w:sz w:val="28"/>
                <w:szCs w:val="28"/>
              </w:rPr>
              <w:t>，随着稀土永磁产业规模的扩大，</w:t>
            </w:r>
            <w:proofErr w:type="gramStart"/>
            <w:r w:rsidR="00BA4A9B">
              <w:rPr>
                <w:rFonts w:ascii="宋体" w:eastAsia="宋体" w:hAnsi="宋体" w:hint="eastAsia"/>
                <w:sz w:val="28"/>
                <w:szCs w:val="28"/>
              </w:rPr>
              <w:t>铈</w:t>
            </w:r>
            <w:proofErr w:type="gramEnd"/>
            <w:r w:rsidR="00BA4A9B" w:rsidRPr="00BA4A9B">
              <w:rPr>
                <w:rFonts w:ascii="宋体" w:eastAsia="宋体" w:hAnsi="宋体" w:hint="eastAsia"/>
                <w:sz w:val="28"/>
                <w:szCs w:val="28"/>
              </w:rPr>
              <w:t>作为稀土元素之一</w:t>
            </w:r>
            <w:r w:rsidR="00F62004">
              <w:rPr>
                <w:rFonts w:ascii="宋体" w:eastAsia="宋体" w:hAnsi="宋体" w:hint="eastAsia"/>
                <w:sz w:val="28"/>
                <w:szCs w:val="28"/>
              </w:rPr>
              <w:t>开始受到关注。当时，</w:t>
            </w:r>
            <w:proofErr w:type="gramStart"/>
            <w:r w:rsidR="00F62004">
              <w:rPr>
                <w:rFonts w:ascii="宋体" w:eastAsia="宋体" w:hAnsi="宋体" w:hint="eastAsia"/>
                <w:sz w:val="28"/>
                <w:szCs w:val="28"/>
              </w:rPr>
              <w:t>铈</w:t>
            </w:r>
            <w:proofErr w:type="gramEnd"/>
            <w:r w:rsidR="00F62004">
              <w:rPr>
                <w:rFonts w:ascii="宋体" w:eastAsia="宋体" w:hAnsi="宋体" w:hint="eastAsia"/>
                <w:sz w:val="28"/>
                <w:szCs w:val="28"/>
              </w:rPr>
              <w:t>在稀土永磁材料中的应用尚处于探索阶段，</w:t>
            </w:r>
            <w:r w:rsidR="00BA4A9B" w:rsidRPr="00BA4A9B">
              <w:rPr>
                <w:rFonts w:ascii="宋体" w:eastAsia="宋体" w:hAnsi="宋体" w:hint="eastAsia"/>
                <w:sz w:val="28"/>
                <w:szCs w:val="28"/>
              </w:rPr>
              <w:t>因为其磁性能相对较低，传统上被认为是“不希望混入”的元素。随着技术的不断成熟，</w:t>
            </w:r>
            <w:proofErr w:type="gramStart"/>
            <w:r w:rsidR="00BA4A9B" w:rsidRPr="00BA4A9B">
              <w:rPr>
                <w:rFonts w:ascii="宋体" w:eastAsia="宋体" w:hAnsi="宋体" w:hint="eastAsia"/>
                <w:sz w:val="28"/>
                <w:szCs w:val="28"/>
              </w:rPr>
              <w:t>铈</w:t>
            </w:r>
            <w:proofErr w:type="gramEnd"/>
            <w:r w:rsidR="00BA4A9B" w:rsidRPr="00BA4A9B">
              <w:rPr>
                <w:rFonts w:ascii="宋体" w:eastAsia="宋体" w:hAnsi="宋体" w:hint="eastAsia"/>
                <w:sz w:val="28"/>
                <w:szCs w:val="28"/>
              </w:rPr>
              <w:t>磁体技术逐渐</w:t>
            </w:r>
            <w:r w:rsidR="00BA4A9B">
              <w:rPr>
                <w:rFonts w:ascii="宋体" w:eastAsia="宋体" w:hAnsi="宋体" w:hint="eastAsia"/>
                <w:sz w:val="28"/>
                <w:szCs w:val="28"/>
              </w:rPr>
              <w:t>从实验室走向现实应用</w:t>
            </w:r>
            <w:r w:rsidR="00BA4A9B" w:rsidRPr="00BA4A9B">
              <w:rPr>
                <w:rFonts w:ascii="宋体" w:eastAsia="宋体" w:hAnsi="宋体" w:hint="eastAsia"/>
                <w:sz w:val="28"/>
                <w:szCs w:val="28"/>
              </w:rPr>
              <w:t>，开始进入产业化推广阶段</w:t>
            </w:r>
            <w:r w:rsidR="00BA4A9B">
              <w:rPr>
                <w:rFonts w:ascii="宋体" w:eastAsia="宋体" w:hAnsi="宋体" w:hint="eastAsia"/>
                <w:sz w:val="28"/>
                <w:szCs w:val="28"/>
              </w:rPr>
              <w:t>。</w:t>
            </w:r>
            <w:r w:rsidR="00F62004">
              <w:rPr>
                <w:rFonts w:ascii="宋体" w:eastAsia="宋体" w:hAnsi="宋体" w:hint="eastAsia"/>
                <w:sz w:val="28"/>
                <w:szCs w:val="28"/>
              </w:rPr>
              <w:t>以</w:t>
            </w:r>
            <w:proofErr w:type="gramStart"/>
            <w:r w:rsidR="00BA4A9B" w:rsidRPr="00BA4A9B">
              <w:rPr>
                <w:rFonts w:ascii="宋体" w:eastAsia="宋体" w:hAnsi="宋体" w:hint="eastAsia"/>
                <w:sz w:val="28"/>
                <w:szCs w:val="28"/>
              </w:rPr>
              <w:t>铈</w:t>
            </w:r>
            <w:proofErr w:type="gramEnd"/>
            <w:r w:rsidR="00BA4A9B" w:rsidRPr="00BA4A9B">
              <w:rPr>
                <w:rFonts w:ascii="宋体" w:eastAsia="宋体" w:hAnsi="宋体" w:hint="eastAsia"/>
                <w:sz w:val="28"/>
                <w:szCs w:val="28"/>
              </w:rPr>
              <w:t>铁硼</w:t>
            </w:r>
            <w:r w:rsidR="00F62004">
              <w:rPr>
                <w:rFonts w:ascii="宋体" w:eastAsia="宋体" w:hAnsi="宋体" w:hint="eastAsia"/>
                <w:sz w:val="28"/>
                <w:szCs w:val="28"/>
              </w:rPr>
              <w:t>为代表的</w:t>
            </w:r>
            <w:proofErr w:type="gramStart"/>
            <w:r w:rsidR="00F62004">
              <w:rPr>
                <w:rFonts w:ascii="宋体" w:eastAsia="宋体" w:hAnsi="宋体" w:hint="eastAsia"/>
                <w:sz w:val="28"/>
                <w:szCs w:val="28"/>
              </w:rPr>
              <w:t>铈</w:t>
            </w:r>
            <w:proofErr w:type="gramEnd"/>
            <w:r w:rsidR="00F62004">
              <w:rPr>
                <w:rFonts w:ascii="宋体" w:eastAsia="宋体" w:hAnsi="宋体" w:hint="eastAsia"/>
                <w:sz w:val="28"/>
                <w:szCs w:val="28"/>
              </w:rPr>
              <w:t>磁体</w:t>
            </w:r>
            <w:r w:rsidR="00BA4A9B" w:rsidRPr="00BA4A9B">
              <w:rPr>
                <w:rFonts w:ascii="宋体" w:eastAsia="宋体" w:hAnsi="宋体" w:hint="eastAsia"/>
                <w:sz w:val="28"/>
                <w:szCs w:val="28"/>
              </w:rPr>
              <w:t>凭借其成本优势，在多个领域得到了广泛应用。除了传统的两轮车电机</w:t>
            </w:r>
            <w:r w:rsidR="00BA4A9B">
              <w:rPr>
                <w:rFonts w:ascii="宋体" w:eastAsia="宋体" w:hAnsi="宋体" w:hint="eastAsia"/>
                <w:sz w:val="28"/>
                <w:szCs w:val="28"/>
              </w:rPr>
              <w:t>、低端电机</w:t>
            </w:r>
            <w:r w:rsidR="00BA4A9B" w:rsidRPr="00BA4A9B">
              <w:rPr>
                <w:rFonts w:ascii="宋体" w:eastAsia="宋体" w:hAnsi="宋体" w:hint="eastAsia"/>
                <w:sz w:val="28"/>
                <w:szCs w:val="28"/>
              </w:rPr>
              <w:t>等领域外，</w:t>
            </w:r>
            <w:proofErr w:type="gramStart"/>
            <w:r w:rsidR="00F62004">
              <w:rPr>
                <w:rFonts w:ascii="宋体" w:eastAsia="宋体" w:hAnsi="宋体" w:hint="eastAsia"/>
                <w:sz w:val="28"/>
                <w:szCs w:val="28"/>
              </w:rPr>
              <w:t>铈</w:t>
            </w:r>
            <w:proofErr w:type="gramEnd"/>
            <w:r w:rsidR="00F62004">
              <w:rPr>
                <w:rFonts w:ascii="宋体" w:eastAsia="宋体" w:hAnsi="宋体" w:hint="eastAsia"/>
                <w:sz w:val="28"/>
                <w:szCs w:val="28"/>
              </w:rPr>
              <w:t>磁体</w:t>
            </w:r>
            <w:r w:rsidR="00BA4A9B" w:rsidRPr="00BA4A9B">
              <w:rPr>
                <w:rFonts w:ascii="宋体" w:eastAsia="宋体" w:hAnsi="宋体" w:hint="eastAsia"/>
                <w:sz w:val="28"/>
                <w:szCs w:val="28"/>
              </w:rPr>
              <w:t>还开始渗透到低价位电动车、家用电器等低成本、对性能要求不高的应用领域。包括</w:t>
            </w:r>
            <w:proofErr w:type="gramStart"/>
            <w:r w:rsidR="00F62004">
              <w:rPr>
                <w:rFonts w:ascii="宋体" w:eastAsia="宋体" w:hAnsi="宋体" w:hint="eastAsia"/>
                <w:sz w:val="28"/>
                <w:szCs w:val="28"/>
              </w:rPr>
              <w:t>铈</w:t>
            </w:r>
            <w:proofErr w:type="gramEnd"/>
            <w:r w:rsidR="00F62004">
              <w:rPr>
                <w:rFonts w:ascii="宋体" w:eastAsia="宋体" w:hAnsi="宋体" w:hint="eastAsia"/>
                <w:sz w:val="28"/>
                <w:szCs w:val="28"/>
              </w:rPr>
              <w:t>磁体</w:t>
            </w:r>
            <w:r w:rsidR="00BA4A9B" w:rsidRPr="00BA4A9B">
              <w:rPr>
                <w:rFonts w:ascii="宋体" w:eastAsia="宋体" w:hAnsi="宋体" w:hint="eastAsia"/>
                <w:sz w:val="28"/>
                <w:szCs w:val="28"/>
              </w:rPr>
              <w:t>在内的稀土永磁材料是国家政策鼓励的行业，</w:t>
            </w:r>
            <w:r w:rsidR="005C6863">
              <w:rPr>
                <w:rFonts w:ascii="宋体" w:eastAsia="宋体" w:hAnsi="宋体" w:hint="eastAsia"/>
                <w:sz w:val="28"/>
                <w:szCs w:val="28"/>
              </w:rPr>
              <w:t>工业和信息化部、科技部、自然资源部联合</w:t>
            </w:r>
            <w:r w:rsidR="00BA4A9B" w:rsidRPr="00BA4A9B">
              <w:rPr>
                <w:rFonts w:ascii="宋体" w:eastAsia="宋体" w:hAnsi="宋体" w:hint="eastAsia"/>
                <w:sz w:val="28"/>
                <w:szCs w:val="28"/>
              </w:rPr>
              <w:t>发布的《“十四五”原材料工业发展规划》明确提出将高性能稀土磁性材料作为技术创新的重点方向。未来在政策鼓励下，</w:t>
            </w:r>
            <w:r w:rsidR="005C6863">
              <w:rPr>
                <w:rFonts w:ascii="宋体" w:eastAsia="宋体" w:hAnsi="宋体" w:hint="eastAsia"/>
                <w:sz w:val="28"/>
                <w:szCs w:val="28"/>
              </w:rPr>
              <w:t>随着技术的不断进步，</w:t>
            </w:r>
            <w:r w:rsidR="00BA4A9B" w:rsidRPr="00BA4A9B">
              <w:rPr>
                <w:rFonts w:ascii="宋体" w:eastAsia="宋体" w:hAnsi="宋体" w:hint="eastAsia"/>
                <w:sz w:val="28"/>
                <w:szCs w:val="28"/>
              </w:rPr>
              <w:t>新型</w:t>
            </w:r>
            <w:proofErr w:type="gramStart"/>
            <w:r w:rsidR="00BA4A9B" w:rsidRPr="00BA4A9B">
              <w:rPr>
                <w:rFonts w:ascii="宋体" w:eastAsia="宋体" w:hAnsi="宋体" w:hint="eastAsia"/>
                <w:sz w:val="28"/>
                <w:szCs w:val="28"/>
              </w:rPr>
              <w:t>铈</w:t>
            </w:r>
            <w:proofErr w:type="gramEnd"/>
            <w:r w:rsidR="00BA4A9B" w:rsidRPr="00BA4A9B">
              <w:rPr>
                <w:rFonts w:ascii="宋体" w:eastAsia="宋体" w:hAnsi="宋体" w:hint="eastAsia"/>
                <w:sz w:val="28"/>
                <w:szCs w:val="28"/>
              </w:rPr>
              <w:t>磁体尤其是高性能</w:t>
            </w:r>
            <w:proofErr w:type="gramStart"/>
            <w:r w:rsidR="00BA4A9B" w:rsidRPr="00BA4A9B">
              <w:rPr>
                <w:rFonts w:ascii="宋体" w:eastAsia="宋体" w:hAnsi="宋体" w:hint="eastAsia"/>
                <w:sz w:val="28"/>
                <w:szCs w:val="28"/>
              </w:rPr>
              <w:t>铈</w:t>
            </w:r>
            <w:proofErr w:type="gramEnd"/>
            <w:r w:rsidR="00BA4A9B" w:rsidRPr="00BA4A9B">
              <w:rPr>
                <w:rFonts w:ascii="宋体" w:eastAsia="宋体" w:hAnsi="宋体" w:hint="eastAsia"/>
                <w:sz w:val="28"/>
                <w:szCs w:val="28"/>
              </w:rPr>
              <w:t>磁体产品类型将进一步丰富，</w:t>
            </w:r>
            <w:proofErr w:type="gramStart"/>
            <w:r w:rsidR="00F62004">
              <w:rPr>
                <w:rFonts w:ascii="宋体" w:eastAsia="宋体" w:hAnsi="宋体" w:hint="eastAsia"/>
                <w:sz w:val="28"/>
                <w:szCs w:val="28"/>
              </w:rPr>
              <w:t>铈</w:t>
            </w:r>
            <w:proofErr w:type="gramEnd"/>
            <w:r w:rsidR="00F62004">
              <w:rPr>
                <w:rFonts w:ascii="宋体" w:eastAsia="宋体" w:hAnsi="宋体" w:hint="eastAsia"/>
                <w:sz w:val="28"/>
                <w:szCs w:val="28"/>
              </w:rPr>
              <w:t>磁体</w:t>
            </w:r>
            <w:r w:rsidR="00BA4A9B" w:rsidRPr="00BA4A9B">
              <w:rPr>
                <w:rFonts w:ascii="宋体" w:eastAsia="宋体" w:hAnsi="宋体" w:hint="eastAsia"/>
                <w:sz w:val="28"/>
                <w:szCs w:val="28"/>
              </w:rPr>
              <w:t>下游应用范围也将越来越广泛，如用于机器人、高端机床、风电等领域</w:t>
            </w:r>
            <w:r w:rsidR="00EC0493">
              <w:rPr>
                <w:rFonts w:ascii="宋体" w:eastAsia="宋体" w:hAnsi="宋体" w:hint="eastAsia"/>
                <w:sz w:val="28"/>
                <w:szCs w:val="28"/>
              </w:rPr>
              <w:t>的</w:t>
            </w:r>
            <w:bookmarkStart w:id="0" w:name="_GoBack"/>
            <w:bookmarkEnd w:id="0"/>
            <w:r w:rsidR="00BA4A9B" w:rsidRPr="00BA4A9B">
              <w:rPr>
                <w:rFonts w:ascii="宋体" w:eastAsia="宋体" w:hAnsi="宋体" w:hint="eastAsia"/>
                <w:sz w:val="28"/>
                <w:szCs w:val="28"/>
              </w:rPr>
              <w:t>各类电机等，</w:t>
            </w:r>
            <w:proofErr w:type="gramStart"/>
            <w:r w:rsidR="00BA4A9B" w:rsidRPr="00BA4A9B">
              <w:rPr>
                <w:rFonts w:ascii="宋体" w:eastAsia="宋体" w:hAnsi="宋体" w:hint="eastAsia"/>
                <w:sz w:val="28"/>
                <w:szCs w:val="28"/>
              </w:rPr>
              <w:t>铈</w:t>
            </w:r>
            <w:proofErr w:type="gramEnd"/>
            <w:r w:rsidR="00BA4A9B" w:rsidRPr="00BA4A9B">
              <w:rPr>
                <w:rFonts w:ascii="宋体" w:eastAsia="宋体" w:hAnsi="宋体" w:hint="eastAsia"/>
                <w:sz w:val="28"/>
                <w:szCs w:val="28"/>
              </w:rPr>
              <w:t>铁</w:t>
            </w:r>
            <w:proofErr w:type="gramStart"/>
            <w:r w:rsidR="00BA4A9B" w:rsidRPr="00BA4A9B">
              <w:rPr>
                <w:rFonts w:ascii="宋体" w:eastAsia="宋体" w:hAnsi="宋体" w:hint="eastAsia"/>
                <w:sz w:val="28"/>
                <w:szCs w:val="28"/>
              </w:rPr>
              <w:t>硼市场</w:t>
            </w:r>
            <w:proofErr w:type="gramEnd"/>
            <w:r w:rsidR="00BA4A9B" w:rsidRPr="00BA4A9B">
              <w:rPr>
                <w:rFonts w:ascii="宋体" w:eastAsia="宋体" w:hAnsi="宋体" w:hint="eastAsia"/>
                <w:sz w:val="28"/>
                <w:szCs w:val="28"/>
              </w:rPr>
              <w:t>需求</w:t>
            </w:r>
            <w:r w:rsidR="00BA4A9B" w:rsidRPr="00BA4A9B">
              <w:rPr>
                <w:rFonts w:ascii="宋体" w:eastAsia="宋体" w:hAnsi="宋体" w:hint="eastAsia"/>
                <w:sz w:val="28"/>
                <w:szCs w:val="28"/>
              </w:rPr>
              <w:lastRenderedPageBreak/>
              <w:t>也将继续增长。</w:t>
            </w:r>
          </w:p>
          <w:p w14:paraId="15F2B0B3" w14:textId="77777777" w:rsidR="001C5AC8" w:rsidRPr="001C5AC8" w:rsidRDefault="001C5AC8" w:rsidP="001C5AC8">
            <w:pPr>
              <w:spacing w:line="520" w:lineRule="exact"/>
              <w:ind w:firstLineChars="200" w:firstLine="562"/>
              <w:rPr>
                <w:rFonts w:ascii="宋体" w:eastAsia="宋体" w:hAnsi="宋体"/>
                <w:b/>
                <w:sz w:val="28"/>
                <w:szCs w:val="28"/>
              </w:rPr>
            </w:pPr>
            <w:r w:rsidRPr="001C5AC8">
              <w:rPr>
                <w:rFonts w:ascii="宋体" w:eastAsia="宋体" w:hAnsi="宋体" w:hint="eastAsia"/>
                <w:b/>
                <w:sz w:val="28"/>
                <w:szCs w:val="28"/>
              </w:rPr>
              <w:t>问：公司废料回收的情况如何？</w:t>
            </w:r>
          </w:p>
          <w:p w14:paraId="7AC99AC5" w14:textId="5C6786F8" w:rsidR="002419B9" w:rsidRPr="006705C7" w:rsidRDefault="00B1265A" w:rsidP="00B1265A">
            <w:pPr>
              <w:spacing w:line="520" w:lineRule="exact"/>
              <w:ind w:firstLineChars="200" w:firstLine="560"/>
              <w:rPr>
                <w:rFonts w:ascii="宋体" w:eastAsia="宋体" w:hAnsi="宋体"/>
                <w:sz w:val="28"/>
                <w:szCs w:val="28"/>
              </w:rPr>
            </w:pPr>
            <w:r>
              <w:rPr>
                <w:rFonts w:ascii="宋体" w:eastAsia="宋体" w:hAnsi="宋体" w:hint="eastAsia"/>
                <w:sz w:val="28"/>
                <w:szCs w:val="28"/>
              </w:rPr>
              <w:t>答：稀土废料回收在供给渠道中占有一定</w:t>
            </w:r>
            <w:r w:rsidR="001C5AC8" w:rsidRPr="001C5AC8">
              <w:rPr>
                <w:rFonts w:ascii="宋体" w:eastAsia="宋体" w:hAnsi="宋体" w:hint="eastAsia"/>
                <w:sz w:val="28"/>
                <w:szCs w:val="28"/>
              </w:rPr>
              <w:t>比重。</w:t>
            </w:r>
            <w:r>
              <w:rPr>
                <w:rFonts w:ascii="宋体" w:eastAsia="宋体" w:hAnsi="宋体" w:hint="eastAsia"/>
                <w:sz w:val="28"/>
                <w:szCs w:val="28"/>
              </w:rPr>
              <w:t>公司自成立以来对不同时期所说的“废料”利用高度重视，过去利用尾矿废料生产稀土，又用稀土尾料（二次资源）生产中重稀土，一直致力于打造绿色循环经济。</w:t>
            </w:r>
            <w:r w:rsidR="001C5AC8" w:rsidRPr="001C5AC8">
              <w:rPr>
                <w:rFonts w:ascii="宋体" w:eastAsia="宋体" w:hAnsi="宋体" w:hint="eastAsia"/>
                <w:sz w:val="28"/>
                <w:szCs w:val="28"/>
              </w:rPr>
              <w:t>公司控股子公司信丰县包钢新利稀土有限责任公司主要从事废料回收业务，拥有年产4960吨废料回收生产能力，在行业单体企业中规模较大。公司控股子公司包头市金蒙稀土有限责任公司二次资源回收利用项目建设有序推进。废料回收渠道主要有磁体加工产生的油泥、切割后的边角料和拆解回收产生的废料。</w:t>
            </w:r>
            <w:r w:rsidR="001C5AC8" w:rsidRPr="002F3F48">
              <w:rPr>
                <w:rFonts w:ascii="宋体" w:eastAsia="宋体" w:hAnsi="宋体" w:hint="eastAsia"/>
                <w:sz w:val="28"/>
                <w:szCs w:val="28"/>
              </w:rPr>
              <w:t>对于稀土</w:t>
            </w:r>
            <w:proofErr w:type="gramStart"/>
            <w:r w:rsidR="001C5AC8" w:rsidRPr="002F3F48">
              <w:rPr>
                <w:rFonts w:ascii="宋体" w:eastAsia="宋体" w:hAnsi="宋体" w:hint="eastAsia"/>
                <w:sz w:val="28"/>
                <w:szCs w:val="28"/>
              </w:rPr>
              <w:t>镨</w:t>
            </w:r>
            <w:proofErr w:type="gramEnd"/>
            <w:r w:rsidR="001C5AC8" w:rsidRPr="002F3F48">
              <w:rPr>
                <w:rFonts w:ascii="宋体" w:eastAsia="宋体" w:hAnsi="宋体" w:hint="eastAsia"/>
                <w:sz w:val="28"/>
                <w:szCs w:val="28"/>
              </w:rPr>
              <w:t>钕金属销售后的废料返还，自2022年起公司与下游磁材企业签订供货协议时，约定了使用公司稀土</w:t>
            </w:r>
            <w:proofErr w:type="gramStart"/>
            <w:r w:rsidR="001C5AC8" w:rsidRPr="002F3F48">
              <w:rPr>
                <w:rFonts w:ascii="宋体" w:eastAsia="宋体" w:hAnsi="宋体" w:hint="eastAsia"/>
                <w:sz w:val="28"/>
                <w:szCs w:val="28"/>
              </w:rPr>
              <w:t>镨</w:t>
            </w:r>
            <w:proofErr w:type="gramEnd"/>
            <w:r w:rsidR="001C5AC8" w:rsidRPr="002F3F48">
              <w:rPr>
                <w:rFonts w:ascii="宋体" w:eastAsia="宋体" w:hAnsi="宋体" w:hint="eastAsia"/>
                <w:sz w:val="28"/>
                <w:szCs w:val="28"/>
              </w:rPr>
              <w:t>钕金属的磁材企业在自己生产制造环节产生的生产性废料，要按照市场化的原则</w:t>
            </w:r>
            <w:r w:rsidR="00EE351B">
              <w:rPr>
                <w:rFonts w:ascii="宋体" w:eastAsia="宋体" w:hAnsi="宋体" w:hint="eastAsia"/>
                <w:sz w:val="28"/>
                <w:szCs w:val="28"/>
              </w:rPr>
              <w:t>销售给</w:t>
            </w:r>
            <w:r w:rsidR="001C5AC8" w:rsidRPr="002F3F48">
              <w:rPr>
                <w:rFonts w:ascii="宋体" w:eastAsia="宋体" w:hAnsi="宋体" w:hint="eastAsia"/>
                <w:sz w:val="28"/>
                <w:szCs w:val="28"/>
              </w:rPr>
              <w:t>公司进行资源回收利用。</w:t>
            </w:r>
            <w:r w:rsidR="001C5AC8" w:rsidRPr="001C5AC8">
              <w:rPr>
                <w:rFonts w:ascii="宋体" w:eastAsia="宋体" w:hAnsi="宋体" w:hint="eastAsia"/>
                <w:sz w:val="28"/>
                <w:szCs w:val="28"/>
              </w:rPr>
              <w:t>目前，公司已经形成从原矿到金属、磁材以及磁材产生废料进行回收的循环利用，为实现产业链绿色低碳可持续发展奠定基础。</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6752B" w14:textId="77777777" w:rsidR="00AC1C04" w:rsidRDefault="00AC1C04">
      <w:pPr>
        <w:spacing w:line="240" w:lineRule="auto"/>
      </w:pPr>
      <w:r>
        <w:separator/>
      </w:r>
    </w:p>
  </w:endnote>
  <w:endnote w:type="continuationSeparator" w:id="0">
    <w:p w14:paraId="1712404B" w14:textId="77777777" w:rsidR="00AC1C04" w:rsidRDefault="00AC1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9580E54"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C0493" w:rsidRPr="00EC0493">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C57B4" w14:textId="77777777" w:rsidR="00AC1C04" w:rsidRDefault="00AC1C04">
      <w:pPr>
        <w:spacing w:line="240" w:lineRule="auto"/>
      </w:pPr>
      <w:r>
        <w:separator/>
      </w:r>
    </w:p>
  </w:footnote>
  <w:footnote w:type="continuationSeparator" w:id="0">
    <w:p w14:paraId="1F098FA5" w14:textId="77777777" w:rsidR="00AC1C04" w:rsidRDefault="00AC1C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C484"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2450"/>
    <w:rsid w:val="00003ACB"/>
    <w:rsid w:val="00003E6D"/>
    <w:rsid w:val="000063B6"/>
    <w:rsid w:val="0000669A"/>
    <w:rsid w:val="00007F1B"/>
    <w:rsid w:val="0001045D"/>
    <w:rsid w:val="000128CB"/>
    <w:rsid w:val="000169C8"/>
    <w:rsid w:val="000206A8"/>
    <w:rsid w:val="00021068"/>
    <w:rsid w:val="00021239"/>
    <w:rsid w:val="00022896"/>
    <w:rsid w:val="00022AA2"/>
    <w:rsid w:val="00023713"/>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145E"/>
    <w:rsid w:val="0005230D"/>
    <w:rsid w:val="00053D25"/>
    <w:rsid w:val="00056687"/>
    <w:rsid w:val="0006189F"/>
    <w:rsid w:val="000625FA"/>
    <w:rsid w:val="00063B3A"/>
    <w:rsid w:val="00063F99"/>
    <w:rsid w:val="0006422C"/>
    <w:rsid w:val="00071B8F"/>
    <w:rsid w:val="00071E74"/>
    <w:rsid w:val="00074CD4"/>
    <w:rsid w:val="000758DB"/>
    <w:rsid w:val="00076053"/>
    <w:rsid w:val="00081740"/>
    <w:rsid w:val="00086DB4"/>
    <w:rsid w:val="00093D21"/>
    <w:rsid w:val="00097DD2"/>
    <w:rsid w:val="000A61BB"/>
    <w:rsid w:val="000A73E5"/>
    <w:rsid w:val="000B0092"/>
    <w:rsid w:val="000B2BB0"/>
    <w:rsid w:val="000B33AD"/>
    <w:rsid w:val="000B6151"/>
    <w:rsid w:val="000B7040"/>
    <w:rsid w:val="000C5F6A"/>
    <w:rsid w:val="000C6531"/>
    <w:rsid w:val="000E1D6C"/>
    <w:rsid w:val="000E32B8"/>
    <w:rsid w:val="000E44B4"/>
    <w:rsid w:val="000E5F9C"/>
    <w:rsid w:val="000E6FD6"/>
    <w:rsid w:val="000F1A97"/>
    <w:rsid w:val="000F2C46"/>
    <w:rsid w:val="000F3E74"/>
    <w:rsid w:val="000F4902"/>
    <w:rsid w:val="000F614D"/>
    <w:rsid w:val="000F661E"/>
    <w:rsid w:val="00101D02"/>
    <w:rsid w:val="00106B7D"/>
    <w:rsid w:val="001102BE"/>
    <w:rsid w:val="0011160F"/>
    <w:rsid w:val="00113461"/>
    <w:rsid w:val="00113C31"/>
    <w:rsid w:val="00113CD4"/>
    <w:rsid w:val="0011424D"/>
    <w:rsid w:val="00116915"/>
    <w:rsid w:val="0012052A"/>
    <w:rsid w:val="00121EED"/>
    <w:rsid w:val="00122FF4"/>
    <w:rsid w:val="00123B39"/>
    <w:rsid w:val="00126E88"/>
    <w:rsid w:val="001313BB"/>
    <w:rsid w:val="0013160A"/>
    <w:rsid w:val="001338C4"/>
    <w:rsid w:val="001341B6"/>
    <w:rsid w:val="00141204"/>
    <w:rsid w:val="001427C6"/>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7C3E"/>
    <w:rsid w:val="001906AE"/>
    <w:rsid w:val="001908FC"/>
    <w:rsid w:val="00195F8E"/>
    <w:rsid w:val="001971CC"/>
    <w:rsid w:val="001A0AC0"/>
    <w:rsid w:val="001A2CB6"/>
    <w:rsid w:val="001B0864"/>
    <w:rsid w:val="001B12EC"/>
    <w:rsid w:val="001B290A"/>
    <w:rsid w:val="001B4C07"/>
    <w:rsid w:val="001B66C0"/>
    <w:rsid w:val="001B7CBC"/>
    <w:rsid w:val="001C02D2"/>
    <w:rsid w:val="001C0F9B"/>
    <w:rsid w:val="001C29FD"/>
    <w:rsid w:val="001C2B1A"/>
    <w:rsid w:val="001C2EB1"/>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1F7B24"/>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3F48"/>
    <w:rsid w:val="002F52D9"/>
    <w:rsid w:val="0030214B"/>
    <w:rsid w:val="00302674"/>
    <w:rsid w:val="00304076"/>
    <w:rsid w:val="00304270"/>
    <w:rsid w:val="0031597B"/>
    <w:rsid w:val="00316F4B"/>
    <w:rsid w:val="00320500"/>
    <w:rsid w:val="00323943"/>
    <w:rsid w:val="0032422C"/>
    <w:rsid w:val="0032453A"/>
    <w:rsid w:val="00327C9B"/>
    <w:rsid w:val="00333D48"/>
    <w:rsid w:val="00334A60"/>
    <w:rsid w:val="00334C24"/>
    <w:rsid w:val="00336316"/>
    <w:rsid w:val="003366E0"/>
    <w:rsid w:val="0033772A"/>
    <w:rsid w:val="0034086F"/>
    <w:rsid w:val="00341220"/>
    <w:rsid w:val="00350231"/>
    <w:rsid w:val="00352A6C"/>
    <w:rsid w:val="003551FF"/>
    <w:rsid w:val="003559AB"/>
    <w:rsid w:val="00356956"/>
    <w:rsid w:val="00363D2C"/>
    <w:rsid w:val="00365231"/>
    <w:rsid w:val="00366A8C"/>
    <w:rsid w:val="00371015"/>
    <w:rsid w:val="00371D8C"/>
    <w:rsid w:val="0037480B"/>
    <w:rsid w:val="00380566"/>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A727B"/>
    <w:rsid w:val="003A78D4"/>
    <w:rsid w:val="003B282B"/>
    <w:rsid w:val="003B2A3F"/>
    <w:rsid w:val="003B4432"/>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F6C"/>
    <w:rsid w:val="00411FC5"/>
    <w:rsid w:val="00415B67"/>
    <w:rsid w:val="004210AC"/>
    <w:rsid w:val="004224F3"/>
    <w:rsid w:val="00423223"/>
    <w:rsid w:val="00427BBC"/>
    <w:rsid w:val="004330FC"/>
    <w:rsid w:val="0043342A"/>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60FCF"/>
    <w:rsid w:val="00461F71"/>
    <w:rsid w:val="00462770"/>
    <w:rsid w:val="00462A9A"/>
    <w:rsid w:val="00476690"/>
    <w:rsid w:val="004808F4"/>
    <w:rsid w:val="00481A0C"/>
    <w:rsid w:val="00482245"/>
    <w:rsid w:val="004843A1"/>
    <w:rsid w:val="0048683F"/>
    <w:rsid w:val="0048689C"/>
    <w:rsid w:val="00487ECC"/>
    <w:rsid w:val="00491DEC"/>
    <w:rsid w:val="00492ED8"/>
    <w:rsid w:val="00494908"/>
    <w:rsid w:val="00494A7B"/>
    <w:rsid w:val="004960C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41D3"/>
    <w:rsid w:val="004F754F"/>
    <w:rsid w:val="004F7C43"/>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EB8"/>
    <w:rsid w:val="005320F5"/>
    <w:rsid w:val="00532ADD"/>
    <w:rsid w:val="0054129D"/>
    <w:rsid w:val="005412F7"/>
    <w:rsid w:val="0054154E"/>
    <w:rsid w:val="005421FD"/>
    <w:rsid w:val="00543EB9"/>
    <w:rsid w:val="00544659"/>
    <w:rsid w:val="00547A54"/>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ABC"/>
    <w:rsid w:val="005A1EEC"/>
    <w:rsid w:val="005A2650"/>
    <w:rsid w:val="005A3607"/>
    <w:rsid w:val="005A5D76"/>
    <w:rsid w:val="005B403E"/>
    <w:rsid w:val="005B5010"/>
    <w:rsid w:val="005B5244"/>
    <w:rsid w:val="005B735C"/>
    <w:rsid w:val="005C0B3D"/>
    <w:rsid w:val="005C5193"/>
    <w:rsid w:val="005C686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F46"/>
    <w:rsid w:val="00627906"/>
    <w:rsid w:val="0063017D"/>
    <w:rsid w:val="00630B2D"/>
    <w:rsid w:val="00631C05"/>
    <w:rsid w:val="00632C2F"/>
    <w:rsid w:val="006338CF"/>
    <w:rsid w:val="0063757A"/>
    <w:rsid w:val="0064269B"/>
    <w:rsid w:val="006454F9"/>
    <w:rsid w:val="0064627E"/>
    <w:rsid w:val="0065140A"/>
    <w:rsid w:val="00651ABE"/>
    <w:rsid w:val="006557EB"/>
    <w:rsid w:val="006563BB"/>
    <w:rsid w:val="00657F4D"/>
    <w:rsid w:val="00662AC1"/>
    <w:rsid w:val="00663895"/>
    <w:rsid w:val="0066468E"/>
    <w:rsid w:val="00665503"/>
    <w:rsid w:val="00667A7A"/>
    <w:rsid w:val="00667D5C"/>
    <w:rsid w:val="006705C7"/>
    <w:rsid w:val="00671B9B"/>
    <w:rsid w:val="00674DD9"/>
    <w:rsid w:val="00676F9E"/>
    <w:rsid w:val="0067788E"/>
    <w:rsid w:val="006800C5"/>
    <w:rsid w:val="00683CF6"/>
    <w:rsid w:val="00684565"/>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ADA"/>
    <w:rsid w:val="00706BD0"/>
    <w:rsid w:val="00710661"/>
    <w:rsid w:val="00714154"/>
    <w:rsid w:val="007144DA"/>
    <w:rsid w:val="00714B8A"/>
    <w:rsid w:val="00716212"/>
    <w:rsid w:val="00716B08"/>
    <w:rsid w:val="007170C7"/>
    <w:rsid w:val="007200D4"/>
    <w:rsid w:val="0072416C"/>
    <w:rsid w:val="0072493C"/>
    <w:rsid w:val="00726D70"/>
    <w:rsid w:val="00731D5B"/>
    <w:rsid w:val="007343D8"/>
    <w:rsid w:val="00737ABF"/>
    <w:rsid w:val="00740B97"/>
    <w:rsid w:val="0074248B"/>
    <w:rsid w:val="00742F18"/>
    <w:rsid w:val="0074644E"/>
    <w:rsid w:val="00750AC7"/>
    <w:rsid w:val="00752E4D"/>
    <w:rsid w:val="00755075"/>
    <w:rsid w:val="00762778"/>
    <w:rsid w:val="00763757"/>
    <w:rsid w:val="00763831"/>
    <w:rsid w:val="007700D6"/>
    <w:rsid w:val="00770D1B"/>
    <w:rsid w:val="0077381C"/>
    <w:rsid w:val="00773A3B"/>
    <w:rsid w:val="007818D7"/>
    <w:rsid w:val="00781B73"/>
    <w:rsid w:val="00782F5A"/>
    <w:rsid w:val="00783BDB"/>
    <w:rsid w:val="007869C7"/>
    <w:rsid w:val="00787830"/>
    <w:rsid w:val="00787C29"/>
    <w:rsid w:val="00792814"/>
    <w:rsid w:val="007947E3"/>
    <w:rsid w:val="007A3194"/>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4DE"/>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7CF0"/>
    <w:rsid w:val="00890C10"/>
    <w:rsid w:val="0089166C"/>
    <w:rsid w:val="00892F91"/>
    <w:rsid w:val="008945E7"/>
    <w:rsid w:val="00895F7F"/>
    <w:rsid w:val="008979BD"/>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6D3B"/>
    <w:rsid w:val="008F7559"/>
    <w:rsid w:val="0090296F"/>
    <w:rsid w:val="00903723"/>
    <w:rsid w:val="00906508"/>
    <w:rsid w:val="009117F5"/>
    <w:rsid w:val="009137FC"/>
    <w:rsid w:val="0091442D"/>
    <w:rsid w:val="0091500A"/>
    <w:rsid w:val="0091641C"/>
    <w:rsid w:val="00916653"/>
    <w:rsid w:val="00920C63"/>
    <w:rsid w:val="0092287B"/>
    <w:rsid w:val="00925DDA"/>
    <w:rsid w:val="00925E43"/>
    <w:rsid w:val="00927270"/>
    <w:rsid w:val="009303A0"/>
    <w:rsid w:val="009304A5"/>
    <w:rsid w:val="0093191F"/>
    <w:rsid w:val="009335A9"/>
    <w:rsid w:val="00940DB2"/>
    <w:rsid w:val="00943F7E"/>
    <w:rsid w:val="00953518"/>
    <w:rsid w:val="00954561"/>
    <w:rsid w:val="00954A36"/>
    <w:rsid w:val="009579DE"/>
    <w:rsid w:val="009620B3"/>
    <w:rsid w:val="009649CE"/>
    <w:rsid w:val="00971751"/>
    <w:rsid w:val="00971B49"/>
    <w:rsid w:val="00973744"/>
    <w:rsid w:val="0097579E"/>
    <w:rsid w:val="00976196"/>
    <w:rsid w:val="0098185A"/>
    <w:rsid w:val="0098232A"/>
    <w:rsid w:val="009834F6"/>
    <w:rsid w:val="00983890"/>
    <w:rsid w:val="009843C4"/>
    <w:rsid w:val="00994603"/>
    <w:rsid w:val="009A16FB"/>
    <w:rsid w:val="009A2E84"/>
    <w:rsid w:val="009A4FF1"/>
    <w:rsid w:val="009A508C"/>
    <w:rsid w:val="009A5618"/>
    <w:rsid w:val="009A5EE7"/>
    <w:rsid w:val="009A7CF0"/>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354"/>
    <w:rsid w:val="00A36BDE"/>
    <w:rsid w:val="00A40804"/>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EB8"/>
    <w:rsid w:val="00A803E7"/>
    <w:rsid w:val="00A81240"/>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3C2A"/>
    <w:rsid w:val="00AF0AB0"/>
    <w:rsid w:val="00AF18DD"/>
    <w:rsid w:val="00AF18E3"/>
    <w:rsid w:val="00B0045D"/>
    <w:rsid w:val="00B01886"/>
    <w:rsid w:val="00B01D5F"/>
    <w:rsid w:val="00B02173"/>
    <w:rsid w:val="00B022E8"/>
    <w:rsid w:val="00B0267D"/>
    <w:rsid w:val="00B07FAD"/>
    <w:rsid w:val="00B10096"/>
    <w:rsid w:val="00B1265A"/>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42DF"/>
    <w:rsid w:val="00BB45DA"/>
    <w:rsid w:val="00BB66DA"/>
    <w:rsid w:val="00BC0701"/>
    <w:rsid w:val="00BC3574"/>
    <w:rsid w:val="00BD1210"/>
    <w:rsid w:val="00BD5169"/>
    <w:rsid w:val="00BD5418"/>
    <w:rsid w:val="00BD6D7A"/>
    <w:rsid w:val="00BD72BE"/>
    <w:rsid w:val="00BE00EE"/>
    <w:rsid w:val="00BE072E"/>
    <w:rsid w:val="00BE0DCE"/>
    <w:rsid w:val="00BE121F"/>
    <w:rsid w:val="00BE20EB"/>
    <w:rsid w:val="00BE2BE2"/>
    <w:rsid w:val="00BE3632"/>
    <w:rsid w:val="00BE3C4A"/>
    <w:rsid w:val="00BE3E15"/>
    <w:rsid w:val="00BE6DB2"/>
    <w:rsid w:val="00BE78FE"/>
    <w:rsid w:val="00BE7B4C"/>
    <w:rsid w:val="00BF04CD"/>
    <w:rsid w:val="00BF0C73"/>
    <w:rsid w:val="00BF4EE1"/>
    <w:rsid w:val="00BF52B4"/>
    <w:rsid w:val="00BF7367"/>
    <w:rsid w:val="00C009C3"/>
    <w:rsid w:val="00C00C28"/>
    <w:rsid w:val="00C01C82"/>
    <w:rsid w:val="00C10CFA"/>
    <w:rsid w:val="00C15895"/>
    <w:rsid w:val="00C17C63"/>
    <w:rsid w:val="00C203D9"/>
    <w:rsid w:val="00C207D4"/>
    <w:rsid w:val="00C24104"/>
    <w:rsid w:val="00C26F43"/>
    <w:rsid w:val="00C31459"/>
    <w:rsid w:val="00C328F4"/>
    <w:rsid w:val="00C32ECE"/>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5FD1"/>
    <w:rsid w:val="00D477D5"/>
    <w:rsid w:val="00D4795A"/>
    <w:rsid w:val="00D509A8"/>
    <w:rsid w:val="00D517E1"/>
    <w:rsid w:val="00D528A9"/>
    <w:rsid w:val="00D542C5"/>
    <w:rsid w:val="00D605A8"/>
    <w:rsid w:val="00D617FD"/>
    <w:rsid w:val="00D6289B"/>
    <w:rsid w:val="00D62D38"/>
    <w:rsid w:val="00D63D2F"/>
    <w:rsid w:val="00D73C69"/>
    <w:rsid w:val="00D743EB"/>
    <w:rsid w:val="00D756A6"/>
    <w:rsid w:val="00D763E2"/>
    <w:rsid w:val="00D771EB"/>
    <w:rsid w:val="00D80235"/>
    <w:rsid w:val="00D80C5D"/>
    <w:rsid w:val="00D820F9"/>
    <w:rsid w:val="00D85E0C"/>
    <w:rsid w:val="00D8698F"/>
    <w:rsid w:val="00D9161C"/>
    <w:rsid w:val="00D94B1A"/>
    <w:rsid w:val="00D96DBF"/>
    <w:rsid w:val="00D97D86"/>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E301B"/>
    <w:rsid w:val="00DE472C"/>
    <w:rsid w:val="00DF0EF7"/>
    <w:rsid w:val="00DF223E"/>
    <w:rsid w:val="00DF3270"/>
    <w:rsid w:val="00DF4603"/>
    <w:rsid w:val="00DF5225"/>
    <w:rsid w:val="00DF5EFA"/>
    <w:rsid w:val="00DF6450"/>
    <w:rsid w:val="00DF76B8"/>
    <w:rsid w:val="00E0022F"/>
    <w:rsid w:val="00E003EE"/>
    <w:rsid w:val="00E02953"/>
    <w:rsid w:val="00E05487"/>
    <w:rsid w:val="00E102B2"/>
    <w:rsid w:val="00E1062D"/>
    <w:rsid w:val="00E11A82"/>
    <w:rsid w:val="00E12EF1"/>
    <w:rsid w:val="00E17471"/>
    <w:rsid w:val="00E22053"/>
    <w:rsid w:val="00E2207B"/>
    <w:rsid w:val="00E23FFE"/>
    <w:rsid w:val="00E258F7"/>
    <w:rsid w:val="00E3046E"/>
    <w:rsid w:val="00E30D71"/>
    <w:rsid w:val="00E3135B"/>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C0493"/>
    <w:rsid w:val="00EC0E6D"/>
    <w:rsid w:val="00EC3579"/>
    <w:rsid w:val="00EC7E39"/>
    <w:rsid w:val="00ED01C4"/>
    <w:rsid w:val="00ED1F61"/>
    <w:rsid w:val="00ED2059"/>
    <w:rsid w:val="00ED2960"/>
    <w:rsid w:val="00ED3B9C"/>
    <w:rsid w:val="00ED4C0C"/>
    <w:rsid w:val="00EE02B4"/>
    <w:rsid w:val="00EE2710"/>
    <w:rsid w:val="00EE2FBF"/>
    <w:rsid w:val="00EE351B"/>
    <w:rsid w:val="00EE3C29"/>
    <w:rsid w:val="00EE52D6"/>
    <w:rsid w:val="00EE584F"/>
    <w:rsid w:val="00EE7F8C"/>
    <w:rsid w:val="00EF00A7"/>
    <w:rsid w:val="00EF128E"/>
    <w:rsid w:val="00EF1E63"/>
    <w:rsid w:val="00EF7BC3"/>
    <w:rsid w:val="00EF7BC6"/>
    <w:rsid w:val="00F00260"/>
    <w:rsid w:val="00F02268"/>
    <w:rsid w:val="00F03EEB"/>
    <w:rsid w:val="00F0468B"/>
    <w:rsid w:val="00F10C09"/>
    <w:rsid w:val="00F10E4D"/>
    <w:rsid w:val="00F1437A"/>
    <w:rsid w:val="00F164D0"/>
    <w:rsid w:val="00F17541"/>
    <w:rsid w:val="00F203B6"/>
    <w:rsid w:val="00F215D6"/>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004"/>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AFF"/>
    <w:rsid w:val="00F8657A"/>
    <w:rsid w:val="00F8728A"/>
    <w:rsid w:val="00F947E2"/>
    <w:rsid w:val="00F94CF0"/>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5425"/>
    <w:rsid w:val="00FD6426"/>
    <w:rsid w:val="00FE1EDB"/>
    <w:rsid w:val="00FE24C2"/>
    <w:rsid w:val="00FE2CD3"/>
    <w:rsid w:val="00FE407B"/>
    <w:rsid w:val="00FE45FE"/>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7">
    <w:name w:val="annotation reference"/>
    <w:basedOn w:val="a0"/>
    <w:uiPriority w:val="99"/>
    <w:semiHidden/>
    <w:unhideWhenUsed/>
    <w:rsid w:val="00CC4720"/>
    <w:rPr>
      <w:sz w:val="21"/>
      <w:szCs w:val="21"/>
    </w:rPr>
  </w:style>
  <w:style w:type="paragraph" w:styleId="a8">
    <w:name w:val="annotation text"/>
    <w:basedOn w:val="a"/>
    <w:link w:val="Char2"/>
    <w:uiPriority w:val="99"/>
    <w:semiHidden/>
    <w:unhideWhenUsed/>
    <w:rsid w:val="00CC4720"/>
    <w:pPr>
      <w:jc w:val="left"/>
    </w:pPr>
  </w:style>
  <w:style w:type="character" w:customStyle="1" w:styleId="Char2">
    <w:name w:val="批注文字 Char"/>
    <w:basedOn w:val="a0"/>
    <w:link w:val="a8"/>
    <w:uiPriority w:val="99"/>
    <w:semiHidden/>
    <w:rsid w:val="00CC4720"/>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CC4720"/>
    <w:rPr>
      <w:b/>
      <w:bCs/>
    </w:rPr>
  </w:style>
  <w:style w:type="character" w:customStyle="1" w:styleId="Char3">
    <w:name w:val="批注主题 Char"/>
    <w:basedOn w:val="Char2"/>
    <w:link w:val="a9"/>
    <w:uiPriority w:val="99"/>
    <w:semiHidden/>
    <w:rsid w:val="00CC4720"/>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5</Pages>
  <Words>425</Words>
  <Characters>2425</Characters>
  <Application>Microsoft Office Word</Application>
  <DocSecurity>0</DocSecurity>
  <Lines>20</Lines>
  <Paragraphs>5</Paragraphs>
  <ScaleCrop>false</ScaleCrop>
  <Company>神州网信技术有限公司</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106</cp:revision>
  <cp:lastPrinted>2025-04-30T08:03:00Z</cp:lastPrinted>
  <dcterms:created xsi:type="dcterms:W3CDTF">2024-10-27T04:17:00Z</dcterms:created>
  <dcterms:modified xsi:type="dcterms:W3CDTF">2025-05-16T10:37:00Z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