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A0B95" w14:textId="77777777" w:rsidR="00C6249E" w:rsidRDefault="00C6249E" w:rsidP="00C6249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济南高新发展股份有限公司</w:t>
      </w:r>
    </w:p>
    <w:p w14:paraId="368B2613" w14:textId="77777777" w:rsidR="00C6249E" w:rsidRDefault="00C6249E" w:rsidP="00C6249E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投资者关系活动记录表</w:t>
      </w:r>
    </w:p>
    <w:p w14:paraId="134083AB" w14:textId="77777777" w:rsidR="00C6249E" w:rsidRDefault="00C6249E" w:rsidP="00C6249E">
      <w:pPr>
        <w:jc w:val="center"/>
        <w:rPr>
          <w:rFonts w:ascii="黑体" w:eastAsia="黑体" w:hAnsi="黑体"/>
          <w:sz w:val="24"/>
          <w:szCs w:val="24"/>
        </w:rPr>
      </w:pPr>
    </w:p>
    <w:p w14:paraId="2D07E5A7" w14:textId="77777777" w:rsidR="00C6249E" w:rsidRDefault="00C6249E" w:rsidP="00C6249E">
      <w:pPr>
        <w:ind w:right="720"/>
        <w:jc w:val="righ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 xml:space="preserve">编号： </w:t>
      </w:r>
    </w:p>
    <w:tbl>
      <w:tblPr>
        <w:tblW w:w="87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191"/>
      </w:tblGrid>
      <w:tr w:rsidR="00C6249E" w:rsidRPr="00C6249E" w14:paraId="150AAB35" w14:textId="77777777" w:rsidTr="0095035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230209CB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szCs w:val="21"/>
              </w:rPr>
              <w:t>投资者关系活动类别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203E6739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cs="宋体" w:hint="eastAsia"/>
                <w:szCs w:val="21"/>
              </w:rPr>
              <w:t>业绩说明会</w:t>
            </w:r>
          </w:p>
        </w:tc>
      </w:tr>
      <w:tr w:rsidR="00C6249E" w:rsidRPr="00C6249E" w14:paraId="1258B6FF" w14:textId="77777777" w:rsidTr="0095035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5556DE41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szCs w:val="21"/>
              </w:rPr>
              <w:t>活动主题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009940D4" w14:textId="2212BEE5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  <w:lang w:val="en-GB"/>
              </w:rPr>
              <w:t>济高发展2024</w:t>
            </w:r>
            <w:r w:rsidR="00665769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  <w:lang w:val="en-GB"/>
              </w:rPr>
              <w:t>年</w:t>
            </w:r>
            <w:r w:rsidRPr="00C6249E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  <w:lang w:val="en-GB"/>
              </w:rPr>
              <w:t>年度业绩说明会</w:t>
            </w:r>
          </w:p>
        </w:tc>
      </w:tr>
      <w:tr w:rsidR="00C6249E" w:rsidRPr="00C6249E" w14:paraId="39A83E44" w14:textId="77777777" w:rsidTr="00950354">
        <w:trPr>
          <w:trHeight w:val="799"/>
        </w:trPr>
        <w:tc>
          <w:tcPr>
            <w:tcW w:w="1526" w:type="dxa"/>
            <w:shd w:val="clear" w:color="auto" w:fill="auto"/>
            <w:vAlign w:val="center"/>
          </w:tcPr>
          <w:p w14:paraId="70710E08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szCs w:val="21"/>
              </w:rPr>
              <w:t>时间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3C34337E" w14:textId="6EDF8743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</w:rPr>
              <w:t>2025</w:t>
            </w:r>
            <w:r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</w:rPr>
              <w:t>年</w:t>
            </w:r>
            <w:r w:rsidRPr="00C6249E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</w:rPr>
              <w:t>5</w:t>
            </w:r>
            <w:r w:rsidR="00DE2DDD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</w:rPr>
              <w:t>月</w:t>
            </w:r>
            <w:r w:rsidRPr="00C6249E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</w:rPr>
              <w:t>16</w:t>
            </w:r>
            <w:r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</w:rPr>
              <w:t>日</w:t>
            </w:r>
            <w:r w:rsidRPr="00C6249E">
              <w:rPr>
                <w:rFonts w:asciiTheme="minorEastAsia" w:hAnsiTheme="minorEastAsia" w:cs="宋体" w:hint="eastAsia"/>
                <w:bCs/>
                <w:iCs/>
                <w:color w:val="000000"/>
                <w:szCs w:val="21"/>
              </w:rPr>
              <w:t xml:space="preserve"> 15:00-16:00</w:t>
            </w:r>
          </w:p>
        </w:tc>
      </w:tr>
      <w:tr w:rsidR="00C6249E" w:rsidRPr="00C6249E" w14:paraId="3F2F1079" w14:textId="77777777" w:rsidTr="0095035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06699A36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szCs w:val="21"/>
              </w:rPr>
              <w:t>地点/方式</w:t>
            </w:r>
          </w:p>
        </w:tc>
        <w:tc>
          <w:tcPr>
            <w:tcW w:w="7191" w:type="dxa"/>
            <w:shd w:val="clear" w:color="auto" w:fill="auto"/>
          </w:tcPr>
          <w:p w14:paraId="1C4DC57D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bCs/>
                <w:szCs w:val="21"/>
              </w:rPr>
            </w:pPr>
            <w:r w:rsidRPr="00C6249E">
              <w:rPr>
                <w:rFonts w:asciiTheme="minorEastAsia" w:hAnsiTheme="minorEastAsia" w:hint="eastAsia"/>
                <w:bCs/>
                <w:szCs w:val="21"/>
              </w:rPr>
              <w:t xml:space="preserve">上证路演中心 </w:t>
            </w:r>
            <w:hyperlink r:id="rId7" w:history="1">
              <w:r w:rsidRPr="00C6249E">
                <w:rPr>
                  <w:rStyle w:val="aa"/>
                  <w:rFonts w:asciiTheme="minorEastAsia" w:hAnsiTheme="minorEastAsia" w:hint="eastAsia"/>
                  <w:bCs/>
                  <w:color w:val="auto"/>
                  <w:szCs w:val="21"/>
                  <w:u w:val="none"/>
                </w:rPr>
                <w:t>https://roadshow.sseinfo.com</w:t>
              </w:r>
            </w:hyperlink>
          </w:p>
          <w:p w14:paraId="6E9E04E7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bCs/>
                <w:szCs w:val="21"/>
              </w:rPr>
              <w:t>网络文字互动</w:t>
            </w:r>
          </w:p>
        </w:tc>
      </w:tr>
      <w:tr w:rsidR="00C6249E" w:rsidRPr="00C6249E" w14:paraId="618553A2" w14:textId="77777777" w:rsidTr="00950354">
        <w:trPr>
          <w:trHeight w:val="838"/>
        </w:trPr>
        <w:tc>
          <w:tcPr>
            <w:tcW w:w="1526" w:type="dxa"/>
            <w:shd w:val="clear" w:color="auto" w:fill="auto"/>
            <w:vAlign w:val="center"/>
          </w:tcPr>
          <w:p w14:paraId="0B97C3DB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szCs w:val="21"/>
              </w:rPr>
              <w:t>参会人员</w:t>
            </w:r>
          </w:p>
        </w:tc>
        <w:tc>
          <w:tcPr>
            <w:tcW w:w="7191" w:type="dxa"/>
            <w:shd w:val="clear" w:color="auto" w:fill="auto"/>
            <w:vAlign w:val="center"/>
          </w:tcPr>
          <w:p w14:paraId="5841707D" w14:textId="78837C8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cs="宋体" w:hint="eastAsia"/>
                <w:szCs w:val="21"/>
              </w:rPr>
              <w:t>董事长王成东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C6249E">
              <w:rPr>
                <w:rFonts w:asciiTheme="minorEastAsia" w:hAnsiTheme="minorEastAsia" w:cs="宋体" w:hint="eastAsia"/>
                <w:szCs w:val="21"/>
              </w:rPr>
              <w:t>独立董事、审计委员会主任委员郑伟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C6249E">
              <w:rPr>
                <w:rFonts w:asciiTheme="minorEastAsia" w:hAnsiTheme="minorEastAsia" w:cs="宋体" w:hint="eastAsia"/>
                <w:szCs w:val="21"/>
              </w:rPr>
              <w:t>董事、财务总监雷学锋</w:t>
            </w:r>
            <w:r>
              <w:rPr>
                <w:rFonts w:asciiTheme="minorEastAsia" w:hAnsiTheme="minorEastAsia" w:cs="宋体" w:hint="eastAsia"/>
                <w:szCs w:val="21"/>
              </w:rPr>
              <w:t>；</w:t>
            </w:r>
            <w:r w:rsidRPr="00C6249E">
              <w:rPr>
                <w:rFonts w:asciiTheme="minorEastAsia" w:hAnsiTheme="minorEastAsia" w:cs="宋体" w:hint="eastAsia"/>
                <w:szCs w:val="21"/>
              </w:rPr>
              <w:t>董事会秘书、副总经理杨继华</w:t>
            </w:r>
          </w:p>
        </w:tc>
      </w:tr>
      <w:tr w:rsidR="00C6249E" w:rsidRPr="00C6249E" w14:paraId="4C1DCC1D" w14:textId="77777777" w:rsidTr="00950354">
        <w:trPr>
          <w:trHeight w:val="557"/>
        </w:trPr>
        <w:tc>
          <w:tcPr>
            <w:tcW w:w="1526" w:type="dxa"/>
            <w:shd w:val="clear" w:color="auto" w:fill="auto"/>
            <w:vAlign w:val="center"/>
          </w:tcPr>
          <w:p w14:paraId="52E66117" w14:textId="77777777" w:rsidR="00C6249E" w:rsidRPr="00C6249E" w:rsidRDefault="00C6249E" w:rsidP="00C6249E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szCs w:val="21"/>
              </w:rPr>
              <w:t>投资者关系活动主要内容介绍</w:t>
            </w:r>
          </w:p>
        </w:tc>
        <w:tc>
          <w:tcPr>
            <w:tcW w:w="7191" w:type="dxa"/>
            <w:shd w:val="clear" w:color="auto" w:fill="auto"/>
          </w:tcPr>
          <w:p w14:paraId="68DDBCC7" w14:textId="06AF0836" w:rsidR="00C6249E" w:rsidRPr="00C6249E" w:rsidRDefault="00C6249E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/>
                <w:szCs w:val="21"/>
              </w:rPr>
              <w:t>1、请董秘介绍一下公司2024年开展了哪些主要工作。</w:t>
            </w:r>
          </w:p>
          <w:p w14:paraId="1DA01ECC" w14:textId="26FCFE6E" w:rsidR="00C6249E" w:rsidRDefault="00C6249E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答：</w:t>
            </w:r>
            <w:r w:rsidRPr="00C6249E">
              <w:rPr>
                <w:rFonts w:asciiTheme="minorEastAsia" w:hAnsiTheme="minorEastAsia"/>
                <w:szCs w:val="21"/>
              </w:rPr>
              <w:t>2024年，公司聚焦生命健康主业，积极探索新业务发展模式，夯实主业发展；多元化拓展融资渠道，持续稳定其他存量业务规模，保障公司稳步发展；完善公司治理提升规范运作水平，变更证券简称提升公司辨识度</w:t>
            </w:r>
            <w:r w:rsidR="00332551">
              <w:rPr>
                <w:rFonts w:asciiTheme="minorEastAsia" w:hAnsiTheme="minorEastAsia" w:hint="eastAsia"/>
                <w:szCs w:val="21"/>
              </w:rPr>
              <w:t>；</w:t>
            </w:r>
            <w:r w:rsidRPr="00C6249E">
              <w:rPr>
                <w:rFonts w:asciiTheme="minorEastAsia" w:hAnsiTheme="minorEastAsia"/>
                <w:szCs w:val="21"/>
              </w:rPr>
              <w:t>持续做好历史遗留问题化解工作，减轻公司经营拖累，推动公司尽早轻装上阵；扎实推进党建工作，筑牢坚强战斗堡垒。具体内容详见公司于2025年4月30日披露《2024年年度报告》中“管理层讨论与分析”部分。</w:t>
            </w:r>
          </w:p>
          <w:p w14:paraId="12F3F178" w14:textId="4752F0AC" w:rsidR="00CE1C33" w:rsidRPr="00C6249E" w:rsidRDefault="00CE1C33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Pr="00C6249E">
              <w:rPr>
                <w:rFonts w:asciiTheme="minorEastAsia" w:hAnsiTheme="minorEastAsia"/>
                <w:szCs w:val="21"/>
              </w:rPr>
              <w:t>、请问贵公司本期财务报告中，盈利表现如何？谢谢。</w:t>
            </w:r>
          </w:p>
          <w:p w14:paraId="33833F4B" w14:textId="77777777" w:rsidR="00CE1C33" w:rsidRPr="00C6249E" w:rsidRDefault="00CE1C33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/>
                <w:szCs w:val="21"/>
              </w:rPr>
              <w:t>答:感谢您的关注。2024 年公司实现营业收入37,217.67万元，同比减少48.02%，其中体外诊断业务实现收入 15,963.96万元，贸易业务实现收入10,652.37万元，房地产、租赁业务、物业服务等收入10,601.34万元；实现归属于上市公司股东的净利润-80,580.64万元。</w:t>
            </w:r>
          </w:p>
          <w:p w14:paraId="4D1FEAA6" w14:textId="77777777" w:rsidR="00CE1C33" w:rsidRPr="00C6249E" w:rsidRDefault="00CE1C33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/>
                <w:szCs w:val="21"/>
              </w:rPr>
              <w:t>公司将聚焦生命健康核心主业，体外诊断业务加大分子诊断试剂、耗材，自动化检测设备领域的创新力度，保持传统业务的稳定；聚焦生物安全领域，为生物安全实验室、细胞工厂、生物样本库等生物安全应用领域提供包括设计、施工、维护等的整体技术解决方案。拓展两癌筛查、公共卫生、特检项目、医疗共建等新业务。公司积极探索生命健康主业投资与并购机会，储备投资项目，加快夯实公司战略产业布局。公司还积极推进贸易、存量资产运</w:t>
            </w:r>
            <w:r w:rsidRPr="00C6249E">
              <w:rPr>
                <w:rFonts w:asciiTheme="minorEastAsia" w:hAnsiTheme="minorEastAsia"/>
                <w:szCs w:val="21"/>
              </w:rPr>
              <w:lastRenderedPageBreak/>
              <w:t>营及物业服务等辅业业务的发展，同时深挖瑞蚨祥老字号品牌价值。</w:t>
            </w:r>
          </w:p>
          <w:p w14:paraId="22CA3F4B" w14:textId="7D6106A4" w:rsidR="00C6249E" w:rsidRPr="00C6249E" w:rsidRDefault="00CE1C33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C6249E" w:rsidRPr="00C6249E">
              <w:rPr>
                <w:rFonts w:asciiTheme="minorEastAsia" w:hAnsiTheme="minorEastAsia"/>
                <w:szCs w:val="21"/>
              </w:rPr>
              <w:t>、请问您如何看待行业未来的发展前景？谢谢。</w:t>
            </w:r>
          </w:p>
          <w:p w14:paraId="25FF4CE5" w14:textId="191073FA" w:rsidR="00C6249E" w:rsidRPr="00C6249E" w:rsidRDefault="00C6249E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/>
                <w:szCs w:val="21"/>
              </w:rPr>
              <w:t>答:您好，感谢对公司的关注。公司所处行业属于“C制造业”中的“C27医药制造业”，具体为医疗器械行业体外诊断产品制造业。在全球医疗产业智能化转型的浪潮中，IVD行业正迎来结构性变革机遇，智能化趋势加强，国产替代趋势日益明显，产品出海步伐不断加快。随着近二十年的政策扶持，国内体外诊断技术不断革新，产业化程度迅速提升，随着研发投入的加大和产品质量的提升，国内体外诊断行业仍保持较强的增长势头。</w:t>
            </w:r>
          </w:p>
          <w:p w14:paraId="4E35AADB" w14:textId="19DFB494" w:rsidR="00C6249E" w:rsidRPr="00C6249E" w:rsidRDefault="00CE1C33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C6249E" w:rsidRPr="00C6249E">
              <w:rPr>
                <w:rFonts w:asciiTheme="minorEastAsia" w:hAnsiTheme="minorEastAsia"/>
                <w:szCs w:val="21"/>
              </w:rPr>
              <w:t>、请问贵公司未来盈利增长的主要驱动因素有哪些？谢谢。</w:t>
            </w:r>
          </w:p>
          <w:p w14:paraId="218B3345" w14:textId="0153EEEF" w:rsidR="00C6249E" w:rsidRPr="00C6249E" w:rsidRDefault="00C6249E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/>
                <w:szCs w:val="21"/>
              </w:rPr>
              <w:t>答:您好，感谢对公司的关注。公司聚焦生命健康产业，重点深耕体外诊断领域业务，未来公司盈利增长将主要依托体外诊断产品技术的创新力度、市场份额持续拓展，紧跟国家政策夯实战略产业布局，同时借助公司股东赋能、区位等优势，不断提升公司盈利能力，推动公司可持续发展。</w:t>
            </w:r>
          </w:p>
          <w:p w14:paraId="705FD557" w14:textId="61D4C006" w:rsidR="00C6249E" w:rsidRPr="00C6249E" w:rsidRDefault="00C6249E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 w:hint="eastAsia"/>
                <w:szCs w:val="21"/>
              </w:rPr>
              <w:t>5</w:t>
            </w:r>
            <w:r w:rsidRPr="00C6249E">
              <w:rPr>
                <w:rFonts w:asciiTheme="minorEastAsia" w:hAnsiTheme="minorEastAsia"/>
                <w:szCs w:val="21"/>
              </w:rPr>
              <w:t>、请问当前债务结构是否会对后续项目投资形成压力？</w:t>
            </w:r>
          </w:p>
          <w:p w14:paraId="3825B0FC" w14:textId="1FBDDECB" w:rsidR="00C6249E" w:rsidRPr="00C6249E" w:rsidRDefault="00C6249E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  <w:r w:rsidRPr="00C6249E">
              <w:rPr>
                <w:rFonts w:asciiTheme="minorEastAsia" w:hAnsiTheme="minorEastAsia"/>
                <w:szCs w:val="21"/>
              </w:rPr>
              <w:t>答:感谢您对公司的关注。公司聚焦生命健康核心主业发展，认真研究并积极寻求适合公司发展的相关事项，科学规划主业发展路径，结合自身实际充分发挥上市公司功能，助力业绩提升。</w:t>
            </w:r>
          </w:p>
          <w:p w14:paraId="4FAA1CC0" w14:textId="19093766" w:rsidR="00C6249E" w:rsidRPr="00C6249E" w:rsidRDefault="00C6249E" w:rsidP="00CE1C33">
            <w:pPr>
              <w:spacing w:line="360" w:lineRule="exact"/>
              <w:ind w:firstLineChars="200" w:firstLine="420"/>
              <w:rPr>
                <w:rFonts w:asciiTheme="minorEastAsia" w:hAnsiTheme="minorEastAsia"/>
                <w:szCs w:val="21"/>
              </w:rPr>
            </w:pPr>
          </w:p>
        </w:tc>
      </w:tr>
    </w:tbl>
    <w:p w14:paraId="2E2C50A0" w14:textId="77777777" w:rsidR="00C6249E" w:rsidRDefault="00C6249E" w:rsidP="00C6249E"/>
    <w:p w14:paraId="751DC6AA" w14:textId="77777777" w:rsidR="00C6249E" w:rsidRDefault="00C6249E" w:rsidP="00C6249E"/>
    <w:p w14:paraId="1EF4E631" w14:textId="77777777" w:rsidR="00166AE3" w:rsidRPr="00C6249E" w:rsidRDefault="00166AE3" w:rsidP="00C6249E"/>
    <w:sectPr w:rsidR="00166AE3" w:rsidRPr="00C6249E">
      <w:head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020A" w14:textId="77777777" w:rsidR="00AD72D7" w:rsidRDefault="00AD72D7">
      <w:r>
        <w:separator/>
      </w:r>
    </w:p>
  </w:endnote>
  <w:endnote w:type="continuationSeparator" w:id="0">
    <w:p w14:paraId="1DC2817C" w14:textId="77777777" w:rsidR="00AD72D7" w:rsidRDefault="00AD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10CC" w14:textId="77777777" w:rsidR="00AD72D7" w:rsidRDefault="00AD72D7">
      <w:r>
        <w:separator/>
      </w:r>
    </w:p>
  </w:footnote>
  <w:footnote w:type="continuationSeparator" w:id="0">
    <w:p w14:paraId="148F75F7" w14:textId="77777777" w:rsidR="00AD72D7" w:rsidRDefault="00AD72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03808E" w14:textId="77777777" w:rsidR="00166AE3" w:rsidRDefault="00166AE3">
    <w:pPr>
      <w:pStyle w:val="a7"/>
    </w:pPr>
  </w:p>
  <w:p w14:paraId="5067B907" w14:textId="77777777" w:rsidR="00166AE3" w:rsidRDefault="00166AE3">
    <w:pPr>
      <w:pStyle w:val="a7"/>
    </w:pPr>
  </w:p>
  <w:p w14:paraId="36321BAF" w14:textId="2EE79CE1" w:rsidR="00166AE3" w:rsidRDefault="00DF6D1C">
    <w:pPr>
      <w:pStyle w:val="a7"/>
      <w:rPr>
        <w:rFonts w:ascii="仿宋_GB2312" w:eastAsia="仿宋_GB2312"/>
        <w:sz w:val="21"/>
        <w:szCs w:val="21"/>
      </w:rPr>
    </w:pPr>
    <w:r>
      <w:rPr>
        <w:rFonts w:ascii="仿宋_GB2312" w:eastAsia="仿宋_GB2312" w:hint="eastAsia"/>
        <w:sz w:val="21"/>
        <w:szCs w:val="21"/>
      </w:rPr>
      <w:t xml:space="preserve">公司代码：600807                   </w:t>
    </w:r>
    <w:r>
      <w:rPr>
        <w:rFonts w:ascii="仿宋_GB2312" w:eastAsia="仿宋_GB2312"/>
        <w:sz w:val="21"/>
        <w:szCs w:val="21"/>
      </w:rPr>
      <w:t xml:space="preserve">           </w:t>
    </w:r>
    <w:r>
      <w:rPr>
        <w:rFonts w:ascii="仿宋_GB2312" w:eastAsia="仿宋_GB2312" w:hint="eastAsia"/>
        <w:sz w:val="21"/>
        <w:szCs w:val="21"/>
      </w:rPr>
      <w:t xml:space="preserve">                    公司简称：</w:t>
    </w:r>
    <w:r w:rsidR="00936411">
      <w:rPr>
        <w:rFonts w:ascii="仿宋_GB2312" w:eastAsia="仿宋_GB2312" w:hint="eastAsia"/>
        <w:sz w:val="21"/>
        <w:szCs w:val="21"/>
      </w:rPr>
      <w:t>济高发展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JjN2E0Y2I0ZTJlODk5Y2RhODlkMjUzMDYyMTc1NTEifQ=="/>
  </w:docVars>
  <w:rsids>
    <w:rsidRoot w:val="00AA6338"/>
    <w:rsid w:val="00015200"/>
    <w:rsid w:val="0002263D"/>
    <w:rsid w:val="00033263"/>
    <w:rsid w:val="00063B3D"/>
    <w:rsid w:val="00086994"/>
    <w:rsid w:val="000A22E7"/>
    <w:rsid w:val="000D48CC"/>
    <w:rsid w:val="000D66E3"/>
    <w:rsid w:val="000E385C"/>
    <w:rsid w:val="000F144D"/>
    <w:rsid w:val="001004E1"/>
    <w:rsid w:val="00111B97"/>
    <w:rsid w:val="00131D1F"/>
    <w:rsid w:val="0016607B"/>
    <w:rsid w:val="00166AE3"/>
    <w:rsid w:val="001749B9"/>
    <w:rsid w:val="001754AC"/>
    <w:rsid w:val="00192BBC"/>
    <w:rsid w:val="001B35CF"/>
    <w:rsid w:val="001C74EA"/>
    <w:rsid w:val="001D6A44"/>
    <w:rsid w:val="001E5CA6"/>
    <w:rsid w:val="001F1F7B"/>
    <w:rsid w:val="00201CF4"/>
    <w:rsid w:val="00207041"/>
    <w:rsid w:val="00214A0B"/>
    <w:rsid w:val="002167C1"/>
    <w:rsid w:val="00224F14"/>
    <w:rsid w:val="00225F91"/>
    <w:rsid w:val="002308D7"/>
    <w:rsid w:val="00253511"/>
    <w:rsid w:val="002538A2"/>
    <w:rsid w:val="00283D9E"/>
    <w:rsid w:val="002901A4"/>
    <w:rsid w:val="002A6E7E"/>
    <w:rsid w:val="002D1AEB"/>
    <w:rsid w:val="003152D3"/>
    <w:rsid w:val="00332551"/>
    <w:rsid w:val="003525E8"/>
    <w:rsid w:val="003567E9"/>
    <w:rsid w:val="0036148B"/>
    <w:rsid w:val="00374262"/>
    <w:rsid w:val="003A5A81"/>
    <w:rsid w:val="003C1669"/>
    <w:rsid w:val="003F6C08"/>
    <w:rsid w:val="003F7473"/>
    <w:rsid w:val="004239AF"/>
    <w:rsid w:val="00466765"/>
    <w:rsid w:val="00475528"/>
    <w:rsid w:val="00493D40"/>
    <w:rsid w:val="004A3DD9"/>
    <w:rsid w:val="004E393D"/>
    <w:rsid w:val="004E76E9"/>
    <w:rsid w:val="004F489D"/>
    <w:rsid w:val="004F4A8D"/>
    <w:rsid w:val="005076C5"/>
    <w:rsid w:val="00514BA0"/>
    <w:rsid w:val="005264B5"/>
    <w:rsid w:val="00527CE0"/>
    <w:rsid w:val="00544E16"/>
    <w:rsid w:val="00585AB3"/>
    <w:rsid w:val="00593C81"/>
    <w:rsid w:val="0059446F"/>
    <w:rsid w:val="005A5ED9"/>
    <w:rsid w:val="005C0F01"/>
    <w:rsid w:val="005E1E67"/>
    <w:rsid w:val="005E53A4"/>
    <w:rsid w:val="005E74FF"/>
    <w:rsid w:val="006205D8"/>
    <w:rsid w:val="006268C3"/>
    <w:rsid w:val="00633922"/>
    <w:rsid w:val="00634112"/>
    <w:rsid w:val="00640C80"/>
    <w:rsid w:val="00665769"/>
    <w:rsid w:val="006A2560"/>
    <w:rsid w:val="006C6778"/>
    <w:rsid w:val="006D058C"/>
    <w:rsid w:val="006D4BD5"/>
    <w:rsid w:val="006E5D89"/>
    <w:rsid w:val="006E7440"/>
    <w:rsid w:val="006F7333"/>
    <w:rsid w:val="00705392"/>
    <w:rsid w:val="00714F5B"/>
    <w:rsid w:val="00717DD5"/>
    <w:rsid w:val="007525D7"/>
    <w:rsid w:val="007715B5"/>
    <w:rsid w:val="007800F6"/>
    <w:rsid w:val="007944F0"/>
    <w:rsid w:val="00795CCE"/>
    <w:rsid w:val="007A2CEA"/>
    <w:rsid w:val="007C57AF"/>
    <w:rsid w:val="007E35A8"/>
    <w:rsid w:val="00877473"/>
    <w:rsid w:val="0089293B"/>
    <w:rsid w:val="008F40B5"/>
    <w:rsid w:val="00936411"/>
    <w:rsid w:val="00961DF7"/>
    <w:rsid w:val="00984B5F"/>
    <w:rsid w:val="009907D0"/>
    <w:rsid w:val="00996380"/>
    <w:rsid w:val="009B4CBA"/>
    <w:rsid w:val="009C5C8E"/>
    <w:rsid w:val="009D6AE9"/>
    <w:rsid w:val="009D7F95"/>
    <w:rsid w:val="009F1F43"/>
    <w:rsid w:val="009F6661"/>
    <w:rsid w:val="00A0032A"/>
    <w:rsid w:val="00A13ABF"/>
    <w:rsid w:val="00A1746E"/>
    <w:rsid w:val="00A26262"/>
    <w:rsid w:val="00A26839"/>
    <w:rsid w:val="00A40374"/>
    <w:rsid w:val="00A61165"/>
    <w:rsid w:val="00A66914"/>
    <w:rsid w:val="00A700E1"/>
    <w:rsid w:val="00A74AF4"/>
    <w:rsid w:val="00A84241"/>
    <w:rsid w:val="00AA38A7"/>
    <w:rsid w:val="00AA6338"/>
    <w:rsid w:val="00AC720F"/>
    <w:rsid w:val="00AD5980"/>
    <w:rsid w:val="00AD72D7"/>
    <w:rsid w:val="00AF0FEB"/>
    <w:rsid w:val="00B40FEA"/>
    <w:rsid w:val="00B52CC9"/>
    <w:rsid w:val="00B53660"/>
    <w:rsid w:val="00B669AF"/>
    <w:rsid w:val="00B74A8C"/>
    <w:rsid w:val="00B75AC5"/>
    <w:rsid w:val="00B83CB3"/>
    <w:rsid w:val="00B95EE8"/>
    <w:rsid w:val="00BA38CE"/>
    <w:rsid w:val="00BC6168"/>
    <w:rsid w:val="00BD4D0D"/>
    <w:rsid w:val="00BE3AFB"/>
    <w:rsid w:val="00BF5863"/>
    <w:rsid w:val="00C056A9"/>
    <w:rsid w:val="00C40048"/>
    <w:rsid w:val="00C55E38"/>
    <w:rsid w:val="00C6249E"/>
    <w:rsid w:val="00C65C65"/>
    <w:rsid w:val="00C82109"/>
    <w:rsid w:val="00C8614E"/>
    <w:rsid w:val="00C87362"/>
    <w:rsid w:val="00CA7872"/>
    <w:rsid w:val="00CC702A"/>
    <w:rsid w:val="00CE1C33"/>
    <w:rsid w:val="00CF74C8"/>
    <w:rsid w:val="00D07C17"/>
    <w:rsid w:val="00D12906"/>
    <w:rsid w:val="00D131CD"/>
    <w:rsid w:val="00D41B8F"/>
    <w:rsid w:val="00D62DF2"/>
    <w:rsid w:val="00D82460"/>
    <w:rsid w:val="00D83DD4"/>
    <w:rsid w:val="00D9427E"/>
    <w:rsid w:val="00DB5056"/>
    <w:rsid w:val="00DD3317"/>
    <w:rsid w:val="00DE2DDD"/>
    <w:rsid w:val="00DE581A"/>
    <w:rsid w:val="00DF6D1C"/>
    <w:rsid w:val="00E04E39"/>
    <w:rsid w:val="00E16EBE"/>
    <w:rsid w:val="00E20470"/>
    <w:rsid w:val="00E56E50"/>
    <w:rsid w:val="00E67713"/>
    <w:rsid w:val="00E91460"/>
    <w:rsid w:val="00EB45CE"/>
    <w:rsid w:val="00EC55E3"/>
    <w:rsid w:val="00EF2766"/>
    <w:rsid w:val="00EF453D"/>
    <w:rsid w:val="00F073B1"/>
    <w:rsid w:val="00F12533"/>
    <w:rsid w:val="00F17155"/>
    <w:rsid w:val="00F23B56"/>
    <w:rsid w:val="00F63EA1"/>
    <w:rsid w:val="00F74C2F"/>
    <w:rsid w:val="00F84494"/>
    <w:rsid w:val="00F947A9"/>
    <w:rsid w:val="00F96413"/>
    <w:rsid w:val="00FA28FA"/>
    <w:rsid w:val="00FC50E2"/>
    <w:rsid w:val="0B03782A"/>
    <w:rsid w:val="3EAE6331"/>
    <w:rsid w:val="3F7A1450"/>
    <w:rsid w:val="473A62C8"/>
    <w:rsid w:val="4F956D36"/>
    <w:rsid w:val="580E2B6A"/>
    <w:rsid w:val="676A4E34"/>
    <w:rsid w:val="7FB25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04752E"/>
  <w15:docId w15:val="{B23A986D-1CD1-40EE-AE07-B7D70060F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table" w:styleId="ab">
    <w:name w:val="Table Grid"/>
    <w:basedOn w:val="a1"/>
    <w:rsid w:val="009B4CBA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_Style 6"/>
    <w:basedOn w:val="a"/>
    <w:uiPriority w:val="34"/>
    <w:qFormat/>
    <w:rsid w:val="00C6249E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oadshow.sseinf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CF0A4-D1C4-4546-94D8-BAA08F67A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205</Words>
  <Characters>1174</Characters>
  <Application>Microsoft Office Word</Application>
  <DocSecurity>0</DocSecurity>
  <Lines>9</Lines>
  <Paragraphs>2</Paragraphs>
  <ScaleCrop>false</ScaleCrop>
  <Company>P R C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陆明辉</dc:creator>
  <cp:lastModifiedBy>404385179@qq.com</cp:lastModifiedBy>
  <cp:revision>141</cp:revision>
  <cp:lastPrinted>2024-05-29T06:14:00Z</cp:lastPrinted>
  <dcterms:created xsi:type="dcterms:W3CDTF">2022-10-24T07:02:00Z</dcterms:created>
  <dcterms:modified xsi:type="dcterms:W3CDTF">2025-05-16T09:23:00Z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517BDDFF07944EBE98C83002E88B35B8</vt:lpwstr>
  </property>
</Properties>
</file>