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7E940" w14:textId="77777777" w:rsidR="00F07CD6" w:rsidRDefault="00F07CD6" w:rsidP="00F07CD6">
      <w:pPr>
        <w:keepNext/>
        <w:keepLines/>
        <w:spacing w:before="260" w:after="260" w:line="360" w:lineRule="auto"/>
        <w:jc w:val="center"/>
        <w:outlineLvl w:val="1"/>
        <w:rPr>
          <w:rFonts w:ascii="宋体" w:eastAsia="宋体" w:hAnsi="宋体" w:cs="Times New Roman" w:hint="eastAsia"/>
          <w:b/>
          <w:bCs/>
          <w:iCs/>
          <w:sz w:val="24"/>
          <w:szCs w:val="24"/>
        </w:rPr>
      </w:pPr>
      <w:r>
        <w:rPr>
          <w:rFonts w:ascii="宋体" w:eastAsia="宋体" w:hAnsi="宋体" w:cs="Times New Roman" w:hint="eastAsia"/>
          <w:b/>
          <w:bCs/>
          <w:iCs/>
          <w:sz w:val="24"/>
          <w:szCs w:val="24"/>
        </w:rPr>
        <w:t>证券代码：603344                                 证券简称：</w:t>
      </w:r>
      <w:proofErr w:type="gramStart"/>
      <w:r>
        <w:rPr>
          <w:rFonts w:ascii="宋体" w:eastAsia="宋体" w:hAnsi="宋体" w:cs="Times New Roman" w:hint="eastAsia"/>
          <w:b/>
          <w:bCs/>
          <w:iCs/>
          <w:sz w:val="24"/>
          <w:szCs w:val="24"/>
        </w:rPr>
        <w:t>星德胜</w:t>
      </w:r>
      <w:proofErr w:type="gramEnd"/>
      <w:r>
        <w:rPr>
          <w:rFonts w:ascii="宋体" w:eastAsia="宋体" w:hAnsi="宋体" w:cs="Times New Roman"/>
          <w:b/>
          <w:bCs/>
          <w:iCs/>
          <w:sz w:val="24"/>
          <w:szCs w:val="24"/>
        </w:rPr>
        <w:t xml:space="preserve"> </w:t>
      </w:r>
    </w:p>
    <w:p w14:paraId="3E6C054E" w14:textId="77777777" w:rsidR="00F07CD6" w:rsidRDefault="00F07CD6" w:rsidP="00F07CD6">
      <w:pPr>
        <w:keepNext/>
        <w:keepLines/>
        <w:spacing w:beforeLines="50" w:before="156" w:afterLines="50" w:after="156" w:line="360" w:lineRule="auto"/>
        <w:jc w:val="center"/>
        <w:outlineLvl w:val="1"/>
        <w:rPr>
          <w:rFonts w:ascii="宋体" w:eastAsia="宋体" w:hAnsi="宋体" w:cs="Times New Roman" w:hint="eastAsia"/>
          <w:b/>
          <w:bCs/>
          <w:sz w:val="32"/>
          <w:szCs w:val="32"/>
        </w:rPr>
      </w:pPr>
      <w:proofErr w:type="gramStart"/>
      <w:r>
        <w:rPr>
          <w:rFonts w:ascii="宋体" w:eastAsia="宋体" w:hAnsi="宋体" w:cs="Times New Roman" w:hint="eastAsia"/>
          <w:b/>
          <w:bCs/>
          <w:sz w:val="32"/>
          <w:szCs w:val="32"/>
        </w:rPr>
        <w:t>星德胜</w:t>
      </w:r>
      <w:proofErr w:type="gramEnd"/>
      <w:r>
        <w:rPr>
          <w:rFonts w:ascii="宋体" w:eastAsia="宋体" w:hAnsi="宋体" w:cs="Times New Roman" w:hint="eastAsia"/>
          <w:b/>
          <w:bCs/>
          <w:sz w:val="32"/>
          <w:szCs w:val="32"/>
        </w:rPr>
        <w:t>科技（苏州）股份有限公司</w:t>
      </w:r>
    </w:p>
    <w:p w14:paraId="51145EFF" w14:textId="77777777" w:rsidR="00F07CD6" w:rsidRDefault="00F07CD6" w:rsidP="00F07CD6">
      <w:pPr>
        <w:keepNext/>
        <w:keepLines/>
        <w:spacing w:beforeLines="50" w:before="156" w:afterLines="50" w:after="156" w:line="360" w:lineRule="auto"/>
        <w:jc w:val="center"/>
        <w:outlineLvl w:val="1"/>
        <w:rPr>
          <w:rFonts w:ascii="宋体" w:eastAsia="宋体" w:hAnsi="宋体" w:cs="Times New Roman" w:hint="eastAsia"/>
          <w:b/>
          <w:bCs/>
          <w:sz w:val="32"/>
          <w:szCs w:val="32"/>
        </w:rPr>
      </w:pPr>
      <w:r>
        <w:rPr>
          <w:rFonts w:ascii="宋体" w:eastAsia="宋体" w:hAnsi="宋体" w:cs="Times New Roman" w:hint="eastAsia"/>
          <w:b/>
          <w:bCs/>
          <w:sz w:val="32"/>
          <w:szCs w:val="32"/>
        </w:rPr>
        <w:t>投资者关系活动记录表</w:t>
      </w:r>
    </w:p>
    <w:p w14:paraId="158D386D" w14:textId="77777777" w:rsidR="00F07CD6" w:rsidRDefault="00F07CD6" w:rsidP="00F07CD6">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编号：2025-003</w:t>
      </w: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513"/>
      </w:tblGrid>
      <w:tr w:rsidR="00F07CD6" w14:paraId="51AA4DE5" w14:textId="77777777" w:rsidTr="0098702E">
        <w:tc>
          <w:tcPr>
            <w:tcW w:w="1843" w:type="dxa"/>
            <w:shd w:val="clear" w:color="auto" w:fill="auto"/>
          </w:tcPr>
          <w:p w14:paraId="65BA74A1" w14:textId="77777777" w:rsidR="00F07CD6" w:rsidRDefault="00F07CD6" w:rsidP="0098702E">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投资者关系活动类别</w:t>
            </w:r>
          </w:p>
          <w:p w14:paraId="3D1925D2" w14:textId="77777777" w:rsidR="00F07CD6" w:rsidRDefault="00F07CD6" w:rsidP="0098702E">
            <w:pPr>
              <w:spacing w:line="360" w:lineRule="auto"/>
              <w:rPr>
                <w:rFonts w:ascii="宋体" w:eastAsia="宋体" w:hAnsi="宋体" w:cs="Times New Roman" w:hint="eastAsia"/>
                <w:b/>
                <w:bCs/>
                <w:iCs/>
                <w:sz w:val="24"/>
                <w:szCs w:val="24"/>
              </w:rPr>
            </w:pPr>
          </w:p>
        </w:tc>
        <w:tc>
          <w:tcPr>
            <w:tcW w:w="7513" w:type="dxa"/>
            <w:shd w:val="clear" w:color="auto" w:fill="auto"/>
          </w:tcPr>
          <w:p w14:paraId="08CCC142" w14:textId="77777777" w:rsidR="00F07CD6" w:rsidRDefault="00F07CD6" w:rsidP="0098702E">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特定对象调研        </w:t>
            </w:r>
            <w:r>
              <w:rPr>
                <w:rFonts w:ascii="宋体" w:eastAsia="宋体" w:hAnsi="宋体" w:cs="Times New Roman" w:hint="eastAsia"/>
                <w:bCs/>
                <w:iCs/>
                <w:sz w:val="24"/>
                <w:szCs w:val="24"/>
              </w:rPr>
              <w:t>□</w:t>
            </w:r>
            <w:r>
              <w:rPr>
                <w:rFonts w:ascii="宋体" w:eastAsia="宋体" w:hAnsi="宋体" w:cs="Times New Roman" w:hint="eastAsia"/>
                <w:sz w:val="24"/>
                <w:szCs w:val="24"/>
              </w:rPr>
              <w:t>分析师会议</w:t>
            </w:r>
          </w:p>
          <w:p w14:paraId="321EBDE5" w14:textId="77777777" w:rsidR="00F07CD6" w:rsidRDefault="00F07CD6" w:rsidP="0098702E">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14:paraId="6067C784" w14:textId="77777777" w:rsidR="00F07CD6" w:rsidRDefault="00F07CD6" w:rsidP="0098702E">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085DFE2E" w14:textId="77777777" w:rsidR="00F07CD6" w:rsidRDefault="00F07CD6" w:rsidP="0098702E">
            <w:pPr>
              <w:tabs>
                <w:tab w:val="left" w:pos="2690"/>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现场参观□电话会议</w:t>
            </w:r>
          </w:p>
          <w:p w14:paraId="18ECDB6B" w14:textId="77777777" w:rsidR="00F07CD6" w:rsidRDefault="00F07CD6" w:rsidP="0098702E">
            <w:pPr>
              <w:tabs>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proofErr w:type="gramStart"/>
            <w:r>
              <w:rPr>
                <w:rFonts w:ascii="宋体" w:eastAsia="宋体" w:hAnsi="宋体" w:cs="Times New Roman" w:hint="eastAsia"/>
                <w:sz w:val="24"/>
                <w:szCs w:val="24"/>
                <w:u w:val="single"/>
              </w:rPr>
              <w:t>请文字</w:t>
            </w:r>
            <w:proofErr w:type="gramEnd"/>
            <w:r>
              <w:rPr>
                <w:rFonts w:ascii="宋体" w:eastAsia="宋体" w:hAnsi="宋体" w:cs="Times New Roman" w:hint="eastAsia"/>
                <w:sz w:val="24"/>
                <w:szCs w:val="24"/>
                <w:u w:val="single"/>
              </w:rPr>
              <w:t>说明其他活动内容）</w:t>
            </w:r>
          </w:p>
        </w:tc>
      </w:tr>
      <w:tr w:rsidR="00F07CD6" w14:paraId="2FDBE33C" w14:textId="77777777" w:rsidTr="0098702E">
        <w:tc>
          <w:tcPr>
            <w:tcW w:w="1843" w:type="dxa"/>
            <w:shd w:val="clear" w:color="auto" w:fill="auto"/>
          </w:tcPr>
          <w:p w14:paraId="0D7B229C" w14:textId="77777777" w:rsidR="00F07CD6" w:rsidRDefault="00F07CD6" w:rsidP="0098702E">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参与单位名称及人员姓名</w:t>
            </w:r>
          </w:p>
        </w:tc>
        <w:tc>
          <w:tcPr>
            <w:tcW w:w="7513" w:type="dxa"/>
            <w:shd w:val="clear" w:color="auto" w:fill="auto"/>
          </w:tcPr>
          <w:p w14:paraId="47EB7B09" w14:textId="77777777" w:rsidR="00F07CD6" w:rsidRDefault="00F07CD6" w:rsidP="0098702E">
            <w:pPr>
              <w:tabs>
                <w:tab w:val="center" w:pos="2798"/>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通过网络互动的方式参加本次说明会的投资者</w:t>
            </w:r>
          </w:p>
        </w:tc>
      </w:tr>
      <w:tr w:rsidR="00F07CD6" w14:paraId="6CAB3930" w14:textId="77777777" w:rsidTr="0098702E">
        <w:tc>
          <w:tcPr>
            <w:tcW w:w="1843" w:type="dxa"/>
            <w:shd w:val="clear" w:color="auto" w:fill="auto"/>
          </w:tcPr>
          <w:p w14:paraId="21A93BE8" w14:textId="77777777" w:rsidR="00F07CD6" w:rsidRDefault="00F07CD6" w:rsidP="0098702E">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会议时间</w:t>
            </w:r>
          </w:p>
        </w:tc>
        <w:tc>
          <w:tcPr>
            <w:tcW w:w="7513" w:type="dxa"/>
            <w:shd w:val="clear" w:color="auto" w:fill="auto"/>
          </w:tcPr>
          <w:p w14:paraId="746BF537" w14:textId="77777777" w:rsidR="00F07CD6" w:rsidRDefault="00F07CD6" w:rsidP="0098702E">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202</w:t>
            </w:r>
            <w:r>
              <w:rPr>
                <w:rFonts w:ascii="宋体" w:eastAsia="宋体" w:hAnsi="宋体" w:cs="Times New Roman"/>
                <w:bCs/>
                <w:iCs/>
                <w:sz w:val="24"/>
                <w:szCs w:val="24"/>
              </w:rPr>
              <w:t>5</w:t>
            </w:r>
            <w:r>
              <w:rPr>
                <w:rFonts w:ascii="宋体" w:eastAsia="宋体" w:hAnsi="宋体" w:cs="Times New Roman" w:hint="eastAsia"/>
                <w:bCs/>
                <w:iCs/>
                <w:sz w:val="24"/>
                <w:szCs w:val="24"/>
              </w:rPr>
              <w:t>年5月16日（星期五）15:00-16:00</w:t>
            </w:r>
          </w:p>
        </w:tc>
      </w:tr>
      <w:tr w:rsidR="00F07CD6" w14:paraId="6D0F6921" w14:textId="77777777" w:rsidTr="0098702E">
        <w:tc>
          <w:tcPr>
            <w:tcW w:w="1843" w:type="dxa"/>
            <w:shd w:val="clear" w:color="auto" w:fill="auto"/>
          </w:tcPr>
          <w:p w14:paraId="7FBDCA2A" w14:textId="77777777" w:rsidR="00F07CD6" w:rsidRDefault="00F07CD6" w:rsidP="0098702E">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会议地点</w:t>
            </w:r>
          </w:p>
        </w:tc>
        <w:tc>
          <w:tcPr>
            <w:tcW w:w="7513" w:type="dxa"/>
            <w:shd w:val="clear" w:color="auto" w:fill="auto"/>
          </w:tcPr>
          <w:p w14:paraId="2F01A478" w14:textId="77777777" w:rsidR="00F07CD6" w:rsidRDefault="00F07CD6" w:rsidP="0098702E">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上海证券报·中国证券网路演中心：</w:t>
            </w:r>
            <w:r>
              <w:rPr>
                <w:rFonts w:ascii="宋体" w:eastAsia="宋体" w:hAnsi="宋体" w:cs="Times New Roman"/>
                <w:bCs/>
                <w:iCs/>
                <w:sz w:val="24"/>
                <w:szCs w:val="24"/>
              </w:rPr>
              <w:t>https://roadshow.cnstock.com/</w:t>
            </w:r>
          </w:p>
        </w:tc>
      </w:tr>
      <w:tr w:rsidR="00F07CD6" w14:paraId="0F2A81B4" w14:textId="77777777" w:rsidTr="0098702E">
        <w:tc>
          <w:tcPr>
            <w:tcW w:w="1843" w:type="dxa"/>
            <w:shd w:val="clear" w:color="auto" w:fill="auto"/>
          </w:tcPr>
          <w:p w14:paraId="03411984" w14:textId="77777777" w:rsidR="00F07CD6" w:rsidRDefault="00F07CD6" w:rsidP="0098702E">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上市公司接待人员姓名</w:t>
            </w:r>
          </w:p>
        </w:tc>
        <w:tc>
          <w:tcPr>
            <w:tcW w:w="7513" w:type="dxa"/>
            <w:shd w:val="clear" w:color="auto" w:fill="auto"/>
          </w:tcPr>
          <w:p w14:paraId="737CA09C" w14:textId="77777777" w:rsidR="00F07CD6" w:rsidRDefault="00F07CD6" w:rsidP="0098702E">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董事长、总经理</w:t>
            </w:r>
            <w:r>
              <w:rPr>
                <w:rFonts w:ascii="宋体" w:eastAsia="宋体" w:hAnsi="宋体" w:cs="Times New Roman"/>
                <w:bCs/>
                <w:iCs/>
                <w:sz w:val="24"/>
                <w:szCs w:val="24"/>
              </w:rPr>
              <w:t xml:space="preserve"> </w:t>
            </w:r>
            <w:r>
              <w:rPr>
                <w:rFonts w:ascii="宋体" w:eastAsia="宋体" w:hAnsi="宋体" w:cs="Times New Roman" w:hint="eastAsia"/>
                <w:bCs/>
                <w:iCs/>
                <w:sz w:val="24"/>
                <w:szCs w:val="24"/>
              </w:rPr>
              <w:t>朱云舫；董事会秘书</w:t>
            </w:r>
            <w:r>
              <w:rPr>
                <w:rFonts w:ascii="宋体" w:eastAsia="宋体" w:hAnsi="宋体" w:cs="Times New Roman"/>
                <w:bCs/>
                <w:iCs/>
                <w:sz w:val="24"/>
                <w:szCs w:val="24"/>
              </w:rPr>
              <w:t xml:space="preserve"> </w:t>
            </w:r>
            <w:r>
              <w:rPr>
                <w:rFonts w:ascii="宋体" w:eastAsia="宋体" w:hAnsi="宋体" w:cs="Times New Roman" w:hint="eastAsia"/>
                <w:bCs/>
                <w:iCs/>
                <w:sz w:val="24"/>
                <w:szCs w:val="24"/>
              </w:rPr>
              <w:t>李薇薇</w:t>
            </w:r>
            <w:r>
              <w:rPr>
                <w:rFonts w:ascii="宋体" w:eastAsia="宋体" w:hAnsi="宋体" w:cs="Times New Roman"/>
                <w:bCs/>
                <w:iCs/>
                <w:sz w:val="24"/>
                <w:szCs w:val="24"/>
              </w:rPr>
              <w:t xml:space="preserve"> </w:t>
            </w:r>
            <w:r>
              <w:rPr>
                <w:rFonts w:ascii="宋体" w:eastAsia="宋体" w:hAnsi="宋体" w:cs="Times New Roman" w:hint="eastAsia"/>
                <w:bCs/>
                <w:iCs/>
                <w:sz w:val="24"/>
                <w:szCs w:val="24"/>
              </w:rPr>
              <w:t>；董事、财务总监</w:t>
            </w:r>
            <w:r>
              <w:rPr>
                <w:rFonts w:ascii="宋体" w:eastAsia="宋体" w:hAnsi="宋体" w:cs="Times New Roman"/>
                <w:bCs/>
                <w:iCs/>
                <w:sz w:val="24"/>
                <w:szCs w:val="24"/>
              </w:rPr>
              <w:t xml:space="preserve"> </w:t>
            </w:r>
            <w:r>
              <w:rPr>
                <w:rFonts w:ascii="宋体" w:eastAsia="宋体" w:hAnsi="宋体" w:cs="Times New Roman" w:hint="eastAsia"/>
                <w:bCs/>
                <w:iCs/>
                <w:sz w:val="24"/>
                <w:szCs w:val="24"/>
              </w:rPr>
              <w:t>申丽；独立董事</w:t>
            </w:r>
            <w:r>
              <w:rPr>
                <w:rFonts w:ascii="宋体" w:eastAsia="宋体" w:hAnsi="宋体" w:cs="Times New Roman"/>
                <w:bCs/>
                <w:iCs/>
                <w:sz w:val="24"/>
                <w:szCs w:val="24"/>
              </w:rPr>
              <w:t xml:space="preserve"> </w:t>
            </w:r>
            <w:proofErr w:type="gramStart"/>
            <w:r>
              <w:rPr>
                <w:rFonts w:ascii="宋体" w:eastAsia="宋体" w:hAnsi="宋体" w:cs="Times New Roman" w:hint="eastAsia"/>
                <w:bCs/>
                <w:iCs/>
                <w:sz w:val="24"/>
                <w:szCs w:val="24"/>
              </w:rPr>
              <w:t>徐容</w:t>
            </w:r>
            <w:proofErr w:type="gramEnd"/>
          </w:p>
        </w:tc>
      </w:tr>
      <w:tr w:rsidR="00F07CD6" w14:paraId="582E280C" w14:textId="77777777" w:rsidTr="0098702E">
        <w:trPr>
          <w:trHeight w:val="699"/>
        </w:trPr>
        <w:tc>
          <w:tcPr>
            <w:tcW w:w="1843" w:type="dxa"/>
            <w:shd w:val="clear" w:color="auto" w:fill="auto"/>
            <w:vAlign w:val="center"/>
          </w:tcPr>
          <w:p w14:paraId="6CBE98B3" w14:textId="77777777" w:rsidR="00F07CD6" w:rsidRDefault="00F07CD6" w:rsidP="0098702E">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投资者关系活动主要内容介绍</w:t>
            </w:r>
          </w:p>
        </w:tc>
        <w:tc>
          <w:tcPr>
            <w:tcW w:w="7513" w:type="dxa"/>
            <w:shd w:val="clear" w:color="auto" w:fill="auto"/>
          </w:tcPr>
          <w:p w14:paraId="66F501B6" w14:textId="77777777" w:rsidR="00F07CD6" w:rsidRDefault="00F07CD6" w:rsidP="0098702E">
            <w:pPr>
              <w:spacing w:line="360" w:lineRule="auto"/>
              <w:rPr>
                <w:rFonts w:ascii="宋体" w:eastAsia="宋体" w:hAnsi="宋体" w:cs="Times New Roman" w:hint="eastAsia"/>
                <w:b/>
                <w:iCs/>
                <w:szCs w:val="21"/>
              </w:rPr>
            </w:pPr>
            <w:r>
              <w:rPr>
                <w:rFonts w:ascii="宋体" w:eastAsia="宋体" w:hAnsi="宋体" w:cs="Times New Roman" w:hint="eastAsia"/>
                <w:b/>
                <w:iCs/>
                <w:szCs w:val="21"/>
              </w:rPr>
              <w:t>1. 请介绍下2024年整体业绩的情况以及2025年一季度情况。</w:t>
            </w:r>
          </w:p>
          <w:p w14:paraId="604F9887" w14:textId="77777777" w:rsidR="00F07CD6" w:rsidRDefault="00F07CD6" w:rsidP="0098702E">
            <w:pPr>
              <w:spacing w:line="360" w:lineRule="auto"/>
              <w:rPr>
                <w:rFonts w:ascii="宋体" w:eastAsia="宋体" w:hAnsi="宋体" w:cs="Times New Roman" w:hint="eastAsia"/>
                <w:bCs/>
                <w:iCs/>
                <w:szCs w:val="21"/>
              </w:rPr>
            </w:pPr>
            <w:r>
              <w:rPr>
                <w:rFonts w:ascii="宋体" w:eastAsia="宋体" w:hAnsi="宋体" w:cs="Times New Roman" w:hint="eastAsia"/>
                <w:bCs/>
                <w:iCs/>
                <w:szCs w:val="21"/>
              </w:rPr>
              <w:t>答：尊敬的投资者，您好！公司经营业绩呈现出稳健上扬的态势，2024年，公司营业总收入为24.54亿元，较2023年增长19.48%；公司归属于母公司股东的净利润为1.99亿元，较2023年增长1.60%。营收的稳定增长，主要得益于直流无刷电机产品的强势爆发。2024年，该品类产品销售收入飙升至8.99亿元，同比增长率高达48.65%，产量超1</w:t>
            </w:r>
            <w:r>
              <w:rPr>
                <w:rFonts w:ascii="宋体" w:eastAsia="宋体" w:hAnsi="宋体" w:cs="Times New Roman"/>
                <w:bCs/>
                <w:iCs/>
                <w:szCs w:val="21"/>
              </w:rPr>
              <w:t>,</w:t>
            </w:r>
            <w:r>
              <w:rPr>
                <w:rFonts w:ascii="宋体" w:eastAsia="宋体" w:hAnsi="宋体" w:cs="Times New Roman" w:hint="eastAsia"/>
                <w:bCs/>
                <w:iCs/>
                <w:szCs w:val="21"/>
              </w:rPr>
              <w:t>800万台，较上年度增长76.21%，销量超1</w:t>
            </w:r>
            <w:r>
              <w:rPr>
                <w:rFonts w:ascii="宋体" w:eastAsia="宋体" w:hAnsi="宋体" w:cs="Times New Roman"/>
                <w:bCs/>
                <w:iCs/>
                <w:szCs w:val="21"/>
              </w:rPr>
              <w:t>,</w:t>
            </w:r>
            <w:r>
              <w:rPr>
                <w:rFonts w:ascii="宋体" w:eastAsia="宋体" w:hAnsi="宋体" w:cs="Times New Roman" w:hint="eastAsia"/>
                <w:bCs/>
                <w:iCs/>
                <w:szCs w:val="21"/>
              </w:rPr>
              <w:t>700万台，较上年增长70.52%。</w:t>
            </w:r>
          </w:p>
          <w:p w14:paraId="689B6515" w14:textId="77777777" w:rsidR="00F07CD6" w:rsidRDefault="00F07CD6" w:rsidP="0098702E">
            <w:pPr>
              <w:spacing w:line="360" w:lineRule="auto"/>
            </w:pPr>
            <w:r>
              <w:rPr>
                <w:rFonts w:hint="eastAsia"/>
              </w:rPr>
              <w:t>2025年一季度实现营收5.50亿元，同比增长16.54%。实现净利润0.42亿元，较上年同期增长4.38%。</w:t>
            </w:r>
          </w:p>
          <w:p w14:paraId="2C81C201" w14:textId="77777777" w:rsidR="00F07CD6" w:rsidRDefault="00F07CD6" w:rsidP="0098702E">
            <w:pPr>
              <w:spacing w:line="360" w:lineRule="auto"/>
              <w:rPr>
                <w:rFonts w:ascii="宋体" w:eastAsia="宋体" w:hAnsi="宋体" w:cs="Times New Roman" w:hint="eastAsia"/>
                <w:bCs/>
                <w:iCs/>
                <w:szCs w:val="21"/>
              </w:rPr>
            </w:pPr>
            <w:r>
              <w:rPr>
                <w:rFonts w:ascii="宋体" w:eastAsia="宋体" w:hAnsi="宋体" w:cs="Times New Roman" w:hint="eastAsia"/>
                <w:bCs/>
                <w:iCs/>
                <w:szCs w:val="21"/>
              </w:rPr>
              <w:t>感谢您的关注！</w:t>
            </w:r>
          </w:p>
          <w:p w14:paraId="08FC5F02" w14:textId="77777777" w:rsidR="00F07CD6" w:rsidRDefault="00F07CD6" w:rsidP="0098702E">
            <w:pPr>
              <w:spacing w:line="360" w:lineRule="auto"/>
              <w:rPr>
                <w:rFonts w:ascii="宋体" w:eastAsia="宋体" w:hAnsi="宋体" w:cs="Times New Roman" w:hint="eastAsia"/>
                <w:bCs/>
                <w:iCs/>
                <w:szCs w:val="21"/>
              </w:rPr>
            </w:pPr>
          </w:p>
          <w:p w14:paraId="54D57D82" w14:textId="77777777" w:rsidR="00F07CD6" w:rsidRDefault="00F07CD6" w:rsidP="0098702E">
            <w:pPr>
              <w:spacing w:line="360" w:lineRule="auto"/>
              <w:rPr>
                <w:rFonts w:ascii="宋体" w:eastAsia="宋体" w:hAnsi="宋体" w:cs="Times New Roman" w:hint="eastAsia"/>
                <w:bCs/>
                <w:iCs/>
                <w:szCs w:val="21"/>
              </w:rPr>
            </w:pPr>
            <w:r>
              <w:rPr>
                <w:rFonts w:ascii="宋体" w:eastAsia="宋体" w:hAnsi="宋体" w:cs="Times New Roman" w:hint="eastAsia"/>
                <w:b/>
                <w:iCs/>
                <w:szCs w:val="21"/>
              </w:rPr>
              <w:lastRenderedPageBreak/>
              <w:t>2.行业发展情况如何？</w:t>
            </w:r>
          </w:p>
          <w:p w14:paraId="1D3CBD65" w14:textId="77777777" w:rsidR="00F07CD6" w:rsidRDefault="00F07CD6" w:rsidP="0098702E">
            <w:pPr>
              <w:spacing w:line="360" w:lineRule="auto"/>
              <w:rPr>
                <w:rFonts w:ascii="宋体" w:eastAsia="宋体" w:hAnsi="宋体" w:cs="Times New Roman" w:hint="eastAsia"/>
                <w:bCs/>
                <w:iCs/>
                <w:szCs w:val="21"/>
              </w:rPr>
            </w:pPr>
            <w:r>
              <w:rPr>
                <w:rFonts w:ascii="宋体" w:eastAsia="宋体" w:hAnsi="宋体" w:cs="Times New Roman" w:hint="eastAsia"/>
                <w:bCs/>
                <w:iCs/>
                <w:szCs w:val="21"/>
              </w:rPr>
              <w:t>答：尊敬的投资者，您好！</w:t>
            </w:r>
            <w:r>
              <w:rPr>
                <w:rFonts w:ascii="宋体" w:eastAsia="宋体" w:hAnsi="宋体" w:cs="Times New Roman"/>
                <w:bCs/>
                <w:iCs/>
                <w:szCs w:val="21"/>
              </w:rPr>
              <w:t>公司产品主要应用于清洁电器、个人护理、电动工具、园林工具、新能源汽车等领域。</w:t>
            </w:r>
          </w:p>
          <w:p w14:paraId="3E3A8503" w14:textId="77777777" w:rsidR="00F07CD6" w:rsidRDefault="00F07CD6" w:rsidP="0098702E">
            <w:pPr>
              <w:spacing w:line="360" w:lineRule="auto"/>
              <w:rPr>
                <w:rFonts w:ascii="宋体" w:eastAsia="宋体" w:hAnsi="宋体" w:cs="Times New Roman" w:hint="eastAsia"/>
                <w:bCs/>
                <w:iCs/>
                <w:szCs w:val="21"/>
              </w:rPr>
            </w:pPr>
            <w:r>
              <w:rPr>
                <w:rFonts w:ascii="宋体" w:eastAsia="宋体" w:hAnsi="宋体" w:cs="Times New Roman"/>
                <w:bCs/>
                <w:iCs/>
                <w:szCs w:val="21"/>
              </w:rPr>
              <w:t>相关行业发展情况如下：</w:t>
            </w:r>
          </w:p>
          <w:p w14:paraId="660D9C34" w14:textId="77777777" w:rsidR="00F07CD6" w:rsidRDefault="00F07CD6" w:rsidP="0098702E">
            <w:pPr>
              <w:pStyle w:val="a9"/>
              <w:numPr>
                <w:ilvl w:val="0"/>
                <w:numId w:val="1"/>
              </w:numPr>
              <w:spacing w:line="360" w:lineRule="auto"/>
              <w:contextualSpacing w:val="0"/>
              <w:rPr>
                <w:rFonts w:ascii="宋体" w:eastAsia="宋体" w:hAnsi="宋体" w:cs="Times New Roman" w:hint="eastAsia"/>
                <w:bCs/>
                <w:iCs/>
                <w:szCs w:val="21"/>
              </w:rPr>
            </w:pPr>
            <w:r>
              <w:rPr>
                <w:rFonts w:ascii="宋体" w:eastAsia="宋体" w:hAnsi="宋体" w:cs="Times New Roman"/>
                <w:bCs/>
                <w:iCs/>
                <w:szCs w:val="21"/>
              </w:rPr>
              <w:t>清洁电器行业</w:t>
            </w:r>
            <w:r>
              <w:rPr>
                <w:rFonts w:ascii="宋体" w:eastAsia="宋体" w:hAnsi="宋体" w:cs="Times New Roman" w:hint="eastAsia"/>
                <w:bCs/>
                <w:iCs/>
                <w:szCs w:val="21"/>
              </w:rPr>
              <w:t xml:space="preserve"> </w:t>
            </w:r>
          </w:p>
          <w:p w14:paraId="332E681C" w14:textId="77777777" w:rsidR="00F07CD6" w:rsidRDefault="00F07CD6" w:rsidP="0098702E">
            <w:pPr>
              <w:spacing w:line="360" w:lineRule="auto"/>
              <w:rPr>
                <w:rFonts w:ascii="宋体" w:eastAsia="宋体" w:hAnsi="宋体" w:cs="Times New Roman" w:hint="eastAsia"/>
                <w:bCs/>
                <w:iCs/>
                <w:szCs w:val="21"/>
              </w:rPr>
            </w:pPr>
            <w:r>
              <w:rPr>
                <w:rFonts w:ascii="宋体" w:eastAsia="宋体" w:hAnsi="宋体" w:cs="Times New Roman"/>
                <w:bCs/>
                <w:iCs/>
                <w:szCs w:val="21"/>
              </w:rPr>
              <w:t>在技术创新的澎湃浪潮中，清洁电器行业步入了高速发展的黄金时代。欧睿国际预测，到2027年，全球吸尘器市场销量有望攀升至1.71亿台。在2022-2027年期间，其年均复合增长率可达3.06%。当下，吸尘器市场呈现出多元且极具潜力的发展趋势。从技术创新维度来看，智能化成为关键走向。随着物联网、人工智能技术的持续进步，吸尘器正朝着智能交互、自主清洁的方向大步迈进。</w:t>
            </w:r>
          </w:p>
          <w:p w14:paraId="165CBF42" w14:textId="77777777" w:rsidR="00F07CD6" w:rsidRDefault="00F07CD6" w:rsidP="0098702E">
            <w:pPr>
              <w:pStyle w:val="a9"/>
              <w:numPr>
                <w:ilvl w:val="0"/>
                <w:numId w:val="1"/>
              </w:numPr>
              <w:spacing w:line="360" w:lineRule="auto"/>
              <w:contextualSpacing w:val="0"/>
              <w:rPr>
                <w:rFonts w:ascii="宋体" w:eastAsia="宋体" w:hAnsi="宋体" w:cs="Times New Roman" w:hint="eastAsia"/>
                <w:bCs/>
                <w:iCs/>
                <w:szCs w:val="21"/>
              </w:rPr>
            </w:pPr>
            <w:r>
              <w:rPr>
                <w:rFonts w:ascii="宋体" w:eastAsia="宋体" w:hAnsi="宋体" w:cs="Times New Roman"/>
                <w:bCs/>
                <w:iCs/>
                <w:szCs w:val="21"/>
              </w:rPr>
              <w:t>个人护理行业</w:t>
            </w:r>
            <w:r>
              <w:rPr>
                <w:rFonts w:ascii="宋体" w:eastAsia="宋体" w:hAnsi="宋体" w:cs="Times New Roman" w:hint="eastAsia"/>
                <w:bCs/>
                <w:iCs/>
                <w:szCs w:val="21"/>
              </w:rPr>
              <w:t xml:space="preserve"> </w:t>
            </w:r>
          </w:p>
          <w:p w14:paraId="7F220C95" w14:textId="77777777" w:rsidR="00F07CD6" w:rsidRDefault="00F07CD6" w:rsidP="0098702E">
            <w:pPr>
              <w:spacing w:line="360" w:lineRule="auto"/>
              <w:rPr>
                <w:rFonts w:ascii="宋体" w:eastAsia="宋体" w:hAnsi="宋体" w:cs="Times New Roman" w:hint="eastAsia"/>
                <w:bCs/>
                <w:iCs/>
                <w:szCs w:val="21"/>
              </w:rPr>
            </w:pPr>
            <w:r>
              <w:rPr>
                <w:rFonts w:ascii="宋体" w:eastAsia="宋体" w:hAnsi="宋体" w:cs="Times New Roman"/>
                <w:bCs/>
                <w:iCs/>
                <w:szCs w:val="21"/>
              </w:rPr>
              <w:t>个人护理行业所涉产品品类丰富多样，其中高速吹风机的表现格外亮眼。高速吹风机搭载转速超过10万转/分钟的超高速直流无刷电机，展现出转速高、体积小、使用寿命长等特征。奥</w:t>
            </w:r>
            <w:proofErr w:type="gramStart"/>
            <w:r>
              <w:rPr>
                <w:rFonts w:ascii="宋体" w:eastAsia="宋体" w:hAnsi="宋体" w:cs="Times New Roman"/>
                <w:bCs/>
                <w:iCs/>
                <w:szCs w:val="21"/>
              </w:rPr>
              <w:t>维云网</w:t>
            </w:r>
            <w:proofErr w:type="gramEnd"/>
            <w:r>
              <w:rPr>
                <w:rFonts w:ascii="宋体" w:eastAsia="宋体" w:hAnsi="宋体" w:cs="Times New Roman"/>
                <w:bCs/>
                <w:iCs/>
                <w:szCs w:val="21"/>
              </w:rPr>
              <w:t>（AVC）线</w:t>
            </w:r>
            <w:proofErr w:type="gramStart"/>
            <w:r>
              <w:rPr>
                <w:rFonts w:ascii="宋体" w:eastAsia="宋体" w:hAnsi="宋体" w:cs="Times New Roman"/>
                <w:bCs/>
                <w:iCs/>
                <w:szCs w:val="21"/>
              </w:rPr>
              <w:t>上推总数据</w:t>
            </w:r>
            <w:proofErr w:type="gramEnd"/>
            <w:r>
              <w:rPr>
                <w:rFonts w:ascii="宋体" w:eastAsia="宋体" w:hAnsi="宋体" w:cs="Times New Roman"/>
                <w:bCs/>
                <w:iCs/>
                <w:szCs w:val="21"/>
              </w:rPr>
              <w:t>显示，2024年国内吹风机零售额100亿元，同比增加10.4%，高速吹风机的二次升级成为推动吹风机行业持续增长的重要动力。</w:t>
            </w:r>
          </w:p>
          <w:p w14:paraId="5849A684" w14:textId="77777777" w:rsidR="00F07CD6" w:rsidRDefault="00F07CD6" w:rsidP="0098702E">
            <w:pPr>
              <w:pStyle w:val="a9"/>
              <w:numPr>
                <w:ilvl w:val="0"/>
                <w:numId w:val="1"/>
              </w:numPr>
              <w:spacing w:line="360" w:lineRule="auto"/>
              <w:contextualSpacing w:val="0"/>
              <w:rPr>
                <w:rFonts w:ascii="宋体" w:eastAsia="宋体" w:hAnsi="宋体" w:cs="Times New Roman" w:hint="eastAsia"/>
                <w:bCs/>
                <w:iCs/>
                <w:szCs w:val="21"/>
              </w:rPr>
            </w:pPr>
            <w:r>
              <w:rPr>
                <w:rFonts w:ascii="宋体" w:eastAsia="宋体" w:hAnsi="宋体" w:cs="Times New Roman"/>
                <w:bCs/>
                <w:iCs/>
                <w:szCs w:val="21"/>
              </w:rPr>
              <w:t>电动工具和园林工具行业</w:t>
            </w:r>
            <w:r>
              <w:rPr>
                <w:rFonts w:ascii="宋体" w:eastAsia="宋体" w:hAnsi="宋体" w:cs="Times New Roman" w:hint="eastAsia"/>
                <w:bCs/>
                <w:iCs/>
                <w:szCs w:val="21"/>
              </w:rPr>
              <w:t xml:space="preserve"> </w:t>
            </w:r>
          </w:p>
          <w:p w14:paraId="1C85EF7F" w14:textId="77777777" w:rsidR="00F07CD6" w:rsidRDefault="00F07CD6" w:rsidP="0098702E">
            <w:pPr>
              <w:spacing w:line="360" w:lineRule="auto"/>
              <w:rPr>
                <w:rFonts w:ascii="宋体" w:eastAsia="宋体" w:hAnsi="宋体" w:cs="Times New Roman" w:hint="eastAsia"/>
                <w:bCs/>
                <w:iCs/>
                <w:szCs w:val="21"/>
              </w:rPr>
            </w:pPr>
            <w:r>
              <w:rPr>
                <w:rFonts w:ascii="宋体" w:eastAsia="宋体" w:hAnsi="宋体" w:cs="Times New Roman"/>
                <w:bCs/>
                <w:iCs/>
                <w:szCs w:val="21"/>
              </w:rPr>
              <w:t>电动工具和园林工具行业近年来在全球市场均呈现出良好的发展态势。作为制造业的关键构成，电动工具行业发展势头锐不可当。自2020年起，全球电动工具市场规模稳健上扬。</w:t>
            </w:r>
            <w:proofErr w:type="spellStart"/>
            <w:r>
              <w:rPr>
                <w:rFonts w:ascii="宋体" w:eastAsia="宋体" w:hAnsi="宋体" w:cs="Times New Roman"/>
                <w:bCs/>
                <w:iCs/>
                <w:szCs w:val="21"/>
              </w:rPr>
              <w:t>EVTank</w:t>
            </w:r>
            <w:proofErr w:type="spellEnd"/>
            <w:r>
              <w:rPr>
                <w:rFonts w:ascii="宋体" w:eastAsia="宋体" w:hAnsi="宋体" w:cs="Times New Roman"/>
                <w:bCs/>
                <w:iCs/>
                <w:szCs w:val="21"/>
              </w:rPr>
              <w:t>数据显示，2024年全球电动工具整体市场大幅回升，实现同比正向增长，全年出货量同比增长24.8%达到5.7亿台，带动全球电动工具市场规模增至566.4亿美元。近年来，全球园林工具市场规模持续扩大，从2016年至2022年实现了显著增长。</w:t>
            </w:r>
            <w:proofErr w:type="gramStart"/>
            <w:r>
              <w:rPr>
                <w:rFonts w:ascii="宋体" w:eastAsia="宋体" w:hAnsi="宋体" w:cs="Times New Roman"/>
                <w:bCs/>
                <w:iCs/>
                <w:szCs w:val="21"/>
              </w:rPr>
              <w:t>在此进程</w:t>
            </w:r>
            <w:proofErr w:type="gramEnd"/>
            <w:r>
              <w:rPr>
                <w:rFonts w:ascii="宋体" w:eastAsia="宋体" w:hAnsi="宋体" w:cs="Times New Roman"/>
                <w:bCs/>
                <w:iCs/>
                <w:szCs w:val="21"/>
              </w:rPr>
              <w:t>中，电动园林工具市场份额增长势头尤为强劲，特别是直流电动园林工具，预计2025年其市场规模将大幅攀升，远超燃油动力与交流电动力园林工具的增速。</w:t>
            </w:r>
          </w:p>
          <w:p w14:paraId="594190EF" w14:textId="77777777" w:rsidR="00F07CD6" w:rsidRDefault="00F07CD6" w:rsidP="0098702E">
            <w:pPr>
              <w:pStyle w:val="a9"/>
              <w:numPr>
                <w:ilvl w:val="0"/>
                <w:numId w:val="1"/>
              </w:numPr>
              <w:spacing w:line="360" w:lineRule="auto"/>
              <w:contextualSpacing w:val="0"/>
              <w:rPr>
                <w:rFonts w:ascii="宋体" w:eastAsia="宋体" w:hAnsi="宋体" w:cs="Times New Roman" w:hint="eastAsia"/>
                <w:bCs/>
                <w:iCs/>
                <w:szCs w:val="21"/>
              </w:rPr>
            </w:pPr>
            <w:r>
              <w:rPr>
                <w:rFonts w:ascii="宋体" w:eastAsia="宋体" w:hAnsi="宋体" w:cs="Times New Roman"/>
                <w:bCs/>
                <w:iCs/>
                <w:szCs w:val="21"/>
              </w:rPr>
              <w:t>新能源汽车行业</w:t>
            </w:r>
            <w:r>
              <w:rPr>
                <w:rFonts w:ascii="宋体" w:eastAsia="宋体" w:hAnsi="宋体" w:cs="Times New Roman" w:hint="eastAsia"/>
                <w:bCs/>
                <w:iCs/>
                <w:szCs w:val="21"/>
              </w:rPr>
              <w:t xml:space="preserve"> </w:t>
            </w:r>
          </w:p>
          <w:p w14:paraId="43620AB3" w14:textId="77777777" w:rsidR="00F07CD6" w:rsidRDefault="00F07CD6" w:rsidP="0098702E">
            <w:pPr>
              <w:spacing w:line="360" w:lineRule="auto"/>
              <w:rPr>
                <w:rFonts w:ascii="宋体" w:eastAsia="宋体" w:hAnsi="宋体" w:cs="Times New Roman" w:hint="eastAsia"/>
                <w:bCs/>
                <w:iCs/>
                <w:szCs w:val="21"/>
              </w:rPr>
            </w:pPr>
            <w:r>
              <w:rPr>
                <w:rFonts w:ascii="宋体" w:eastAsia="宋体" w:hAnsi="宋体" w:cs="Times New Roman"/>
                <w:bCs/>
                <w:iCs/>
                <w:szCs w:val="21"/>
              </w:rPr>
              <w:t>在全球倡导绿色出行与可持续发展的大背景下，新能源汽车市场近年来呈现出迅猛的增长态势。据中国乘用车联席会数据显示，2024年中国新能源乘用车渗透率突破47.6%，同比增长12%。政策层面，各国政府纷纷出台补贴、税收优惠等政</w:t>
            </w:r>
            <w:r>
              <w:rPr>
                <w:rFonts w:ascii="宋体" w:eastAsia="宋体" w:hAnsi="宋体" w:cs="Times New Roman"/>
                <w:bCs/>
                <w:iCs/>
                <w:szCs w:val="21"/>
              </w:rPr>
              <w:lastRenderedPageBreak/>
              <w:t>策鼓励新能源汽车的生产与消费；消费者端，随着环保理念的深入人心，对新能源汽车的接受度不断提高；而技术创新则为新能源汽车性能提升与成本降低提供了坚实支撑。新能源汽车行业有望持续保持强劲的发展势头，为全球交通领域的绿色变革注入源源不断的动力。</w:t>
            </w:r>
          </w:p>
          <w:p w14:paraId="234141C2" w14:textId="77777777" w:rsidR="00F07CD6" w:rsidRDefault="00F07CD6" w:rsidP="0098702E">
            <w:pPr>
              <w:spacing w:line="360" w:lineRule="auto"/>
              <w:rPr>
                <w:rFonts w:ascii="宋体" w:eastAsia="宋体" w:hAnsi="宋体" w:cs="Times New Roman" w:hint="eastAsia"/>
                <w:bCs/>
                <w:iCs/>
                <w:szCs w:val="21"/>
              </w:rPr>
            </w:pPr>
            <w:r>
              <w:rPr>
                <w:rFonts w:ascii="宋体" w:eastAsia="宋体" w:hAnsi="宋体" w:cs="Times New Roman" w:hint="eastAsia"/>
                <w:bCs/>
                <w:iCs/>
                <w:szCs w:val="21"/>
              </w:rPr>
              <w:t>公司将以直流无刷电机技术作为核心支点，精准把握行业趋势，积极寻求高速电机及其控制系统的多场景应用，不断开发新的应用领域，努力实现多元化发展。感谢您的关注！</w:t>
            </w:r>
          </w:p>
          <w:p w14:paraId="198462F4" w14:textId="77777777" w:rsidR="00F07CD6" w:rsidRDefault="00F07CD6" w:rsidP="0098702E">
            <w:pPr>
              <w:spacing w:line="360" w:lineRule="auto"/>
              <w:rPr>
                <w:rFonts w:ascii="宋体" w:eastAsia="宋体" w:hAnsi="宋体" w:cs="Times New Roman" w:hint="eastAsia"/>
                <w:bCs/>
                <w:iCs/>
                <w:szCs w:val="21"/>
              </w:rPr>
            </w:pPr>
          </w:p>
          <w:p w14:paraId="06D4FC51" w14:textId="77777777" w:rsidR="00F07CD6" w:rsidRDefault="00F07CD6" w:rsidP="0098702E">
            <w:pPr>
              <w:spacing w:line="360" w:lineRule="auto"/>
              <w:rPr>
                <w:rFonts w:ascii="宋体" w:eastAsia="宋体" w:hAnsi="宋体" w:cs="Times New Roman" w:hint="eastAsia"/>
                <w:b/>
                <w:iCs/>
                <w:szCs w:val="21"/>
              </w:rPr>
            </w:pPr>
            <w:r>
              <w:rPr>
                <w:rFonts w:ascii="宋体" w:eastAsia="宋体" w:hAnsi="宋体" w:cs="Times New Roman" w:hint="eastAsia"/>
                <w:b/>
                <w:iCs/>
                <w:szCs w:val="21"/>
              </w:rPr>
              <w:t>3、公司2024 年的利润分配预案是什么？公司今年预计何时分红？</w:t>
            </w:r>
          </w:p>
          <w:p w14:paraId="33E06274" w14:textId="77777777" w:rsidR="00F07CD6" w:rsidRDefault="00F07CD6" w:rsidP="0098702E">
            <w:pPr>
              <w:spacing w:line="360" w:lineRule="auto"/>
              <w:rPr>
                <w:rFonts w:ascii="宋体" w:eastAsia="宋体" w:hAnsi="宋体" w:cs="Times New Roman" w:hint="eastAsia"/>
                <w:bCs/>
                <w:iCs/>
                <w:szCs w:val="21"/>
              </w:rPr>
            </w:pPr>
            <w:r>
              <w:rPr>
                <w:rFonts w:ascii="宋体" w:eastAsia="宋体" w:hAnsi="宋体" w:cs="Times New Roman" w:hint="eastAsia"/>
                <w:bCs/>
                <w:iCs/>
                <w:szCs w:val="21"/>
              </w:rPr>
              <w:t>答: 尊敬的投资者，您好！公司在注重业务发展的同时，也非常重视投资者回报。公司2024 年利润分配预案为以实施权益分派股权登记日登记的总股本为基数，向全体股东每10 股派发现金红利3.10元（含税），截至2025年4月17日,公司总股本194,530,980股，以此计算共派发现金红利60,304,603.80元（含税），不送红股，不以资本公积金转增股本。</w:t>
            </w:r>
          </w:p>
          <w:p w14:paraId="422DCA5E" w14:textId="77777777" w:rsidR="00F07CD6" w:rsidRDefault="00F07CD6" w:rsidP="0098702E">
            <w:pPr>
              <w:spacing w:line="360" w:lineRule="auto"/>
              <w:rPr>
                <w:rFonts w:ascii="宋体" w:eastAsia="宋体" w:hAnsi="宋体" w:cs="Times New Roman" w:hint="eastAsia"/>
                <w:bCs/>
                <w:iCs/>
                <w:szCs w:val="21"/>
              </w:rPr>
            </w:pPr>
            <w:r>
              <w:rPr>
                <w:rFonts w:ascii="宋体" w:eastAsia="宋体" w:hAnsi="宋体" w:cs="Times New Roman" w:hint="eastAsia"/>
                <w:bCs/>
                <w:iCs/>
                <w:szCs w:val="21"/>
              </w:rPr>
              <w:t>分配预案</w:t>
            </w:r>
            <w:r>
              <w:rPr>
                <w:rFonts w:ascii="宋体" w:eastAsia="宋体" w:hAnsi="宋体" w:cs="Times New Roman"/>
                <w:bCs/>
                <w:iCs/>
                <w:szCs w:val="21"/>
              </w:rPr>
              <w:t>经</w:t>
            </w:r>
            <w:r>
              <w:rPr>
                <w:rFonts w:ascii="宋体" w:eastAsia="宋体" w:hAnsi="宋体" w:cs="Times New Roman" w:hint="eastAsia"/>
                <w:bCs/>
                <w:iCs/>
                <w:szCs w:val="21"/>
              </w:rPr>
              <w:t>2024年年度股东大会审议通过后2个月内实施，请您届时关注公司在指定信息披露渠道发布的正式公告，并以公告内容为准。感谢您的关注！</w:t>
            </w:r>
          </w:p>
          <w:p w14:paraId="71B943E6" w14:textId="77777777" w:rsidR="00F07CD6" w:rsidRDefault="00F07CD6" w:rsidP="0098702E">
            <w:pPr>
              <w:spacing w:line="360" w:lineRule="auto"/>
              <w:rPr>
                <w:rFonts w:ascii="宋体" w:eastAsia="宋体" w:hAnsi="宋体" w:cs="Times New Roman" w:hint="eastAsia"/>
                <w:bCs/>
                <w:iCs/>
                <w:szCs w:val="21"/>
              </w:rPr>
            </w:pPr>
          </w:p>
          <w:p w14:paraId="6B6EC0E5" w14:textId="77777777" w:rsidR="00F07CD6" w:rsidRDefault="00F07CD6" w:rsidP="0098702E">
            <w:pPr>
              <w:spacing w:line="360" w:lineRule="auto"/>
              <w:rPr>
                <w:rFonts w:ascii="宋体" w:eastAsia="宋体" w:hAnsi="宋体" w:cs="Times New Roman" w:hint="eastAsia"/>
                <w:b/>
                <w:iCs/>
                <w:szCs w:val="21"/>
              </w:rPr>
            </w:pPr>
            <w:r>
              <w:rPr>
                <w:rFonts w:ascii="宋体" w:eastAsia="宋体" w:hAnsi="宋体" w:cs="Times New Roman" w:hint="eastAsia"/>
                <w:b/>
                <w:iCs/>
                <w:szCs w:val="21"/>
              </w:rPr>
              <w:t>4.</w:t>
            </w:r>
            <w:r>
              <w:rPr>
                <w:rFonts w:ascii="Arial" w:hAnsi="Arial" w:cs="Arial"/>
                <w:b/>
                <w:sz w:val="30"/>
                <w:szCs w:val="30"/>
                <w:shd w:val="clear" w:color="auto" w:fill="FFFFFF"/>
              </w:rPr>
              <w:t xml:space="preserve"> </w:t>
            </w:r>
            <w:r>
              <w:rPr>
                <w:rFonts w:ascii="宋体" w:eastAsia="宋体" w:hAnsi="宋体" w:cs="Times New Roman"/>
                <w:b/>
                <w:iCs/>
                <w:szCs w:val="21"/>
              </w:rPr>
              <w:t>公司之后的盈利有什么增长点？</w:t>
            </w:r>
          </w:p>
          <w:p w14:paraId="12EAF23A" w14:textId="77777777" w:rsidR="00F07CD6" w:rsidRDefault="00F07CD6" w:rsidP="0098702E">
            <w:pPr>
              <w:spacing w:line="360" w:lineRule="auto"/>
              <w:rPr>
                <w:rFonts w:ascii="宋体" w:eastAsia="宋体" w:hAnsi="宋体" w:cs="Times New Roman" w:hint="eastAsia"/>
                <w:bCs/>
                <w:iCs/>
                <w:szCs w:val="21"/>
              </w:rPr>
            </w:pPr>
            <w:r>
              <w:rPr>
                <w:rFonts w:ascii="宋体" w:eastAsia="宋体" w:hAnsi="宋体" w:cs="Times New Roman" w:hint="eastAsia"/>
                <w:bCs/>
                <w:iCs/>
                <w:szCs w:val="21"/>
              </w:rPr>
              <w:t>答：尊敬的投资者，您好！公司将不断强化在清洁电器、电动工具、园林工具等传统优势领域的市场地位，通过持续的技术创新提升产品性能与质量，优化生产流程、降低成本，进一步提升产品性价比，以满足客户日益多元化、高品质的需求，稳固与现有客户的合作关系，并积极开拓新客户资源。同时也将通过“技术预研+场景定制+生态协同”策略，逐步从单一赛道领跑者向智能驱动系统解决方案提供商转型，为可持续发展注入新动能，实现更广泛的市场覆盖和更深入的业务渗透，打造多元化增长极。</w:t>
            </w:r>
          </w:p>
          <w:p w14:paraId="5A5B573D" w14:textId="77777777" w:rsidR="00F07CD6" w:rsidRDefault="00F07CD6" w:rsidP="0098702E">
            <w:pPr>
              <w:spacing w:line="360" w:lineRule="auto"/>
              <w:rPr>
                <w:rFonts w:ascii="宋体" w:eastAsia="宋体" w:hAnsi="宋体" w:cs="Times New Roman" w:hint="eastAsia"/>
                <w:bCs/>
                <w:iCs/>
                <w:szCs w:val="21"/>
              </w:rPr>
            </w:pPr>
            <w:r>
              <w:rPr>
                <w:rFonts w:ascii="宋体" w:eastAsia="宋体" w:hAnsi="宋体" w:cs="Times New Roman"/>
                <w:bCs/>
                <w:iCs/>
                <w:szCs w:val="21"/>
              </w:rPr>
              <w:t>在清洁电器市场，依托深厚的技术积累和丰富的实践经验，公司始终占据行业领先地位。公司制造的高性能微</w:t>
            </w:r>
            <w:proofErr w:type="gramStart"/>
            <w:r>
              <w:rPr>
                <w:rFonts w:ascii="宋体" w:eastAsia="宋体" w:hAnsi="宋体" w:cs="Times New Roman"/>
                <w:bCs/>
                <w:iCs/>
                <w:szCs w:val="21"/>
              </w:rPr>
              <w:t>特</w:t>
            </w:r>
            <w:proofErr w:type="gramEnd"/>
            <w:r>
              <w:rPr>
                <w:rFonts w:ascii="宋体" w:eastAsia="宋体" w:hAnsi="宋体" w:cs="Times New Roman"/>
                <w:bCs/>
                <w:iCs/>
                <w:szCs w:val="21"/>
              </w:rPr>
              <w:t>电机，凭借卓越的品质、广泛的功率范围及稳定可靠的运行表现，完美适配卧式、立式、手持无线、扫地机器人、洗地机等各类吸尘器的多样化设计需求，为产品高效运转提供坚实动力保障</w:t>
            </w:r>
            <w:r>
              <w:rPr>
                <w:rFonts w:ascii="宋体" w:eastAsia="宋体" w:hAnsi="宋体" w:cs="Times New Roman" w:hint="eastAsia"/>
                <w:bCs/>
                <w:iCs/>
                <w:szCs w:val="21"/>
              </w:rPr>
              <w:t>。</w:t>
            </w:r>
          </w:p>
          <w:p w14:paraId="7D2E9387" w14:textId="77777777" w:rsidR="00F07CD6" w:rsidRDefault="00F07CD6" w:rsidP="0098702E">
            <w:pPr>
              <w:spacing w:line="360" w:lineRule="auto"/>
              <w:rPr>
                <w:rFonts w:ascii="宋体" w:eastAsia="宋体" w:hAnsi="宋体" w:cs="Times New Roman" w:hint="eastAsia"/>
                <w:bCs/>
                <w:iCs/>
                <w:szCs w:val="21"/>
              </w:rPr>
            </w:pPr>
            <w:r>
              <w:rPr>
                <w:rFonts w:ascii="宋体" w:eastAsia="宋体" w:hAnsi="宋体" w:cs="Times New Roman"/>
                <w:bCs/>
                <w:iCs/>
                <w:szCs w:val="21"/>
              </w:rPr>
              <w:lastRenderedPageBreak/>
              <w:t>随着居民生活水平的提高、消费观念的转变，个人护理行业景气度不断提高，高速吹风机市场需求快速提升，公司敏锐把握这一机遇，成功进军该领域。凭借领先的超高速无刷电机技术、出色的流体设计技术以及先进的电控技术，公司研发的高速电机具备高转速、稳定运行的显著优势，既能实现快速干发，又能有效减少头发损伤，通过与下游品牌商的紧密合作，公司将优质高速电机应用于高速吹风机产品，充分满足了消费者对美发工具高效、优质的需求，成为公司业务增长的全新驱动力。</w:t>
            </w:r>
          </w:p>
          <w:p w14:paraId="7EDE901C" w14:textId="77777777" w:rsidR="00F07CD6" w:rsidRDefault="00F07CD6" w:rsidP="0098702E">
            <w:pPr>
              <w:spacing w:line="360" w:lineRule="auto"/>
              <w:rPr>
                <w:rFonts w:ascii="宋体" w:eastAsia="宋体" w:hAnsi="宋体" w:cs="Times New Roman" w:hint="eastAsia"/>
                <w:bCs/>
                <w:iCs/>
                <w:szCs w:val="21"/>
              </w:rPr>
            </w:pPr>
            <w:r>
              <w:rPr>
                <w:rFonts w:ascii="宋体" w:eastAsia="宋体" w:hAnsi="宋体" w:cs="Times New Roman"/>
                <w:bCs/>
                <w:iCs/>
                <w:szCs w:val="21"/>
              </w:rPr>
              <w:t>在电动工具与园林工具领域，公司的微</w:t>
            </w:r>
            <w:proofErr w:type="gramStart"/>
            <w:r>
              <w:rPr>
                <w:rFonts w:ascii="宋体" w:eastAsia="宋体" w:hAnsi="宋体" w:cs="Times New Roman"/>
                <w:bCs/>
                <w:iCs/>
                <w:szCs w:val="21"/>
              </w:rPr>
              <w:t>特</w:t>
            </w:r>
            <w:proofErr w:type="gramEnd"/>
            <w:r>
              <w:rPr>
                <w:rFonts w:ascii="宋体" w:eastAsia="宋体" w:hAnsi="宋体" w:cs="Times New Roman"/>
                <w:bCs/>
                <w:iCs/>
                <w:szCs w:val="21"/>
              </w:rPr>
              <w:t>电机广泛应用于电动螺丝刀、电钻、电锯等电动工具，以及割草机、园林吹风机、链锯等园林工具，为这些工具的高效作业提供强劲动力。针对该领域对电机扭矩、耐用性等特殊性能要求，公司持续加大技术创新投入，不断优化电机设计与制造工艺，确保电机在复杂恶劣工况下依然能够稳定运行，与清洁电器业务形成了协同共进的良好发展态势。</w:t>
            </w:r>
          </w:p>
          <w:p w14:paraId="3B4B7BEE" w14:textId="77777777" w:rsidR="00F07CD6" w:rsidRDefault="00F07CD6" w:rsidP="0098702E">
            <w:pPr>
              <w:spacing w:line="360" w:lineRule="auto"/>
              <w:rPr>
                <w:rFonts w:ascii="宋体" w:eastAsia="宋体" w:hAnsi="宋体" w:cs="Times New Roman" w:hint="eastAsia"/>
                <w:bCs/>
                <w:iCs/>
                <w:szCs w:val="21"/>
              </w:rPr>
            </w:pPr>
            <w:r>
              <w:rPr>
                <w:rFonts w:ascii="宋体" w:eastAsia="宋体" w:hAnsi="宋体" w:cs="Times New Roman"/>
                <w:bCs/>
                <w:iCs/>
                <w:szCs w:val="21"/>
              </w:rPr>
              <w:t>面对蓬勃发展的新能源汽车行业，公司积极布局，以新能源汽车热管理系统为突破口，充分发挥自身在电机及控制系统方面的技术专长，全力研发适配新能源汽车的电机产品及整体解决方案，目前已成功获得定点并实现量产，同时建设了年产50万台的智能化产线，进一步强化了产业链竞争力。同时，2025年4月，公司通过股权转让及增资的方式合计投资7,000万元，取得四川星圣锦科技有限公司99.64%股权，通过此次交易，公司在新能源汽车领域的布局将更加深入，进而加速在该领域的发展。尽管公司</w:t>
            </w:r>
            <w:r>
              <w:rPr>
                <w:rFonts w:ascii="宋体" w:eastAsia="宋体" w:hAnsi="宋体" w:cs="Times New Roman" w:hint="eastAsia"/>
                <w:bCs/>
                <w:iCs/>
                <w:szCs w:val="21"/>
              </w:rPr>
              <w:t>目前</w:t>
            </w:r>
            <w:r>
              <w:rPr>
                <w:rFonts w:ascii="宋体" w:eastAsia="宋体" w:hAnsi="宋体" w:cs="Times New Roman"/>
                <w:bCs/>
                <w:iCs/>
                <w:szCs w:val="21"/>
              </w:rPr>
              <w:t>在该领域业务占比相对较小，但作为极具潜力的赛道，未来发展空间十分广阔。</w:t>
            </w:r>
            <w:r>
              <w:rPr>
                <w:rFonts w:ascii="宋体" w:eastAsia="宋体" w:hAnsi="宋体" w:cs="Times New Roman" w:hint="eastAsia"/>
                <w:bCs/>
                <w:iCs/>
                <w:szCs w:val="21"/>
              </w:rPr>
              <w:t>感谢您的关注！</w:t>
            </w:r>
          </w:p>
          <w:p w14:paraId="59DE39BE" w14:textId="77777777" w:rsidR="00F07CD6" w:rsidRDefault="00F07CD6" w:rsidP="0098702E">
            <w:pPr>
              <w:spacing w:line="360" w:lineRule="auto"/>
              <w:rPr>
                <w:rFonts w:ascii="宋体" w:eastAsia="宋体" w:hAnsi="宋体" w:cs="Times New Roman" w:hint="eastAsia"/>
                <w:bCs/>
                <w:iCs/>
                <w:szCs w:val="21"/>
              </w:rPr>
            </w:pPr>
          </w:p>
          <w:p w14:paraId="3D5A1786" w14:textId="77777777" w:rsidR="00F07CD6" w:rsidRDefault="00F07CD6" w:rsidP="0098702E">
            <w:pPr>
              <w:spacing w:line="360" w:lineRule="auto"/>
              <w:rPr>
                <w:rFonts w:ascii="宋体" w:eastAsia="宋体" w:hAnsi="宋体" w:cs="Times New Roman" w:hint="eastAsia"/>
                <w:b/>
                <w:iCs/>
                <w:szCs w:val="21"/>
              </w:rPr>
            </w:pPr>
            <w:r>
              <w:rPr>
                <w:rFonts w:ascii="宋体" w:eastAsia="宋体" w:hAnsi="宋体" w:cs="Times New Roman" w:hint="eastAsia"/>
                <w:b/>
                <w:iCs/>
                <w:szCs w:val="21"/>
              </w:rPr>
              <w:t>5.公司目前的产能利用率及订单承接情况如何？</w:t>
            </w:r>
          </w:p>
          <w:p w14:paraId="44453FEE" w14:textId="77777777" w:rsidR="00F07CD6" w:rsidRDefault="00F07CD6" w:rsidP="0098702E">
            <w:pPr>
              <w:spacing w:line="360" w:lineRule="auto"/>
              <w:rPr>
                <w:rFonts w:ascii="宋体" w:eastAsia="宋体" w:hAnsi="宋体" w:cs="Times New Roman" w:hint="eastAsia"/>
                <w:bCs/>
                <w:iCs/>
                <w:szCs w:val="21"/>
              </w:rPr>
            </w:pPr>
            <w:r>
              <w:rPr>
                <w:rFonts w:ascii="宋体" w:eastAsia="宋体" w:hAnsi="宋体" w:cs="Times New Roman" w:hint="eastAsia"/>
                <w:bCs/>
                <w:iCs/>
                <w:szCs w:val="21"/>
              </w:rPr>
              <w:t>答：尊敬的投资者，您好！公司目前生产经营正常，产能利用率维持在较高的水平。公司订单承接稳定，在手订单充足。感谢您的关注！</w:t>
            </w:r>
          </w:p>
          <w:p w14:paraId="2FB2558B" w14:textId="77777777" w:rsidR="00F07CD6" w:rsidRDefault="00F07CD6" w:rsidP="0098702E">
            <w:pPr>
              <w:spacing w:line="360" w:lineRule="auto"/>
              <w:rPr>
                <w:rFonts w:ascii="宋体" w:eastAsia="宋体" w:hAnsi="宋体" w:cs="Times New Roman" w:hint="eastAsia"/>
                <w:bCs/>
                <w:iCs/>
                <w:szCs w:val="21"/>
              </w:rPr>
            </w:pPr>
          </w:p>
          <w:p w14:paraId="6788854B" w14:textId="77777777" w:rsidR="00F07CD6" w:rsidRDefault="00F07CD6" w:rsidP="0098702E">
            <w:pPr>
              <w:spacing w:line="360" w:lineRule="auto"/>
              <w:rPr>
                <w:rFonts w:ascii="宋体" w:eastAsia="宋体" w:hAnsi="宋体" w:cs="Times New Roman" w:hint="eastAsia"/>
                <w:bCs/>
                <w:iCs/>
                <w:szCs w:val="21"/>
              </w:rPr>
            </w:pPr>
            <w:r>
              <w:rPr>
                <w:rFonts w:ascii="宋体" w:eastAsia="宋体" w:hAnsi="宋体" w:cs="Times New Roman" w:hint="eastAsia"/>
                <w:bCs/>
                <w:iCs/>
                <w:szCs w:val="21"/>
              </w:rPr>
              <w:t>6</w:t>
            </w:r>
            <w:r w:rsidRPr="00B90270">
              <w:rPr>
                <w:rFonts w:ascii="宋体" w:eastAsia="宋体" w:hAnsi="宋体" w:cs="Times New Roman" w:hint="eastAsia"/>
                <w:b/>
                <w:iCs/>
                <w:szCs w:val="21"/>
              </w:rPr>
              <w:t>.</w:t>
            </w:r>
            <w:r w:rsidRPr="00B90270">
              <w:rPr>
                <w:rFonts w:hint="eastAsia"/>
                <w:b/>
              </w:rPr>
              <w:t xml:space="preserve"> </w:t>
            </w:r>
            <w:r w:rsidRPr="00B90270">
              <w:rPr>
                <w:rFonts w:ascii="宋体" w:eastAsia="宋体" w:hAnsi="宋体" w:cs="Times New Roman" w:hint="eastAsia"/>
                <w:b/>
                <w:iCs/>
                <w:szCs w:val="21"/>
              </w:rPr>
              <w:t>你们行业本期整体业绩怎么样？你们跟其他公司比如何？</w:t>
            </w:r>
          </w:p>
          <w:p w14:paraId="7B6E793E" w14:textId="77777777" w:rsidR="00F07CD6" w:rsidRDefault="00F07CD6" w:rsidP="0098702E">
            <w:pPr>
              <w:spacing w:line="360" w:lineRule="auto"/>
              <w:rPr>
                <w:rFonts w:ascii="宋体" w:eastAsia="宋体" w:hAnsi="宋体" w:cs="Times New Roman" w:hint="eastAsia"/>
                <w:bCs/>
                <w:iCs/>
                <w:szCs w:val="21"/>
              </w:rPr>
            </w:pPr>
            <w:r>
              <w:rPr>
                <w:rFonts w:ascii="宋体" w:eastAsia="宋体" w:hAnsi="宋体" w:cs="Times New Roman" w:hint="eastAsia"/>
                <w:bCs/>
                <w:iCs/>
                <w:szCs w:val="21"/>
              </w:rPr>
              <w:t>答：尊敬的投资者，您好！</w:t>
            </w:r>
            <w:r w:rsidRPr="00B90270">
              <w:rPr>
                <w:rFonts w:ascii="宋体" w:eastAsia="宋体" w:hAnsi="宋体" w:cs="Times New Roman" w:hint="eastAsia"/>
                <w:bCs/>
                <w:iCs/>
                <w:szCs w:val="21"/>
              </w:rPr>
              <w:t>从目前已披露2024年度</w:t>
            </w:r>
            <w:r>
              <w:rPr>
                <w:rFonts w:ascii="宋体" w:eastAsia="宋体" w:hAnsi="宋体" w:cs="Times New Roman" w:hint="eastAsia"/>
                <w:bCs/>
                <w:iCs/>
                <w:szCs w:val="21"/>
              </w:rPr>
              <w:t>可比公司</w:t>
            </w:r>
            <w:r w:rsidRPr="00B90270">
              <w:rPr>
                <w:rFonts w:ascii="宋体" w:eastAsia="宋体" w:hAnsi="宋体" w:cs="Times New Roman" w:hint="eastAsia"/>
                <w:bCs/>
                <w:iCs/>
                <w:szCs w:val="21"/>
              </w:rPr>
              <w:t>经营数据看，</w:t>
            </w:r>
            <w:r>
              <w:rPr>
                <w:rFonts w:ascii="宋体" w:eastAsia="宋体" w:hAnsi="宋体" w:cs="Times New Roman" w:hint="eastAsia"/>
                <w:bCs/>
                <w:iCs/>
                <w:szCs w:val="21"/>
              </w:rPr>
              <w:t>同行业可比公司</w:t>
            </w:r>
            <w:r w:rsidRPr="00B90270">
              <w:rPr>
                <w:rFonts w:ascii="宋体" w:eastAsia="宋体" w:hAnsi="宋体" w:cs="Times New Roman" w:hint="eastAsia"/>
                <w:bCs/>
                <w:iCs/>
                <w:szCs w:val="21"/>
              </w:rPr>
              <w:t>整体业绩稳健增长。公司营业总收入为24.54亿元，较2023年增长19.48%；公司归属于母公司股东的净利润为1.99亿元，较2023年增长1.60%。</w:t>
            </w:r>
            <w:r>
              <w:rPr>
                <w:rFonts w:ascii="宋体" w:eastAsia="宋体" w:hAnsi="宋体" w:cs="Times New Roman" w:hint="eastAsia"/>
                <w:bCs/>
                <w:iCs/>
                <w:szCs w:val="21"/>
              </w:rPr>
              <w:lastRenderedPageBreak/>
              <w:t>感谢您的关注！</w:t>
            </w:r>
          </w:p>
        </w:tc>
      </w:tr>
      <w:tr w:rsidR="00F07CD6" w14:paraId="4B3F3433" w14:textId="77777777" w:rsidTr="0098702E">
        <w:tc>
          <w:tcPr>
            <w:tcW w:w="1843" w:type="dxa"/>
            <w:shd w:val="clear" w:color="auto" w:fill="auto"/>
            <w:vAlign w:val="center"/>
          </w:tcPr>
          <w:p w14:paraId="7DC33D2E" w14:textId="77777777" w:rsidR="00F07CD6" w:rsidRDefault="00F07CD6" w:rsidP="0098702E">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lastRenderedPageBreak/>
              <w:t>附件清单（如有）</w:t>
            </w:r>
          </w:p>
        </w:tc>
        <w:tc>
          <w:tcPr>
            <w:tcW w:w="7513" w:type="dxa"/>
            <w:shd w:val="clear" w:color="auto" w:fill="auto"/>
          </w:tcPr>
          <w:p w14:paraId="460F1255" w14:textId="77777777" w:rsidR="00F07CD6" w:rsidRDefault="00F07CD6" w:rsidP="0098702E">
            <w:pPr>
              <w:spacing w:line="360" w:lineRule="auto"/>
              <w:rPr>
                <w:rFonts w:ascii="宋体" w:eastAsia="宋体" w:hAnsi="宋体" w:cs="Times New Roman" w:hint="eastAsia"/>
                <w:bCs/>
                <w:iCs/>
                <w:sz w:val="24"/>
                <w:szCs w:val="24"/>
              </w:rPr>
            </w:pPr>
          </w:p>
        </w:tc>
      </w:tr>
      <w:tr w:rsidR="00F07CD6" w14:paraId="112213EB" w14:textId="77777777" w:rsidTr="0098702E">
        <w:tc>
          <w:tcPr>
            <w:tcW w:w="1843" w:type="dxa"/>
            <w:shd w:val="clear" w:color="auto" w:fill="auto"/>
            <w:vAlign w:val="center"/>
          </w:tcPr>
          <w:p w14:paraId="52C262E4" w14:textId="77777777" w:rsidR="00F07CD6" w:rsidRDefault="00F07CD6" w:rsidP="0098702E">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日期</w:t>
            </w:r>
          </w:p>
        </w:tc>
        <w:tc>
          <w:tcPr>
            <w:tcW w:w="7513" w:type="dxa"/>
            <w:shd w:val="clear" w:color="auto" w:fill="auto"/>
            <w:vAlign w:val="center"/>
          </w:tcPr>
          <w:p w14:paraId="0658A0EB" w14:textId="77777777" w:rsidR="00F07CD6" w:rsidRDefault="00F07CD6" w:rsidP="0098702E">
            <w:pPr>
              <w:spacing w:line="360" w:lineRule="auto"/>
              <w:ind w:firstLineChars="100" w:firstLine="240"/>
              <w:rPr>
                <w:rFonts w:ascii="宋体" w:eastAsia="宋体" w:hAnsi="宋体" w:cs="Times New Roman" w:hint="eastAsia"/>
                <w:iCs/>
                <w:sz w:val="24"/>
                <w:szCs w:val="24"/>
              </w:rPr>
            </w:pPr>
            <w:r>
              <w:rPr>
                <w:rFonts w:ascii="宋体" w:eastAsia="宋体" w:hAnsi="宋体" w:cs="Times New Roman" w:hint="eastAsia"/>
                <w:iCs/>
                <w:sz w:val="24"/>
                <w:szCs w:val="24"/>
              </w:rPr>
              <w:t>202</w:t>
            </w:r>
            <w:r>
              <w:rPr>
                <w:rFonts w:ascii="宋体" w:eastAsia="宋体" w:hAnsi="宋体" w:cs="Times New Roman"/>
                <w:iCs/>
                <w:sz w:val="24"/>
                <w:szCs w:val="24"/>
              </w:rPr>
              <w:t>5</w:t>
            </w:r>
            <w:r>
              <w:rPr>
                <w:rFonts w:ascii="宋体" w:eastAsia="宋体" w:hAnsi="宋体" w:cs="Times New Roman" w:hint="eastAsia"/>
                <w:iCs/>
                <w:sz w:val="24"/>
                <w:szCs w:val="24"/>
              </w:rPr>
              <w:t>年5月16日</w:t>
            </w:r>
          </w:p>
        </w:tc>
      </w:tr>
    </w:tbl>
    <w:p w14:paraId="6362C8DB" w14:textId="77777777" w:rsidR="00F07CD6" w:rsidRDefault="00F07CD6" w:rsidP="00F07CD6">
      <w:pPr>
        <w:keepNext/>
        <w:keepLines/>
        <w:spacing w:before="260" w:after="260" w:line="360" w:lineRule="auto"/>
        <w:outlineLvl w:val="1"/>
      </w:pPr>
    </w:p>
    <w:p w14:paraId="38F4E6D8" w14:textId="77777777" w:rsidR="00FE0C07" w:rsidRDefault="00FE0C07">
      <w:pPr>
        <w:rPr>
          <w:rFonts w:hint="eastAsia"/>
        </w:rPr>
      </w:pPr>
    </w:p>
    <w:sectPr w:rsidR="00FE0C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36629" w14:textId="77777777" w:rsidR="007F2D6C" w:rsidRDefault="007F2D6C" w:rsidP="00F07CD6">
      <w:pPr>
        <w:rPr>
          <w:rFonts w:hint="eastAsia"/>
        </w:rPr>
      </w:pPr>
      <w:r>
        <w:separator/>
      </w:r>
    </w:p>
  </w:endnote>
  <w:endnote w:type="continuationSeparator" w:id="0">
    <w:p w14:paraId="70EAE4D4" w14:textId="77777777" w:rsidR="007F2D6C" w:rsidRDefault="007F2D6C" w:rsidP="00F07CD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002A2" w14:textId="77777777" w:rsidR="007F2D6C" w:rsidRDefault="007F2D6C" w:rsidP="00F07CD6">
      <w:pPr>
        <w:rPr>
          <w:rFonts w:hint="eastAsia"/>
        </w:rPr>
      </w:pPr>
      <w:r>
        <w:separator/>
      </w:r>
    </w:p>
  </w:footnote>
  <w:footnote w:type="continuationSeparator" w:id="0">
    <w:p w14:paraId="6A9A3B4B" w14:textId="77777777" w:rsidR="007F2D6C" w:rsidRDefault="007F2D6C" w:rsidP="00F07CD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E7200"/>
    <w:multiLevelType w:val="multilevel"/>
    <w:tmpl w:val="2F9E7200"/>
    <w:lvl w:ilvl="0">
      <w:start w:val="1"/>
      <w:numFmt w:val="decimalEnclosedCircl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232618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D34"/>
    <w:rsid w:val="00000601"/>
    <w:rsid w:val="00003752"/>
    <w:rsid w:val="00003D6C"/>
    <w:rsid w:val="00004561"/>
    <w:rsid w:val="00004629"/>
    <w:rsid w:val="000056F7"/>
    <w:rsid w:val="00010D95"/>
    <w:rsid w:val="000158D4"/>
    <w:rsid w:val="000172EC"/>
    <w:rsid w:val="00021C75"/>
    <w:rsid w:val="000227F1"/>
    <w:rsid w:val="00024278"/>
    <w:rsid w:val="00024AD4"/>
    <w:rsid w:val="00025D89"/>
    <w:rsid w:val="00030282"/>
    <w:rsid w:val="000333A7"/>
    <w:rsid w:val="00037651"/>
    <w:rsid w:val="000407BF"/>
    <w:rsid w:val="00040F3E"/>
    <w:rsid w:val="00042159"/>
    <w:rsid w:val="00043056"/>
    <w:rsid w:val="00043073"/>
    <w:rsid w:val="000442C6"/>
    <w:rsid w:val="000458B2"/>
    <w:rsid w:val="00046EFC"/>
    <w:rsid w:val="00047235"/>
    <w:rsid w:val="00051DA0"/>
    <w:rsid w:val="00056F7F"/>
    <w:rsid w:val="00067C3D"/>
    <w:rsid w:val="00070FCA"/>
    <w:rsid w:val="000727F7"/>
    <w:rsid w:val="0007661D"/>
    <w:rsid w:val="00077415"/>
    <w:rsid w:val="00077AFC"/>
    <w:rsid w:val="00083EB0"/>
    <w:rsid w:val="00085282"/>
    <w:rsid w:val="000900E3"/>
    <w:rsid w:val="00094E88"/>
    <w:rsid w:val="0009687D"/>
    <w:rsid w:val="000B408C"/>
    <w:rsid w:val="000B6AD9"/>
    <w:rsid w:val="000B6B42"/>
    <w:rsid w:val="000C0E41"/>
    <w:rsid w:val="000C5DF8"/>
    <w:rsid w:val="000C744E"/>
    <w:rsid w:val="000D17A7"/>
    <w:rsid w:val="000D40ED"/>
    <w:rsid w:val="000D482F"/>
    <w:rsid w:val="000D5747"/>
    <w:rsid w:val="000D738D"/>
    <w:rsid w:val="000D7F06"/>
    <w:rsid w:val="000E3BA1"/>
    <w:rsid w:val="000F0CF3"/>
    <w:rsid w:val="000F0F23"/>
    <w:rsid w:val="00103BC5"/>
    <w:rsid w:val="00103FD5"/>
    <w:rsid w:val="001114A3"/>
    <w:rsid w:val="00113DAC"/>
    <w:rsid w:val="001144EA"/>
    <w:rsid w:val="001220ED"/>
    <w:rsid w:val="001353F8"/>
    <w:rsid w:val="0013547B"/>
    <w:rsid w:val="00136407"/>
    <w:rsid w:val="00140E40"/>
    <w:rsid w:val="0014121D"/>
    <w:rsid w:val="00142882"/>
    <w:rsid w:val="0014320F"/>
    <w:rsid w:val="001432D5"/>
    <w:rsid w:val="00145AAD"/>
    <w:rsid w:val="00147867"/>
    <w:rsid w:val="0015173E"/>
    <w:rsid w:val="00151B06"/>
    <w:rsid w:val="0015272B"/>
    <w:rsid w:val="001550AB"/>
    <w:rsid w:val="001613B3"/>
    <w:rsid w:val="0016308D"/>
    <w:rsid w:val="00164B58"/>
    <w:rsid w:val="00167D02"/>
    <w:rsid w:val="001703DB"/>
    <w:rsid w:val="00171350"/>
    <w:rsid w:val="00177019"/>
    <w:rsid w:val="00177440"/>
    <w:rsid w:val="00181F29"/>
    <w:rsid w:val="00183A74"/>
    <w:rsid w:val="00184829"/>
    <w:rsid w:val="00195936"/>
    <w:rsid w:val="001A0075"/>
    <w:rsid w:val="001A047B"/>
    <w:rsid w:val="001A592A"/>
    <w:rsid w:val="001A6D1E"/>
    <w:rsid w:val="001A7C77"/>
    <w:rsid w:val="001B348D"/>
    <w:rsid w:val="001B4090"/>
    <w:rsid w:val="001B687E"/>
    <w:rsid w:val="001C0540"/>
    <w:rsid w:val="001C06CF"/>
    <w:rsid w:val="001C188E"/>
    <w:rsid w:val="001C4F8F"/>
    <w:rsid w:val="001C6C3F"/>
    <w:rsid w:val="001C7C41"/>
    <w:rsid w:val="001C7E2A"/>
    <w:rsid w:val="001D1894"/>
    <w:rsid w:val="001D519E"/>
    <w:rsid w:val="001D5DED"/>
    <w:rsid w:val="001D7B95"/>
    <w:rsid w:val="001E1E50"/>
    <w:rsid w:val="001E2C0C"/>
    <w:rsid w:val="001E3067"/>
    <w:rsid w:val="001E31E0"/>
    <w:rsid w:val="001E4989"/>
    <w:rsid w:val="001F0DC0"/>
    <w:rsid w:val="001F46B3"/>
    <w:rsid w:val="00200D9D"/>
    <w:rsid w:val="002033A5"/>
    <w:rsid w:val="00206BA7"/>
    <w:rsid w:val="00211384"/>
    <w:rsid w:val="0021191E"/>
    <w:rsid w:val="00214B39"/>
    <w:rsid w:val="00217C91"/>
    <w:rsid w:val="002232DF"/>
    <w:rsid w:val="00223608"/>
    <w:rsid w:val="002258A3"/>
    <w:rsid w:val="00226162"/>
    <w:rsid w:val="002309CE"/>
    <w:rsid w:val="00231D3D"/>
    <w:rsid w:val="00234EB2"/>
    <w:rsid w:val="00234FE7"/>
    <w:rsid w:val="0024031D"/>
    <w:rsid w:val="002405D1"/>
    <w:rsid w:val="00246A6B"/>
    <w:rsid w:val="0025137E"/>
    <w:rsid w:val="002525FF"/>
    <w:rsid w:val="00252C2E"/>
    <w:rsid w:val="002535E1"/>
    <w:rsid w:val="002542A3"/>
    <w:rsid w:val="00254437"/>
    <w:rsid w:val="00254633"/>
    <w:rsid w:val="00262F27"/>
    <w:rsid w:val="002715F6"/>
    <w:rsid w:val="0027192B"/>
    <w:rsid w:val="00274E93"/>
    <w:rsid w:val="00275B77"/>
    <w:rsid w:val="002824F0"/>
    <w:rsid w:val="002834A2"/>
    <w:rsid w:val="00283946"/>
    <w:rsid w:val="00283F91"/>
    <w:rsid w:val="002868C4"/>
    <w:rsid w:val="002906E1"/>
    <w:rsid w:val="0029135C"/>
    <w:rsid w:val="002916B8"/>
    <w:rsid w:val="002925D4"/>
    <w:rsid w:val="002956EB"/>
    <w:rsid w:val="002A0199"/>
    <w:rsid w:val="002A0590"/>
    <w:rsid w:val="002A10E8"/>
    <w:rsid w:val="002A286A"/>
    <w:rsid w:val="002A48AA"/>
    <w:rsid w:val="002B6319"/>
    <w:rsid w:val="002B6565"/>
    <w:rsid w:val="002C166F"/>
    <w:rsid w:val="002C7754"/>
    <w:rsid w:val="002D4DC4"/>
    <w:rsid w:val="002D76B3"/>
    <w:rsid w:val="002E2CCB"/>
    <w:rsid w:val="002E2F49"/>
    <w:rsid w:val="002E468B"/>
    <w:rsid w:val="002F503E"/>
    <w:rsid w:val="0030091B"/>
    <w:rsid w:val="003017D3"/>
    <w:rsid w:val="00303A5B"/>
    <w:rsid w:val="00305EFC"/>
    <w:rsid w:val="003105E5"/>
    <w:rsid w:val="00310E19"/>
    <w:rsid w:val="00312558"/>
    <w:rsid w:val="0031490C"/>
    <w:rsid w:val="00315121"/>
    <w:rsid w:val="0032246F"/>
    <w:rsid w:val="003240C2"/>
    <w:rsid w:val="00327785"/>
    <w:rsid w:val="00327833"/>
    <w:rsid w:val="00330379"/>
    <w:rsid w:val="00334069"/>
    <w:rsid w:val="0033559D"/>
    <w:rsid w:val="003362E0"/>
    <w:rsid w:val="00340438"/>
    <w:rsid w:val="00340852"/>
    <w:rsid w:val="00340E3E"/>
    <w:rsid w:val="003425F4"/>
    <w:rsid w:val="00345D63"/>
    <w:rsid w:val="003461EA"/>
    <w:rsid w:val="00347828"/>
    <w:rsid w:val="00352BF5"/>
    <w:rsid w:val="0035484C"/>
    <w:rsid w:val="003549D3"/>
    <w:rsid w:val="00355181"/>
    <w:rsid w:val="00360DED"/>
    <w:rsid w:val="00360FA0"/>
    <w:rsid w:val="00363A8D"/>
    <w:rsid w:val="0036770D"/>
    <w:rsid w:val="00367E2C"/>
    <w:rsid w:val="00370D6B"/>
    <w:rsid w:val="00373B83"/>
    <w:rsid w:val="00375F32"/>
    <w:rsid w:val="00376862"/>
    <w:rsid w:val="00377EFF"/>
    <w:rsid w:val="003814FF"/>
    <w:rsid w:val="00381DF7"/>
    <w:rsid w:val="00391EAB"/>
    <w:rsid w:val="003929A4"/>
    <w:rsid w:val="003955F1"/>
    <w:rsid w:val="003A0500"/>
    <w:rsid w:val="003A0A80"/>
    <w:rsid w:val="003A3606"/>
    <w:rsid w:val="003A5019"/>
    <w:rsid w:val="003A5CFF"/>
    <w:rsid w:val="003A7AFA"/>
    <w:rsid w:val="003B1513"/>
    <w:rsid w:val="003B4CC7"/>
    <w:rsid w:val="003B5F7D"/>
    <w:rsid w:val="003B6B16"/>
    <w:rsid w:val="003C01BF"/>
    <w:rsid w:val="003C2000"/>
    <w:rsid w:val="003C5C93"/>
    <w:rsid w:val="003C74AF"/>
    <w:rsid w:val="003D1155"/>
    <w:rsid w:val="003D3DBF"/>
    <w:rsid w:val="003D53C2"/>
    <w:rsid w:val="003E0B08"/>
    <w:rsid w:val="003E1B16"/>
    <w:rsid w:val="003E383B"/>
    <w:rsid w:val="003E3AC5"/>
    <w:rsid w:val="003E4328"/>
    <w:rsid w:val="003E6D83"/>
    <w:rsid w:val="003F409D"/>
    <w:rsid w:val="003F4387"/>
    <w:rsid w:val="003F57BE"/>
    <w:rsid w:val="003F5A65"/>
    <w:rsid w:val="003F5D10"/>
    <w:rsid w:val="003F77C7"/>
    <w:rsid w:val="00401E47"/>
    <w:rsid w:val="00401F08"/>
    <w:rsid w:val="00402E72"/>
    <w:rsid w:val="004036FF"/>
    <w:rsid w:val="00403B24"/>
    <w:rsid w:val="00407B45"/>
    <w:rsid w:val="00411103"/>
    <w:rsid w:val="004126DA"/>
    <w:rsid w:val="00412E67"/>
    <w:rsid w:val="00413DB5"/>
    <w:rsid w:val="004155BF"/>
    <w:rsid w:val="0042407B"/>
    <w:rsid w:val="00425E8E"/>
    <w:rsid w:val="0042625C"/>
    <w:rsid w:val="0043108F"/>
    <w:rsid w:val="004312EB"/>
    <w:rsid w:val="00432732"/>
    <w:rsid w:val="00435668"/>
    <w:rsid w:val="00440AF2"/>
    <w:rsid w:val="004470A2"/>
    <w:rsid w:val="00447E3E"/>
    <w:rsid w:val="0045095E"/>
    <w:rsid w:val="00451588"/>
    <w:rsid w:val="00451F0E"/>
    <w:rsid w:val="00454C8B"/>
    <w:rsid w:val="004563C3"/>
    <w:rsid w:val="00456CD6"/>
    <w:rsid w:val="00463495"/>
    <w:rsid w:val="004634F8"/>
    <w:rsid w:val="00466B40"/>
    <w:rsid w:val="00466E2D"/>
    <w:rsid w:val="00467E48"/>
    <w:rsid w:val="004718B0"/>
    <w:rsid w:val="0048031A"/>
    <w:rsid w:val="00483CF1"/>
    <w:rsid w:val="00484D34"/>
    <w:rsid w:val="004905B2"/>
    <w:rsid w:val="00491239"/>
    <w:rsid w:val="00492454"/>
    <w:rsid w:val="004940E9"/>
    <w:rsid w:val="004943BD"/>
    <w:rsid w:val="00495039"/>
    <w:rsid w:val="0049599B"/>
    <w:rsid w:val="004A07B8"/>
    <w:rsid w:val="004A1305"/>
    <w:rsid w:val="004A3382"/>
    <w:rsid w:val="004B0C49"/>
    <w:rsid w:val="004B2461"/>
    <w:rsid w:val="004B3C08"/>
    <w:rsid w:val="004C4DA5"/>
    <w:rsid w:val="004C6AB3"/>
    <w:rsid w:val="004C7830"/>
    <w:rsid w:val="004D17E0"/>
    <w:rsid w:val="004D497D"/>
    <w:rsid w:val="004D6DC3"/>
    <w:rsid w:val="004E0E21"/>
    <w:rsid w:val="004E1D2A"/>
    <w:rsid w:val="004E40EB"/>
    <w:rsid w:val="004E53B8"/>
    <w:rsid w:val="004E66AE"/>
    <w:rsid w:val="004F3921"/>
    <w:rsid w:val="004F43A9"/>
    <w:rsid w:val="004F47F6"/>
    <w:rsid w:val="00500B4D"/>
    <w:rsid w:val="00501B02"/>
    <w:rsid w:val="00503B2F"/>
    <w:rsid w:val="0050616E"/>
    <w:rsid w:val="005067D6"/>
    <w:rsid w:val="00506BCE"/>
    <w:rsid w:val="00507A3D"/>
    <w:rsid w:val="00511DE9"/>
    <w:rsid w:val="00512F14"/>
    <w:rsid w:val="00517043"/>
    <w:rsid w:val="005179FA"/>
    <w:rsid w:val="00522146"/>
    <w:rsid w:val="00522785"/>
    <w:rsid w:val="00522A0D"/>
    <w:rsid w:val="00523A03"/>
    <w:rsid w:val="00527940"/>
    <w:rsid w:val="00530B15"/>
    <w:rsid w:val="00534118"/>
    <w:rsid w:val="00536CA1"/>
    <w:rsid w:val="00537B2E"/>
    <w:rsid w:val="00537C69"/>
    <w:rsid w:val="00541D69"/>
    <w:rsid w:val="00550563"/>
    <w:rsid w:val="00551744"/>
    <w:rsid w:val="005550B6"/>
    <w:rsid w:val="005551FF"/>
    <w:rsid w:val="00556F11"/>
    <w:rsid w:val="0055706B"/>
    <w:rsid w:val="00561CD5"/>
    <w:rsid w:val="00562C56"/>
    <w:rsid w:val="00562C59"/>
    <w:rsid w:val="00565BA1"/>
    <w:rsid w:val="00571829"/>
    <w:rsid w:val="00572BE0"/>
    <w:rsid w:val="00574A25"/>
    <w:rsid w:val="0057546D"/>
    <w:rsid w:val="00575963"/>
    <w:rsid w:val="005773E5"/>
    <w:rsid w:val="005811DE"/>
    <w:rsid w:val="00581922"/>
    <w:rsid w:val="00583917"/>
    <w:rsid w:val="00584363"/>
    <w:rsid w:val="005857D1"/>
    <w:rsid w:val="00587377"/>
    <w:rsid w:val="00590904"/>
    <w:rsid w:val="00592CEF"/>
    <w:rsid w:val="005A29A4"/>
    <w:rsid w:val="005A6837"/>
    <w:rsid w:val="005B12B6"/>
    <w:rsid w:val="005B231C"/>
    <w:rsid w:val="005B45DA"/>
    <w:rsid w:val="005C0822"/>
    <w:rsid w:val="005C72BA"/>
    <w:rsid w:val="005C7CCC"/>
    <w:rsid w:val="005D75CC"/>
    <w:rsid w:val="005D7A65"/>
    <w:rsid w:val="005E6AC4"/>
    <w:rsid w:val="005E738F"/>
    <w:rsid w:val="005F5635"/>
    <w:rsid w:val="005F59C2"/>
    <w:rsid w:val="005F737A"/>
    <w:rsid w:val="00603511"/>
    <w:rsid w:val="00603EF5"/>
    <w:rsid w:val="006076B0"/>
    <w:rsid w:val="006109D9"/>
    <w:rsid w:val="006245B3"/>
    <w:rsid w:val="006251FE"/>
    <w:rsid w:val="00626FD8"/>
    <w:rsid w:val="006317F7"/>
    <w:rsid w:val="00635EE3"/>
    <w:rsid w:val="006362DC"/>
    <w:rsid w:val="00640416"/>
    <w:rsid w:val="00645430"/>
    <w:rsid w:val="006534EB"/>
    <w:rsid w:val="0065682B"/>
    <w:rsid w:val="006644EB"/>
    <w:rsid w:val="00667D90"/>
    <w:rsid w:val="006707F1"/>
    <w:rsid w:val="00671CDC"/>
    <w:rsid w:val="006736EF"/>
    <w:rsid w:val="006773A0"/>
    <w:rsid w:val="006774AE"/>
    <w:rsid w:val="00680A94"/>
    <w:rsid w:val="00682D93"/>
    <w:rsid w:val="00684463"/>
    <w:rsid w:val="006944AA"/>
    <w:rsid w:val="0069601D"/>
    <w:rsid w:val="00697842"/>
    <w:rsid w:val="006A0505"/>
    <w:rsid w:val="006A216F"/>
    <w:rsid w:val="006A30B1"/>
    <w:rsid w:val="006A5660"/>
    <w:rsid w:val="006B33DC"/>
    <w:rsid w:val="006B4052"/>
    <w:rsid w:val="006B44DF"/>
    <w:rsid w:val="006B735F"/>
    <w:rsid w:val="006B75A0"/>
    <w:rsid w:val="006C4DFA"/>
    <w:rsid w:val="006D00DE"/>
    <w:rsid w:val="006D1374"/>
    <w:rsid w:val="006D5246"/>
    <w:rsid w:val="006E56F8"/>
    <w:rsid w:val="006E6279"/>
    <w:rsid w:val="006E6B71"/>
    <w:rsid w:val="006F0ECA"/>
    <w:rsid w:val="006F743F"/>
    <w:rsid w:val="007006E0"/>
    <w:rsid w:val="00701AE2"/>
    <w:rsid w:val="007036C9"/>
    <w:rsid w:val="00705AD0"/>
    <w:rsid w:val="00707047"/>
    <w:rsid w:val="007112E3"/>
    <w:rsid w:val="00712FE8"/>
    <w:rsid w:val="0071395F"/>
    <w:rsid w:val="00714D44"/>
    <w:rsid w:val="00716FD1"/>
    <w:rsid w:val="00716FF1"/>
    <w:rsid w:val="00721F6F"/>
    <w:rsid w:val="00722930"/>
    <w:rsid w:val="00723097"/>
    <w:rsid w:val="007234A2"/>
    <w:rsid w:val="0072439E"/>
    <w:rsid w:val="00725F0E"/>
    <w:rsid w:val="00726531"/>
    <w:rsid w:val="0073355A"/>
    <w:rsid w:val="0073361B"/>
    <w:rsid w:val="007348A5"/>
    <w:rsid w:val="00734957"/>
    <w:rsid w:val="00736229"/>
    <w:rsid w:val="00737821"/>
    <w:rsid w:val="0074061F"/>
    <w:rsid w:val="00741E4C"/>
    <w:rsid w:val="0074353F"/>
    <w:rsid w:val="00743BBF"/>
    <w:rsid w:val="007440B3"/>
    <w:rsid w:val="007504F3"/>
    <w:rsid w:val="0075182D"/>
    <w:rsid w:val="0075321E"/>
    <w:rsid w:val="007570F3"/>
    <w:rsid w:val="0076067E"/>
    <w:rsid w:val="00763830"/>
    <w:rsid w:val="00767684"/>
    <w:rsid w:val="007678AD"/>
    <w:rsid w:val="00767BCB"/>
    <w:rsid w:val="00770E36"/>
    <w:rsid w:val="007716C7"/>
    <w:rsid w:val="00771BA5"/>
    <w:rsid w:val="00772B6A"/>
    <w:rsid w:val="00773E24"/>
    <w:rsid w:val="00775AF8"/>
    <w:rsid w:val="00780CF1"/>
    <w:rsid w:val="0078131F"/>
    <w:rsid w:val="00787476"/>
    <w:rsid w:val="007925F5"/>
    <w:rsid w:val="0079628F"/>
    <w:rsid w:val="007A0B85"/>
    <w:rsid w:val="007A2FB6"/>
    <w:rsid w:val="007A32E9"/>
    <w:rsid w:val="007A405D"/>
    <w:rsid w:val="007A4AC2"/>
    <w:rsid w:val="007A64E0"/>
    <w:rsid w:val="007A7E41"/>
    <w:rsid w:val="007B096F"/>
    <w:rsid w:val="007B659E"/>
    <w:rsid w:val="007C2DC5"/>
    <w:rsid w:val="007C401A"/>
    <w:rsid w:val="007C5BA4"/>
    <w:rsid w:val="007C7845"/>
    <w:rsid w:val="007D4740"/>
    <w:rsid w:val="007D496F"/>
    <w:rsid w:val="007E1117"/>
    <w:rsid w:val="007E270F"/>
    <w:rsid w:val="007E3D1D"/>
    <w:rsid w:val="007E4A1C"/>
    <w:rsid w:val="007E4EA1"/>
    <w:rsid w:val="007F0DF3"/>
    <w:rsid w:val="007F1ED5"/>
    <w:rsid w:val="007F2D6C"/>
    <w:rsid w:val="007F3148"/>
    <w:rsid w:val="007F5004"/>
    <w:rsid w:val="008076B7"/>
    <w:rsid w:val="00820215"/>
    <w:rsid w:val="008208C4"/>
    <w:rsid w:val="0082151D"/>
    <w:rsid w:val="0082762F"/>
    <w:rsid w:val="008333FD"/>
    <w:rsid w:val="00835BFD"/>
    <w:rsid w:val="00837AD8"/>
    <w:rsid w:val="0084149E"/>
    <w:rsid w:val="008449AC"/>
    <w:rsid w:val="00855B89"/>
    <w:rsid w:val="00861E60"/>
    <w:rsid w:val="00862594"/>
    <w:rsid w:val="008626FD"/>
    <w:rsid w:val="00864789"/>
    <w:rsid w:val="00864F56"/>
    <w:rsid w:val="0086708F"/>
    <w:rsid w:val="008675C6"/>
    <w:rsid w:val="008675F5"/>
    <w:rsid w:val="00867D5A"/>
    <w:rsid w:val="008712BE"/>
    <w:rsid w:val="00871611"/>
    <w:rsid w:val="00873DE1"/>
    <w:rsid w:val="0088008C"/>
    <w:rsid w:val="008853CA"/>
    <w:rsid w:val="00890604"/>
    <w:rsid w:val="00890981"/>
    <w:rsid w:val="00890990"/>
    <w:rsid w:val="00892DF0"/>
    <w:rsid w:val="00892EEB"/>
    <w:rsid w:val="00894A46"/>
    <w:rsid w:val="0089657E"/>
    <w:rsid w:val="008966AF"/>
    <w:rsid w:val="008A07A6"/>
    <w:rsid w:val="008A0B90"/>
    <w:rsid w:val="008A2F77"/>
    <w:rsid w:val="008A3735"/>
    <w:rsid w:val="008A3B5C"/>
    <w:rsid w:val="008A62D8"/>
    <w:rsid w:val="008B2948"/>
    <w:rsid w:val="008B41A5"/>
    <w:rsid w:val="008B75B1"/>
    <w:rsid w:val="008B797E"/>
    <w:rsid w:val="008C3FDB"/>
    <w:rsid w:val="008C57AF"/>
    <w:rsid w:val="008D05B9"/>
    <w:rsid w:val="008E0178"/>
    <w:rsid w:val="008E1AD7"/>
    <w:rsid w:val="008F07A0"/>
    <w:rsid w:val="008F277F"/>
    <w:rsid w:val="008F57F7"/>
    <w:rsid w:val="0090246C"/>
    <w:rsid w:val="00907753"/>
    <w:rsid w:val="00910E75"/>
    <w:rsid w:val="00917070"/>
    <w:rsid w:val="00917A3E"/>
    <w:rsid w:val="0092099B"/>
    <w:rsid w:val="0092135D"/>
    <w:rsid w:val="009218A3"/>
    <w:rsid w:val="0092322F"/>
    <w:rsid w:val="0092711E"/>
    <w:rsid w:val="0092786A"/>
    <w:rsid w:val="00927D22"/>
    <w:rsid w:val="00932877"/>
    <w:rsid w:val="00934A54"/>
    <w:rsid w:val="009404C4"/>
    <w:rsid w:val="009427DA"/>
    <w:rsid w:val="009451E5"/>
    <w:rsid w:val="00950145"/>
    <w:rsid w:val="00951E54"/>
    <w:rsid w:val="00952E30"/>
    <w:rsid w:val="0095406C"/>
    <w:rsid w:val="00955B21"/>
    <w:rsid w:val="00966047"/>
    <w:rsid w:val="00967AC0"/>
    <w:rsid w:val="009745F3"/>
    <w:rsid w:val="00980251"/>
    <w:rsid w:val="0098113B"/>
    <w:rsid w:val="00986572"/>
    <w:rsid w:val="00987810"/>
    <w:rsid w:val="0099048D"/>
    <w:rsid w:val="00997CD1"/>
    <w:rsid w:val="009A1A74"/>
    <w:rsid w:val="009A3E31"/>
    <w:rsid w:val="009B26AA"/>
    <w:rsid w:val="009B78E9"/>
    <w:rsid w:val="009C2394"/>
    <w:rsid w:val="009C239E"/>
    <w:rsid w:val="009C2A28"/>
    <w:rsid w:val="009C373C"/>
    <w:rsid w:val="009C54BA"/>
    <w:rsid w:val="009C723F"/>
    <w:rsid w:val="009D0D4C"/>
    <w:rsid w:val="009D122C"/>
    <w:rsid w:val="009D157E"/>
    <w:rsid w:val="009D2241"/>
    <w:rsid w:val="009D51A6"/>
    <w:rsid w:val="009D5F35"/>
    <w:rsid w:val="009D71E9"/>
    <w:rsid w:val="009E559A"/>
    <w:rsid w:val="009E57CF"/>
    <w:rsid w:val="009E686D"/>
    <w:rsid w:val="009F0A3D"/>
    <w:rsid w:val="009F13BE"/>
    <w:rsid w:val="009F15F5"/>
    <w:rsid w:val="009F1A88"/>
    <w:rsid w:val="009F771D"/>
    <w:rsid w:val="00A01449"/>
    <w:rsid w:val="00A034E9"/>
    <w:rsid w:val="00A0650F"/>
    <w:rsid w:val="00A1222A"/>
    <w:rsid w:val="00A122AE"/>
    <w:rsid w:val="00A14E82"/>
    <w:rsid w:val="00A15DF2"/>
    <w:rsid w:val="00A177D3"/>
    <w:rsid w:val="00A27C5D"/>
    <w:rsid w:val="00A3270C"/>
    <w:rsid w:val="00A42F66"/>
    <w:rsid w:val="00A43A77"/>
    <w:rsid w:val="00A452FB"/>
    <w:rsid w:val="00A50547"/>
    <w:rsid w:val="00A5096B"/>
    <w:rsid w:val="00A52C0B"/>
    <w:rsid w:val="00A57389"/>
    <w:rsid w:val="00A57C23"/>
    <w:rsid w:val="00A60553"/>
    <w:rsid w:val="00A61CE4"/>
    <w:rsid w:val="00A61EDF"/>
    <w:rsid w:val="00A67822"/>
    <w:rsid w:val="00A705FD"/>
    <w:rsid w:val="00A710D9"/>
    <w:rsid w:val="00A73565"/>
    <w:rsid w:val="00A760DC"/>
    <w:rsid w:val="00A76270"/>
    <w:rsid w:val="00A76A6D"/>
    <w:rsid w:val="00A7735D"/>
    <w:rsid w:val="00A777C8"/>
    <w:rsid w:val="00A77975"/>
    <w:rsid w:val="00A80730"/>
    <w:rsid w:val="00A80789"/>
    <w:rsid w:val="00A8257A"/>
    <w:rsid w:val="00A82E56"/>
    <w:rsid w:val="00A85290"/>
    <w:rsid w:val="00A92215"/>
    <w:rsid w:val="00A924D3"/>
    <w:rsid w:val="00A94208"/>
    <w:rsid w:val="00AA103C"/>
    <w:rsid w:val="00AA19B7"/>
    <w:rsid w:val="00AA3793"/>
    <w:rsid w:val="00AA385C"/>
    <w:rsid w:val="00AB0139"/>
    <w:rsid w:val="00AB3EF2"/>
    <w:rsid w:val="00AB6E9E"/>
    <w:rsid w:val="00AB7A81"/>
    <w:rsid w:val="00AB7DC1"/>
    <w:rsid w:val="00AC189B"/>
    <w:rsid w:val="00AC1B49"/>
    <w:rsid w:val="00AC2EF5"/>
    <w:rsid w:val="00AC476A"/>
    <w:rsid w:val="00AC611A"/>
    <w:rsid w:val="00AD6898"/>
    <w:rsid w:val="00AE096C"/>
    <w:rsid w:val="00AE09E0"/>
    <w:rsid w:val="00AE2072"/>
    <w:rsid w:val="00AE29C7"/>
    <w:rsid w:val="00AE2F4A"/>
    <w:rsid w:val="00AF16FE"/>
    <w:rsid w:val="00AF27FC"/>
    <w:rsid w:val="00AF3CE3"/>
    <w:rsid w:val="00AF59A9"/>
    <w:rsid w:val="00AF6357"/>
    <w:rsid w:val="00AF7B81"/>
    <w:rsid w:val="00B030F5"/>
    <w:rsid w:val="00B03283"/>
    <w:rsid w:val="00B033F6"/>
    <w:rsid w:val="00B045A8"/>
    <w:rsid w:val="00B06778"/>
    <w:rsid w:val="00B06C6B"/>
    <w:rsid w:val="00B113A3"/>
    <w:rsid w:val="00B12BBE"/>
    <w:rsid w:val="00B17AA3"/>
    <w:rsid w:val="00B215B4"/>
    <w:rsid w:val="00B21AA4"/>
    <w:rsid w:val="00B24800"/>
    <w:rsid w:val="00B37517"/>
    <w:rsid w:val="00B375DC"/>
    <w:rsid w:val="00B37F58"/>
    <w:rsid w:val="00B40ED2"/>
    <w:rsid w:val="00B43AD9"/>
    <w:rsid w:val="00B442EB"/>
    <w:rsid w:val="00B44B1C"/>
    <w:rsid w:val="00B4522D"/>
    <w:rsid w:val="00B46508"/>
    <w:rsid w:val="00B53D0F"/>
    <w:rsid w:val="00B540B9"/>
    <w:rsid w:val="00B54E18"/>
    <w:rsid w:val="00B55FBF"/>
    <w:rsid w:val="00B65D61"/>
    <w:rsid w:val="00B66DBF"/>
    <w:rsid w:val="00B74BBC"/>
    <w:rsid w:val="00B80042"/>
    <w:rsid w:val="00B84288"/>
    <w:rsid w:val="00B85285"/>
    <w:rsid w:val="00B9299F"/>
    <w:rsid w:val="00B92CC3"/>
    <w:rsid w:val="00B932BD"/>
    <w:rsid w:val="00B9715D"/>
    <w:rsid w:val="00B97FD4"/>
    <w:rsid w:val="00BA76D3"/>
    <w:rsid w:val="00BB3329"/>
    <w:rsid w:val="00BB4B0F"/>
    <w:rsid w:val="00BB4FB0"/>
    <w:rsid w:val="00BB5A7F"/>
    <w:rsid w:val="00BC1A23"/>
    <w:rsid w:val="00BC3C72"/>
    <w:rsid w:val="00BC5F7E"/>
    <w:rsid w:val="00BD1676"/>
    <w:rsid w:val="00BD174C"/>
    <w:rsid w:val="00BD333A"/>
    <w:rsid w:val="00BD3422"/>
    <w:rsid w:val="00BD6C77"/>
    <w:rsid w:val="00BD6EDD"/>
    <w:rsid w:val="00BE116B"/>
    <w:rsid w:val="00BE2B40"/>
    <w:rsid w:val="00BE7C03"/>
    <w:rsid w:val="00BF23DA"/>
    <w:rsid w:val="00BF2672"/>
    <w:rsid w:val="00BF32F1"/>
    <w:rsid w:val="00BF4BB0"/>
    <w:rsid w:val="00BF627C"/>
    <w:rsid w:val="00C01803"/>
    <w:rsid w:val="00C0352A"/>
    <w:rsid w:val="00C039B2"/>
    <w:rsid w:val="00C15810"/>
    <w:rsid w:val="00C20DC8"/>
    <w:rsid w:val="00C23D74"/>
    <w:rsid w:val="00C23ECA"/>
    <w:rsid w:val="00C25FED"/>
    <w:rsid w:val="00C30E80"/>
    <w:rsid w:val="00C36E2A"/>
    <w:rsid w:val="00C41564"/>
    <w:rsid w:val="00C50C98"/>
    <w:rsid w:val="00C5136F"/>
    <w:rsid w:val="00C532E5"/>
    <w:rsid w:val="00C63BBF"/>
    <w:rsid w:val="00C66FDD"/>
    <w:rsid w:val="00C67ACA"/>
    <w:rsid w:val="00C70C99"/>
    <w:rsid w:val="00C7311D"/>
    <w:rsid w:val="00C74934"/>
    <w:rsid w:val="00C7660A"/>
    <w:rsid w:val="00C76EB4"/>
    <w:rsid w:val="00C77127"/>
    <w:rsid w:val="00C77ACB"/>
    <w:rsid w:val="00C812E5"/>
    <w:rsid w:val="00C822CC"/>
    <w:rsid w:val="00C82FEC"/>
    <w:rsid w:val="00C87765"/>
    <w:rsid w:val="00C926AC"/>
    <w:rsid w:val="00C932A2"/>
    <w:rsid w:val="00C9378D"/>
    <w:rsid w:val="00CA1161"/>
    <w:rsid w:val="00CA3D9D"/>
    <w:rsid w:val="00CA4D75"/>
    <w:rsid w:val="00CA5038"/>
    <w:rsid w:val="00CA58CF"/>
    <w:rsid w:val="00CA63B0"/>
    <w:rsid w:val="00CB7AEB"/>
    <w:rsid w:val="00CC106C"/>
    <w:rsid w:val="00CC1D3E"/>
    <w:rsid w:val="00CC67CF"/>
    <w:rsid w:val="00CC71EB"/>
    <w:rsid w:val="00CD5F96"/>
    <w:rsid w:val="00CE1E36"/>
    <w:rsid w:val="00CE2FC2"/>
    <w:rsid w:val="00CF0689"/>
    <w:rsid w:val="00CF13F2"/>
    <w:rsid w:val="00CF5D59"/>
    <w:rsid w:val="00CF62C3"/>
    <w:rsid w:val="00D0108A"/>
    <w:rsid w:val="00D03545"/>
    <w:rsid w:val="00D16D94"/>
    <w:rsid w:val="00D17959"/>
    <w:rsid w:val="00D17E12"/>
    <w:rsid w:val="00D20C2C"/>
    <w:rsid w:val="00D234E5"/>
    <w:rsid w:val="00D26863"/>
    <w:rsid w:val="00D26DC6"/>
    <w:rsid w:val="00D27C91"/>
    <w:rsid w:val="00D27E13"/>
    <w:rsid w:val="00D30C13"/>
    <w:rsid w:val="00D33C3F"/>
    <w:rsid w:val="00D33FCF"/>
    <w:rsid w:val="00D37ACA"/>
    <w:rsid w:val="00D45208"/>
    <w:rsid w:val="00D455D2"/>
    <w:rsid w:val="00D4650B"/>
    <w:rsid w:val="00D465C6"/>
    <w:rsid w:val="00D54448"/>
    <w:rsid w:val="00D6194D"/>
    <w:rsid w:val="00D65319"/>
    <w:rsid w:val="00D662C2"/>
    <w:rsid w:val="00D671DC"/>
    <w:rsid w:val="00D7090D"/>
    <w:rsid w:val="00D71535"/>
    <w:rsid w:val="00D71D02"/>
    <w:rsid w:val="00D76C4D"/>
    <w:rsid w:val="00D87265"/>
    <w:rsid w:val="00D876C8"/>
    <w:rsid w:val="00D8798E"/>
    <w:rsid w:val="00D90A2F"/>
    <w:rsid w:val="00D926AC"/>
    <w:rsid w:val="00D9338F"/>
    <w:rsid w:val="00DA0626"/>
    <w:rsid w:val="00DA16C6"/>
    <w:rsid w:val="00DA2CF3"/>
    <w:rsid w:val="00DA594E"/>
    <w:rsid w:val="00DA779E"/>
    <w:rsid w:val="00DB0A9A"/>
    <w:rsid w:val="00DB108A"/>
    <w:rsid w:val="00DB1EDE"/>
    <w:rsid w:val="00DB350C"/>
    <w:rsid w:val="00DB4DB6"/>
    <w:rsid w:val="00DB5734"/>
    <w:rsid w:val="00DB77EA"/>
    <w:rsid w:val="00DC2BBB"/>
    <w:rsid w:val="00DC2CBA"/>
    <w:rsid w:val="00DD732C"/>
    <w:rsid w:val="00DE25A3"/>
    <w:rsid w:val="00DE467B"/>
    <w:rsid w:val="00DE790E"/>
    <w:rsid w:val="00DF2A08"/>
    <w:rsid w:val="00DF36DE"/>
    <w:rsid w:val="00DF771A"/>
    <w:rsid w:val="00DF7DDC"/>
    <w:rsid w:val="00E02176"/>
    <w:rsid w:val="00E027A3"/>
    <w:rsid w:val="00E10B91"/>
    <w:rsid w:val="00E12B54"/>
    <w:rsid w:val="00E13B1A"/>
    <w:rsid w:val="00E214E5"/>
    <w:rsid w:val="00E240A2"/>
    <w:rsid w:val="00E24EB8"/>
    <w:rsid w:val="00E27BBE"/>
    <w:rsid w:val="00E32995"/>
    <w:rsid w:val="00E339CB"/>
    <w:rsid w:val="00E43823"/>
    <w:rsid w:val="00E454C8"/>
    <w:rsid w:val="00E5163A"/>
    <w:rsid w:val="00E54C9D"/>
    <w:rsid w:val="00E54E6C"/>
    <w:rsid w:val="00E6314E"/>
    <w:rsid w:val="00E65D00"/>
    <w:rsid w:val="00E65F20"/>
    <w:rsid w:val="00E700C0"/>
    <w:rsid w:val="00E708C9"/>
    <w:rsid w:val="00E726CB"/>
    <w:rsid w:val="00E75D32"/>
    <w:rsid w:val="00E75E29"/>
    <w:rsid w:val="00E76C9C"/>
    <w:rsid w:val="00E844CD"/>
    <w:rsid w:val="00E85895"/>
    <w:rsid w:val="00E87110"/>
    <w:rsid w:val="00E916ED"/>
    <w:rsid w:val="00E91CCB"/>
    <w:rsid w:val="00E921F9"/>
    <w:rsid w:val="00E92DFC"/>
    <w:rsid w:val="00E9319A"/>
    <w:rsid w:val="00E933DD"/>
    <w:rsid w:val="00EA0216"/>
    <w:rsid w:val="00EA250C"/>
    <w:rsid w:val="00EA4BA4"/>
    <w:rsid w:val="00EA5078"/>
    <w:rsid w:val="00EC0553"/>
    <w:rsid w:val="00EC0E32"/>
    <w:rsid w:val="00EC5110"/>
    <w:rsid w:val="00EC5665"/>
    <w:rsid w:val="00EC61E6"/>
    <w:rsid w:val="00ED093D"/>
    <w:rsid w:val="00ED3DD2"/>
    <w:rsid w:val="00ED3FA7"/>
    <w:rsid w:val="00EE0D2A"/>
    <w:rsid w:val="00EE19F8"/>
    <w:rsid w:val="00EE32C2"/>
    <w:rsid w:val="00EE60F9"/>
    <w:rsid w:val="00EE64CA"/>
    <w:rsid w:val="00EF00F5"/>
    <w:rsid w:val="00EF2F47"/>
    <w:rsid w:val="00EF7CA9"/>
    <w:rsid w:val="00F00DD1"/>
    <w:rsid w:val="00F0708B"/>
    <w:rsid w:val="00F07CD6"/>
    <w:rsid w:val="00F142E8"/>
    <w:rsid w:val="00F2153F"/>
    <w:rsid w:val="00F2158A"/>
    <w:rsid w:val="00F25A59"/>
    <w:rsid w:val="00F31437"/>
    <w:rsid w:val="00F3183C"/>
    <w:rsid w:val="00F32902"/>
    <w:rsid w:val="00F3354D"/>
    <w:rsid w:val="00F35AB4"/>
    <w:rsid w:val="00F3601E"/>
    <w:rsid w:val="00F3691E"/>
    <w:rsid w:val="00F37516"/>
    <w:rsid w:val="00F4406F"/>
    <w:rsid w:val="00F4446B"/>
    <w:rsid w:val="00F5070B"/>
    <w:rsid w:val="00F5190B"/>
    <w:rsid w:val="00F52DB7"/>
    <w:rsid w:val="00F57457"/>
    <w:rsid w:val="00F61B2B"/>
    <w:rsid w:val="00F64515"/>
    <w:rsid w:val="00F65777"/>
    <w:rsid w:val="00F66945"/>
    <w:rsid w:val="00F72C9E"/>
    <w:rsid w:val="00F753EE"/>
    <w:rsid w:val="00F76F1E"/>
    <w:rsid w:val="00F84EE6"/>
    <w:rsid w:val="00F864EB"/>
    <w:rsid w:val="00F91108"/>
    <w:rsid w:val="00F95E18"/>
    <w:rsid w:val="00F964AE"/>
    <w:rsid w:val="00FA4965"/>
    <w:rsid w:val="00FA4F33"/>
    <w:rsid w:val="00FA5616"/>
    <w:rsid w:val="00FA6185"/>
    <w:rsid w:val="00FA7224"/>
    <w:rsid w:val="00FA72C5"/>
    <w:rsid w:val="00FB057D"/>
    <w:rsid w:val="00FB1B03"/>
    <w:rsid w:val="00FB1FA7"/>
    <w:rsid w:val="00FB2ACC"/>
    <w:rsid w:val="00FB30D6"/>
    <w:rsid w:val="00FB537A"/>
    <w:rsid w:val="00FB7F41"/>
    <w:rsid w:val="00FC0368"/>
    <w:rsid w:val="00FC04D4"/>
    <w:rsid w:val="00FC1488"/>
    <w:rsid w:val="00FC1A88"/>
    <w:rsid w:val="00FC6B6D"/>
    <w:rsid w:val="00FD1DFF"/>
    <w:rsid w:val="00FD2E3F"/>
    <w:rsid w:val="00FD30D0"/>
    <w:rsid w:val="00FD31DC"/>
    <w:rsid w:val="00FD6EFF"/>
    <w:rsid w:val="00FE0926"/>
    <w:rsid w:val="00FE0C07"/>
    <w:rsid w:val="00FE3606"/>
    <w:rsid w:val="00FE5A4D"/>
    <w:rsid w:val="00FE652F"/>
    <w:rsid w:val="00FE7DCE"/>
    <w:rsid w:val="00FF0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A7CAA3A-AB58-4941-BB4B-0B2E4CA8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CD6"/>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484D3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84D3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84D3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84D3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84D34"/>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484D34"/>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84D3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4D3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84D3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4D3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84D3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84D3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84D34"/>
    <w:rPr>
      <w:rFonts w:cstheme="majorBidi"/>
      <w:color w:val="0F4761" w:themeColor="accent1" w:themeShade="BF"/>
      <w:sz w:val="28"/>
      <w:szCs w:val="28"/>
    </w:rPr>
  </w:style>
  <w:style w:type="character" w:customStyle="1" w:styleId="50">
    <w:name w:val="标题 5 字符"/>
    <w:basedOn w:val="a0"/>
    <w:link w:val="5"/>
    <w:uiPriority w:val="9"/>
    <w:semiHidden/>
    <w:rsid w:val="00484D34"/>
    <w:rPr>
      <w:rFonts w:cstheme="majorBidi"/>
      <w:color w:val="0F4761" w:themeColor="accent1" w:themeShade="BF"/>
      <w:sz w:val="24"/>
    </w:rPr>
  </w:style>
  <w:style w:type="character" w:customStyle="1" w:styleId="60">
    <w:name w:val="标题 6 字符"/>
    <w:basedOn w:val="a0"/>
    <w:link w:val="6"/>
    <w:uiPriority w:val="9"/>
    <w:semiHidden/>
    <w:rsid w:val="00484D34"/>
    <w:rPr>
      <w:rFonts w:cstheme="majorBidi"/>
      <w:b/>
      <w:bCs/>
      <w:color w:val="0F4761" w:themeColor="accent1" w:themeShade="BF"/>
    </w:rPr>
  </w:style>
  <w:style w:type="character" w:customStyle="1" w:styleId="70">
    <w:name w:val="标题 7 字符"/>
    <w:basedOn w:val="a0"/>
    <w:link w:val="7"/>
    <w:uiPriority w:val="9"/>
    <w:semiHidden/>
    <w:rsid w:val="00484D34"/>
    <w:rPr>
      <w:rFonts w:cstheme="majorBidi"/>
      <w:b/>
      <w:bCs/>
      <w:color w:val="595959" w:themeColor="text1" w:themeTint="A6"/>
    </w:rPr>
  </w:style>
  <w:style w:type="character" w:customStyle="1" w:styleId="80">
    <w:name w:val="标题 8 字符"/>
    <w:basedOn w:val="a0"/>
    <w:link w:val="8"/>
    <w:uiPriority w:val="9"/>
    <w:semiHidden/>
    <w:rsid w:val="00484D34"/>
    <w:rPr>
      <w:rFonts w:cstheme="majorBidi"/>
      <w:color w:val="595959" w:themeColor="text1" w:themeTint="A6"/>
    </w:rPr>
  </w:style>
  <w:style w:type="character" w:customStyle="1" w:styleId="90">
    <w:name w:val="标题 9 字符"/>
    <w:basedOn w:val="a0"/>
    <w:link w:val="9"/>
    <w:uiPriority w:val="9"/>
    <w:semiHidden/>
    <w:rsid w:val="00484D34"/>
    <w:rPr>
      <w:rFonts w:eastAsiaTheme="majorEastAsia" w:cstheme="majorBidi"/>
      <w:color w:val="595959" w:themeColor="text1" w:themeTint="A6"/>
    </w:rPr>
  </w:style>
  <w:style w:type="paragraph" w:styleId="a3">
    <w:name w:val="Title"/>
    <w:basedOn w:val="a"/>
    <w:next w:val="a"/>
    <w:link w:val="a4"/>
    <w:uiPriority w:val="10"/>
    <w:qFormat/>
    <w:rsid w:val="00484D3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4D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4D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4D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4D34"/>
    <w:pPr>
      <w:spacing w:before="160"/>
      <w:jc w:val="center"/>
    </w:pPr>
    <w:rPr>
      <w:i/>
      <w:iCs/>
      <w:color w:val="404040" w:themeColor="text1" w:themeTint="BF"/>
    </w:rPr>
  </w:style>
  <w:style w:type="character" w:customStyle="1" w:styleId="a8">
    <w:name w:val="引用 字符"/>
    <w:basedOn w:val="a0"/>
    <w:link w:val="a7"/>
    <w:uiPriority w:val="29"/>
    <w:rsid w:val="00484D34"/>
    <w:rPr>
      <w:i/>
      <w:iCs/>
      <w:color w:val="404040" w:themeColor="text1" w:themeTint="BF"/>
    </w:rPr>
  </w:style>
  <w:style w:type="paragraph" w:styleId="a9">
    <w:name w:val="List Paragraph"/>
    <w:basedOn w:val="a"/>
    <w:uiPriority w:val="99"/>
    <w:qFormat/>
    <w:rsid w:val="00484D34"/>
    <w:pPr>
      <w:ind w:left="720"/>
      <w:contextualSpacing/>
    </w:pPr>
  </w:style>
  <w:style w:type="character" w:styleId="aa">
    <w:name w:val="Intense Emphasis"/>
    <w:basedOn w:val="a0"/>
    <w:uiPriority w:val="21"/>
    <w:qFormat/>
    <w:rsid w:val="00484D34"/>
    <w:rPr>
      <w:i/>
      <w:iCs/>
      <w:color w:val="0F4761" w:themeColor="accent1" w:themeShade="BF"/>
    </w:rPr>
  </w:style>
  <w:style w:type="paragraph" w:styleId="ab">
    <w:name w:val="Intense Quote"/>
    <w:basedOn w:val="a"/>
    <w:next w:val="a"/>
    <w:link w:val="ac"/>
    <w:uiPriority w:val="30"/>
    <w:qFormat/>
    <w:rsid w:val="00484D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84D34"/>
    <w:rPr>
      <w:i/>
      <w:iCs/>
      <w:color w:val="0F4761" w:themeColor="accent1" w:themeShade="BF"/>
    </w:rPr>
  </w:style>
  <w:style w:type="character" w:styleId="ad">
    <w:name w:val="Intense Reference"/>
    <w:basedOn w:val="a0"/>
    <w:uiPriority w:val="32"/>
    <w:qFormat/>
    <w:rsid w:val="00484D34"/>
    <w:rPr>
      <w:b/>
      <w:bCs/>
      <w:smallCaps/>
      <w:color w:val="0F4761" w:themeColor="accent1" w:themeShade="BF"/>
      <w:spacing w:val="5"/>
    </w:rPr>
  </w:style>
  <w:style w:type="paragraph" w:styleId="ae">
    <w:name w:val="header"/>
    <w:basedOn w:val="a"/>
    <w:link w:val="af"/>
    <w:uiPriority w:val="99"/>
    <w:unhideWhenUsed/>
    <w:rsid w:val="00F07CD6"/>
    <w:pPr>
      <w:tabs>
        <w:tab w:val="center" w:pos="4153"/>
        <w:tab w:val="right" w:pos="8306"/>
      </w:tabs>
      <w:snapToGrid w:val="0"/>
      <w:jc w:val="center"/>
    </w:pPr>
    <w:rPr>
      <w:sz w:val="18"/>
      <w:szCs w:val="18"/>
    </w:rPr>
  </w:style>
  <w:style w:type="character" w:customStyle="1" w:styleId="af">
    <w:name w:val="页眉 字符"/>
    <w:basedOn w:val="a0"/>
    <w:link w:val="ae"/>
    <w:uiPriority w:val="99"/>
    <w:rsid w:val="00F07CD6"/>
    <w:rPr>
      <w:sz w:val="18"/>
      <w:szCs w:val="18"/>
    </w:rPr>
  </w:style>
  <w:style w:type="paragraph" w:styleId="af0">
    <w:name w:val="footer"/>
    <w:basedOn w:val="a"/>
    <w:link w:val="af1"/>
    <w:uiPriority w:val="99"/>
    <w:unhideWhenUsed/>
    <w:rsid w:val="00F07CD6"/>
    <w:pPr>
      <w:tabs>
        <w:tab w:val="center" w:pos="4153"/>
        <w:tab w:val="right" w:pos="8306"/>
      </w:tabs>
      <w:snapToGrid w:val="0"/>
    </w:pPr>
    <w:rPr>
      <w:sz w:val="18"/>
      <w:szCs w:val="18"/>
    </w:rPr>
  </w:style>
  <w:style w:type="character" w:customStyle="1" w:styleId="af1">
    <w:name w:val="页脚 字符"/>
    <w:basedOn w:val="a0"/>
    <w:link w:val="af0"/>
    <w:uiPriority w:val="99"/>
    <w:rsid w:val="00F07CD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498</Words>
  <Characters>2842</Characters>
  <Application>Microsoft Office Word</Application>
  <DocSecurity>0</DocSecurity>
  <Lines>23</Lines>
  <Paragraphs>6</Paragraphs>
  <ScaleCrop>false</ScaleCrop>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敏</dc:creator>
  <cp:keywords/>
  <dc:description/>
  <cp:lastModifiedBy>张 敏</cp:lastModifiedBy>
  <cp:revision>2</cp:revision>
  <dcterms:created xsi:type="dcterms:W3CDTF">2025-05-19T03:27:00Z</dcterms:created>
  <dcterms:modified xsi:type="dcterms:W3CDTF">2025-05-19T03:27:00Z</dcterms:modified>
</cp:coreProperties>
</file>