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798DA" w14:textId="77777777" w:rsidR="00833B24" w:rsidRDefault="00135B65">
      <w:pPr>
        <w:keepNext/>
        <w:keepLines/>
        <w:spacing w:before="260" w:after="260" w:line="360" w:lineRule="auto"/>
        <w:jc w:val="center"/>
        <w:outlineLvl w:val="1"/>
        <w:rPr>
          <w:rFonts w:ascii="宋体" w:eastAsia="宋体" w:hAnsi="宋体" w:cs="Times New Roman"/>
          <w:b/>
          <w:bCs/>
          <w:iCs/>
          <w:sz w:val="24"/>
          <w:szCs w:val="24"/>
        </w:rPr>
      </w:pPr>
      <w:bookmarkStart w:id="0" w:name="OLE_LINK2"/>
      <w:bookmarkStart w:id="1" w:name="OLE_LINK3"/>
      <w:r>
        <w:rPr>
          <w:rFonts w:ascii="宋体" w:eastAsia="宋体" w:hAnsi="宋体" w:cs="Times New Roman" w:hint="eastAsia"/>
          <w:b/>
          <w:bCs/>
          <w:iCs/>
          <w:sz w:val="24"/>
          <w:szCs w:val="24"/>
        </w:rPr>
        <w:t>证券代码：</w:t>
      </w:r>
      <w:r>
        <w:rPr>
          <w:rFonts w:ascii="宋体" w:eastAsia="宋体" w:hAnsi="宋体" w:cs="Times New Roman"/>
          <w:b/>
          <w:bCs/>
          <w:iCs/>
          <w:sz w:val="24"/>
          <w:szCs w:val="24"/>
        </w:rPr>
        <w:t>605305</w:t>
      </w:r>
      <w:r>
        <w:rPr>
          <w:rFonts w:ascii="宋体" w:eastAsia="宋体" w:hAnsi="宋体" w:cs="Times New Roman" w:hint="eastAsia"/>
          <w:b/>
          <w:bCs/>
          <w:iCs/>
          <w:sz w:val="24"/>
          <w:szCs w:val="24"/>
        </w:rPr>
        <w:t xml:space="preserve">                                 证券简称：中际联合</w:t>
      </w:r>
    </w:p>
    <w:p w14:paraId="385F8E81" w14:textId="77777777" w:rsidR="00833B24" w:rsidRDefault="00135B65">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中际联合（北京）科技股份有限公司</w:t>
      </w:r>
    </w:p>
    <w:p w14:paraId="44EAC441" w14:textId="77777777" w:rsidR="00833B24" w:rsidRDefault="00135B65">
      <w:pPr>
        <w:keepNext/>
        <w:keepLines/>
        <w:adjustRightInd w:val="0"/>
        <w:snapToGrid w:val="0"/>
        <w:spacing w:before="260" w:after="260" w:line="276" w:lineRule="auto"/>
        <w:jc w:val="center"/>
        <w:outlineLvl w:val="1"/>
        <w:rPr>
          <w:rFonts w:ascii="宋体" w:eastAsia="宋体" w:hAnsi="宋体" w:cs="Times New Roman"/>
          <w:b/>
          <w:bCs/>
          <w:sz w:val="28"/>
          <w:szCs w:val="28"/>
        </w:rPr>
      </w:pPr>
      <w:r>
        <w:rPr>
          <w:rFonts w:ascii="宋体" w:eastAsia="宋体" w:hAnsi="宋体" w:cs="Times New Roman" w:hint="eastAsia"/>
          <w:b/>
          <w:bCs/>
          <w:sz w:val="28"/>
          <w:szCs w:val="28"/>
        </w:rPr>
        <w:t>投资者关系活动记录表</w:t>
      </w:r>
    </w:p>
    <w:tbl>
      <w:tblPr>
        <w:tblW w:w="9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7397"/>
      </w:tblGrid>
      <w:tr w:rsidR="00833B24" w14:paraId="572CB6FE" w14:textId="77777777">
        <w:trPr>
          <w:trHeight w:val="1908"/>
          <w:jc w:val="center"/>
        </w:trPr>
        <w:tc>
          <w:tcPr>
            <w:tcW w:w="1849" w:type="dxa"/>
            <w:vAlign w:val="center"/>
          </w:tcPr>
          <w:p w14:paraId="7D77BFD6" w14:textId="77777777" w:rsidR="00833B24" w:rsidRDefault="00135B65">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7397" w:type="dxa"/>
            <w:vAlign w:val="center"/>
          </w:tcPr>
          <w:p w14:paraId="760766DB" w14:textId="77777777" w:rsidR="00833B24" w:rsidRDefault="00135B65">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特定对象调研</w:t>
            </w:r>
            <w:r>
              <w:rPr>
                <w:rFonts w:ascii="宋体" w:eastAsia="宋体" w:hAnsi="宋体" w:cs="Times New Roman"/>
                <w:color w:val="000000"/>
                <w:sz w:val="24"/>
                <w:szCs w:val="24"/>
              </w:rPr>
              <w:t xml:space="preserve">            </w:t>
            </w:r>
            <w:bookmarkStart w:id="2" w:name="OLE_LINK4"/>
            <w:r>
              <w:rPr>
                <w:rFonts w:ascii="宋体" w:eastAsia="宋体" w:hAnsi="宋体" w:cs="Times New Roman" w:hint="eastAsia"/>
                <w:bCs/>
                <w:iCs/>
                <w:color w:val="000000"/>
                <w:sz w:val="24"/>
                <w:szCs w:val="24"/>
              </w:rPr>
              <w:t>□</w:t>
            </w:r>
            <w:bookmarkEnd w:id="2"/>
            <w:r>
              <w:rPr>
                <w:rFonts w:ascii="宋体" w:eastAsia="宋体" w:hAnsi="宋体" w:cs="Times New Roman" w:hint="eastAsia"/>
                <w:color w:val="000000"/>
                <w:sz w:val="24"/>
                <w:szCs w:val="24"/>
              </w:rPr>
              <w:t>分析师会议</w:t>
            </w:r>
          </w:p>
          <w:p w14:paraId="1501D1FA" w14:textId="77777777" w:rsidR="00833B24" w:rsidRDefault="00135B65">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媒体采访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业绩交流会</w:t>
            </w:r>
          </w:p>
          <w:p w14:paraId="01E12563" w14:textId="77777777" w:rsidR="00833B24" w:rsidRDefault="00135B65">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 xml:space="preserve">新闻发布会         </w:t>
            </w:r>
            <w:r>
              <w:rPr>
                <w:rFonts w:ascii="宋体" w:eastAsia="宋体" w:hAnsi="宋体" w:cs="Times New Roman"/>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路演活动</w:t>
            </w:r>
          </w:p>
          <w:p w14:paraId="3563F7F8" w14:textId="77777777" w:rsidR="00833B24" w:rsidRDefault="00135B65">
            <w:pPr>
              <w:tabs>
                <w:tab w:val="center" w:pos="3199"/>
                <w:tab w:val="left" w:pos="3285"/>
              </w:tabs>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现场参观</w:t>
            </w:r>
            <w:r>
              <w:rPr>
                <w:rFonts w:ascii="宋体" w:eastAsia="宋体" w:hAnsi="宋体" w:cs="Times New Roman"/>
                <w:bCs/>
                <w:iCs/>
                <w:color w:val="000000"/>
                <w:sz w:val="24"/>
                <w:szCs w:val="24"/>
              </w:rPr>
              <w:t xml:space="preserve">                </w:t>
            </w:r>
            <w:r>
              <w:rPr>
                <w:rFonts w:ascii="宋体" w:eastAsia="宋体" w:hAnsi="宋体" w:cs="Times New Roman" w:hint="eastAsia"/>
                <w:bCs/>
                <w:iCs/>
                <w:color w:val="000000"/>
                <w:sz w:val="24"/>
                <w:szCs w:val="24"/>
              </w:rPr>
              <w:t>□</w:t>
            </w:r>
            <w:r>
              <w:rPr>
                <w:rFonts w:ascii="宋体" w:eastAsia="宋体" w:hAnsi="宋体" w:cs="Times New Roman" w:hint="eastAsia"/>
                <w:color w:val="000000"/>
                <w:sz w:val="24"/>
                <w:szCs w:val="24"/>
              </w:rPr>
              <w:t>其他（线上调研）</w:t>
            </w:r>
          </w:p>
        </w:tc>
      </w:tr>
      <w:tr w:rsidR="00833B24" w14:paraId="730C7535" w14:textId="77777777">
        <w:trPr>
          <w:trHeight w:val="404"/>
          <w:jc w:val="center"/>
        </w:trPr>
        <w:tc>
          <w:tcPr>
            <w:tcW w:w="1849" w:type="dxa"/>
            <w:vAlign w:val="center"/>
          </w:tcPr>
          <w:p w14:paraId="69750D35" w14:textId="77777777" w:rsidR="00833B24" w:rsidRDefault="00135B65">
            <w:pPr>
              <w:adjustRightInd w:val="0"/>
              <w:snapToGrid w:val="0"/>
              <w:spacing w:line="360" w:lineRule="auto"/>
              <w:rPr>
                <w:rFonts w:ascii="宋体" w:eastAsia="宋体" w:hAnsi="宋体" w:cs="Times New Roman"/>
                <w:b/>
                <w:bCs/>
                <w:iCs/>
                <w:sz w:val="24"/>
                <w:szCs w:val="24"/>
                <w:highlight w:val="yellow"/>
              </w:rPr>
            </w:pPr>
            <w:r>
              <w:rPr>
                <w:rFonts w:ascii="宋体" w:eastAsia="宋体" w:hAnsi="宋体" w:cs="Times New Roman" w:hint="eastAsia"/>
                <w:b/>
                <w:bCs/>
                <w:iCs/>
                <w:sz w:val="24"/>
                <w:szCs w:val="24"/>
              </w:rPr>
              <w:t>参与单位名称</w:t>
            </w:r>
          </w:p>
        </w:tc>
        <w:tc>
          <w:tcPr>
            <w:tcW w:w="7397" w:type="dxa"/>
            <w:vAlign w:val="center"/>
          </w:tcPr>
          <w:p w14:paraId="4A88896A" w14:textId="77777777" w:rsidR="00833B24" w:rsidRDefault="00135B65">
            <w:pPr>
              <w:adjustRightInd w:val="0"/>
              <w:snapToGrid w:val="0"/>
              <w:rPr>
                <w:rFonts w:ascii="Times New Roman" w:eastAsia="宋体" w:hAnsi="Times New Roman" w:cs="Times New Roman"/>
                <w:sz w:val="24"/>
                <w:szCs w:val="24"/>
              </w:rPr>
            </w:pPr>
            <w:r>
              <w:rPr>
                <w:rFonts w:ascii="Times New Roman" w:eastAsia="宋体" w:hAnsi="Times New Roman" w:cs="Times New Roman" w:hint="eastAsia"/>
                <w:sz w:val="24"/>
                <w:szCs w:val="24"/>
              </w:rPr>
              <w:t>万纳基金、银华基金</w:t>
            </w:r>
          </w:p>
        </w:tc>
      </w:tr>
      <w:tr w:rsidR="00833B24" w14:paraId="0C89897E" w14:textId="77777777">
        <w:trPr>
          <w:trHeight w:val="412"/>
          <w:jc w:val="center"/>
        </w:trPr>
        <w:tc>
          <w:tcPr>
            <w:tcW w:w="1849" w:type="dxa"/>
            <w:vAlign w:val="center"/>
          </w:tcPr>
          <w:p w14:paraId="3FF959F4" w14:textId="77777777" w:rsidR="00833B24" w:rsidRDefault="00135B65">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活动时间</w:t>
            </w:r>
          </w:p>
        </w:tc>
        <w:tc>
          <w:tcPr>
            <w:tcW w:w="7397" w:type="dxa"/>
            <w:vAlign w:val="center"/>
          </w:tcPr>
          <w:p w14:paraId="5BFCCE77" w14:textId="77777777" w:rsidR="00833B24" w:rsidRDefault="00135B65">
            <w:pPr>
              <w:adjustRightInd w:val="0"/>
              <w:snapToGrid w:val="0"/>
              <w:rPr>
                <w:rFonts w:ascii="宋体" w:eastAsia="宋体" w:hAnsi="宋体" w:cs="Times New Roman"/>
                <w:bCs/>
                <w:iCs/>
                <w:color w:val="000000"/>
                <w:sz w:val="24"/>
                <w:szCs w:val="24"/>
              </w:rPr>
            </w:pPr>
            <w:r>
              <w:rPr>
                <w:rFonts w:ascii="宋体" w:eastAsia="宋体" w:hAnsi="宋体" w:cs="Times New Roman"/>
                <w:bCs/>
                <w:iCs/>
                <w:color w:val="000000"/>
                <w:sz w:val="24"/>
                <w:szCs w:val="24"/>
              </w:rPr>
              <w:t>202</w:t>
            </w:r>
            <w:r>
              <w:rPr>
                <w:rFonts w:ascii="宋体" w:eastAsia="宋体" w:hAnsi="宋体" w:cs="Times New Roman" w:hint="eastAsia"/>
                <w:bCs/>
                <w:iCs/>
                <w:color w:val="000000"/>
                <w:sz w:val="24"/>
                <w:szCs w:val="24"/>
              </w:rPr>
              <w:t>5年</w:t>
            </w:r>
            <w:r>
              <w:rPr>
                <w:rFonts w:ascii="宋体" w:eastAsia="宋体" w:hAnsi="宋体" w:cs="Times New Roman"/>
                <w:bCs/>
                <w:iCs/>
                <w:color w:val="000000"/>
                <w:sz w:val="24"/>
                <w:szCs w:val="24"/>
              </w:rPr>
              <w:t>5</w:t>
            </w:r>
            <w:r>
              <w:rPr>
                <w:rFonts w:ascii="宋体" w:eastAsia="宋体" w:hAnsi="宋体" w:cs="Times New Roman" w:hint="eastAsia"/>
                <w:bCs/>
                <w:iCs/>
                <w:color w:val="000000"/>
                <w:sz w:val="24"/>
                <w:szCs w:val="24"/>
              </w:rPr>
              <w:t>月</w:t>
            </w:r>
            <w:r>
              <w:rPr>
                <w:rFonts w:ascii="宋体" w:eastAsia="宋体" w:hAnsi="宋体" w:cs="Times New Roman"/>
                <w:bCs/>
                <w:iCs/>
                <w:color w:val="000000"/>
                <w:sz w:val="24"/>
                <w:szCs w:val="24"/>
              </w:rPr>
              <w:t>16</w:t>
            </w:r>
            <w:r>
              <w:rPr>
                <w:rFonts w:ascii="宋体" w:eastAsia="宋体" w:hAnsi="宋体" w:cs="Times New Roman" w:hint="eastAsia"/>
                <w:bCs/>
                <w:iCs/>
                <w:color w:val="000000"/>
                <w:sz w:val="24"/>
                <w:szCs w:val="24"/>
              </w:rPr>
              <w:t xml:space="preserve">日 </w:t>
            </w:r>
          </w:p>
        </w:tc>
      </w:tr>
      <w:tr w:rsidR="00833B24" w14:paraId="4D3F60EA" w14:textId="77777777">
        <w:trPr>
          <w:trHeight w:val="462"/>
          <w:jc w:val="center"/>
        </w:trPr>
        <w:tc>
          <w:tcPr>
            <w:tcW w:w="1849" w:type="dxa"/>
            <w:vAlign w:val="center"/>
          </w:tcPr>
          <w:p w14:paraId="136C6D95" w14:textId="77777777" w:rsidR="00833B24" w:rsidRDefault="00135B65">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地点</w:t>
            </w:r>
          </w:p>
        </w:tc>
        <w:tc>
          <w:tcPr>
            <w:tcW w:w="7397" w:type="dxa"/>
            <w:vAlign w:val="center"/>
          </w:tcPr>
          <w:p w14:paraId="41B4B98E" w14:textId="77777777" w:rsidR="00833B24" w:rsidRDefault="00135B65">
            <w:pPr>
              <w:adjustRightInd w:val="0"/>
              <w:snapToGrid w:val="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公司会议室</w:t>
            </w:r>
          </w:p>
        </w:tc>
      </w:tr>
      <w:tr w:rsidR="00833B24" w14:paraId="7981F01D" w14:textId="77777777">
        <w:trPr>
          <w:jc w:val="center"/>
        </w:trPr>
        <w:tc>
          <w:tcPr>
            <w:tcW w:w="1849" w:type="dxa"/>
            <w:vAlign w:val="center"/>
          </w:tcPr>
          <w:p w14:paraId="1375D32B" w14:textId="77777777" w:rsidR="00833B24" w:rsidRDefault="00135B65">
            <w:pPr>
              <w:adjustRightInd w:val="0"/>
              <w:snapToGrid w:val="0"/>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7397" w:type="dxa"/>
            <w:vAlign w:val="center"/>
          </w:tcPr>
          <w:p w14:paraId="2A32CA26" w14:textId="77777777" w:rsidR="00833B24" w:rsidRDefault="00135B65">
            <w:pPr>
              <w:adjustRightInd w:val="0"/>
              <w:snapToGrid w:val="0"/>
              <w:spacing w:line="36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董事会秘书 刘亚锋，证券事务代表 齐亚娟</w:t>
            </w:r>
          </w:p>
        </w:tc>
      </w:tr>
      <w:tr w:rsidR="00833B24" w14:paraId="785D39E7" w14:textId="77777777">
        <w:trPr>
          <w:trHeight w:val="274"/>
          <w:jc w:val="center"/>
        </w:trPr>
        <w:tc>
          <w:tcPr>
            <w:tcW w:w="1849" w:type="dxa"/>
            <w:vAlign w:val="center"/>
          </w:tcPr>
          <w:p w14:paraId="08E58059" w14:textId="77777777" w:rsidR="00833B24" w:rsidRDefault="00135B65">
            <w:pPr>
              <w:adjustRightInd w:val="0"/>
              <w:snapToGrid w:val="0"/>
              <w:spacing w:line="360" w:lineRule="auto"/>
              <w:rPr>
                <w:rFonts w:ascii="宋体" w:eastAsia="宋体" w:hAnsi="宋体" w:cs="Times New Roman"/>
                <w:b/>
                <w:iCs/>
                <w:sz w:val="24"/>
                <w:szCs w:val="24"/>
              </w:rPr>
            </w:pPr>
            <w:r>
              <w:rPr>
                <w:rFonts w:ascii="宋体" w:eastAsia="宋体" w:hAnsi="宋体" w:cs="Times New Roman" w:hint="eastAsia"/>
                <w:b/>
                <w:iCs/>
                <w:sz w:val="24"/>
                <w:szCs w:val="24"/>
              </w:rPr>
              <w:t>投资者关系活动主要内容介绍</w:t>
            </w:r>
          </w:p>
        </w:tc>
        <w:tc>
          <w:tcPr>
            <w:tcW w:w="7397" w:type="dxa"/>
            <w:vAlign w:val="center"/>
          </w:tcPr>
          <w:p w14:paraId="67799AE4" w14:textId="77777777" w:rsidR="00833B24" w:rsidRDefault="00135B6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bookmarkStart w:id="3" w:name="OLE_LINK5"/>
            <w:bookmarkStart w:id="4" w:name="OLE_LINK1"/>
            <w:r>
              <w:rPr>
                <w:rFonts w:ascii="宋体" w:eastAsia="宋体" w:hAnsi="宋体" w:cs="Arial" w:hint="eastAsia"/>
                <w:b/>
                <w:bCs/>
                <w:sz w:val="24"/>
                <w:szCs w:val="24"/>
                <w:shd w:val="clear" w:color="auto" w:fill="FFFFFF"/>
              </w:rPr>
              <w:t>一、问答环节</w:t>
            </w:r>
          </w:p>
          <w:p w14:paraId="3F37FE63" w14:textId="77777777" w:rsidR="00833B24" w:rsidRDefault="00135B6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hint="eastAsia"/>
                <w:b/>
                <w:bCs/>
                <w:sz w:val="24"/>
                <w:szCs w:val="24"/>
                <w:shd w:val="clear" w:color="auto" w:fill="FFFFFF"/>
              </w:rPr>
              <w:t>1、公司在经营业绩方面比较稳定，相对于行业波动情况会有不同，请问是什么原因？</w:t>
            </w:r>
          </w:p>
          <w:p w14:paraId="6226E278" w14:textId="221DDED2" w:rsidR="00833B24" w:rsidRDefault="00135B65">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答：我认为保持公司业绩较</w:t>
            </w:r>
            <w:r w:rsidR="001E5991">
              <w:rPr>
                <w:rFonts w:ascii="宋体" w:eastAsia="宋体" w:hAnsi="宋体" w:cs="Arial" w:hint="eastAsia"/>
                <w:sz w:val="24"/>
                <w:szCs w:val="24"/>
                <w:shd w:val="clear" w:color="auto" w:fill="FFFFFF"/>
              </w:rPr>
              <w:t>为</w:t>
            </w:r>
            <w:r>
              <w:rPr>
                <w:rFonts w:ascii="宋体" w:eastAsia="宋体" w:hAnsi="宋体" w:cs="Arial" w:hint="eastAsia"/>
                <w:sz w:val="24"/>
                <w:szCs w:val="24"/>
                <w:shd w:val="clear" w:color="auto" w:fill="FFFFFF"/>
              </w:rPr>
              <w:t>稳定增长有以下几个原因，一是，我们既做新增市场也做存量市场；二是，我们既做国内市场也做国际市场，而且公司产品的</w:t>
            </w:r>
            <w:r>
              <w:rPr>
                <w:rFonts w:ascii="宋体" w:eastAsia="宋体" w:hAnsi="宋体" w:cs="Arial"/>
                <w:sz w:val="24"/>
                <w:szCs w:val="24"/>
                <w:shd w:val="clear" w:color="auto" w:fill="FFFFFF"/>
              </w:rPr>
              <w:t>渗透率及</w:t>
            </w:r>
            <w:r>
              <w:rPr>
                <w:rFonts w:ascii="宋体" w:eastAsia="宋体" w:hAnsi="宋体" w:cs="Arial" w:hint="eastAsia"/>
                <w:sz w:val="24"/>
                <w:szCs w:val="24"/>
                <w:shd w:val="clear" w:color="auto" w:fill="FFFFFF"/>
              </w:rPr>
              <w:t>市场份额在国内及国际市场都在持续提升；三是，公司</w:t>
            </w:r>
            <w:r>
              <w:rPr>
                <w:rFonts w:ascii="宋体" w:eastAsia="宋体" w:hAnsi="宋体" w:cs="Arial"/>
                <w:sz w:val="24"/>
                <w:szCs w:val="24"/>
                <w:shd w:val="clear" w:color="auto" w:fill="FFFFFF"/>
              </w:rPr>
              <w:t>在做好现有产品的同时还会根据客户需求不断开发新产品</w:t>
            </w:r>
            <w:r>
              <w:rPr>
                <w:rFonts w:ascii="宋体" w:eastAsia="宋体" w:hAnsi="宋体" w:cs="Arial" w:hint="eastAsia"/>
                <w:sz w:val="24"/>
                <w:szCs w:val="24"/>
                <w:shd w:val="clear" w:color="auto" w:fill="FFFFFF"/>
              </w:rPr>
              <w:t>。以上几个因素使得公司经营业绩比较稳定的增长。</w:t>
            </w:r>
          </w:p>
          <w:p w14:paraId="08CB12E1" w14:textId="77777777" w:rsidR="00833B24" w:rsidRDefault="00135B6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2</w:t>
            </w:r>
            <w:r>
              <w:rPr>
                <w:rFonts w:ascii="宋体" w:eastAsia="宋体" w:hAnsi="宋体" w:cs="Arial" w:hint="eastAsia"/>
                <w:b/>
                <w:bCs/>
                <w:sz w:val="24"/>
                <w:szCs w:val="24"/>
                <w:shd w:val="clear" w:color="auto" w:fill="FFFFFF"/>
              </w:rPr>
              <w:t>、</w:t>
            </w:r>
            <w:r>
              <w:rPr>
                <w:rFonts w:ascii="宋体" w:eastAsia="宋体" w:hAnsi="宋体" w:cs="Arial"/>
                <w:b/>
                <w:bCs/>
                <w:sz w:val="24"/>
                <w:szCs w:val="24"/>
                <w:shd w:val="clear" w:color="auto" w:fill="FFFFFF"/>
              </w:rPr>
              <w:t>公司合同负债指的是什么，为什么会增长。</w:t>
            </w:r>
          </w:p>
          <w:p w14:paraId="719FE9D2" w14:textId="7E66BD9E" w:rsidR="00833B24" w:rsidRDefault="00135B65">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答：合同负债是指已发货产品到约定付款期后客户已付但尚未确认收入的合同款。这个指标</w:t>
            </w:r>
            <w:r w:rsidR="001E5991">
              <w:rPr>
                <w:rFonts w:ascii="宋体" w:eastAsia="宋体" w:hAnsi="宋体" w:cs="Arial" w:hint="eastAsia"/>
                <w:sz w:val="24"/>
                <w:szCs w:val="24"/>
                <w:shd w:val="clear" w:color="auto" w:fill="FFFFFF"/>
              </w:rPr>
              <w:t>反映</w:t>
            </w:r>
            <w:r>
              <w:rPr>
                <w:rFonts w:ascii="宋体" w:eastAsia="宋体" w:hAnsi="宋体" w:cs="Arial" w:hint="eastAsia"/>
                <w:sz w:val="24"/>
                <w:szCs w:val="24"/>
                <w:shd w:val="clear" w:color="auto" w:fill="FFFFFF"/>
              </w:rPr>
              <w:t>了已执行待确认收入订单的情况，</w:t>
            </w:r>
            <w:r>
              <w:rPr>
                <w:rFonts w:ascii="宋体" w:eastAsia="宋体" w:hAnsi="宋体" w:cs="Arial"/>
                <w:sz w:val="24"/>
                <w:szCs w:val="24"/>
                <w:shd w:val="clear" w:color="auto" w:fill="FFFFFF"/>
              </w:rPr>
              <w:t>2025年第一季度合同负债的增长，反映出公司发货并已执行的订单金额高于验收确认收入的金额。</w:t>
            </w:r>
          </w:p>
          <w:p w14:paraId="1EDA2450" w14:textId="77777777" w:rsidR="00833B24" w:rsidRDefault="00135B65">
            <w:pPr>
              <w:widowControl/>
              <w:shd w:val="clear" w:color="auto" w:fill="FFFFFF"/>
              <w:adjustRightInd w:val="0"/>
              <w:snapToGrid w:val="0"/>
              <w:spacing w:line="360" w:lineRule="auto"/>
              <w:ind w:leftChars="36" w:left="76"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3</w:t>
            </w:r>
            <w:r>
              <w:rPr>
                <w:rFonts w:ascii="宋体" w:eastAsia="宋体" w:hAnsi="宋体" w:cs="Arial" w:hint="eastAsia"/>
                <w:b/>
                <w:bCs/>
                <w:sz w:val="24"/>
                <w:szCs w:val="24"/>
                <w:shd w:val="clear" w:color="auto" w:fill="FFFFFF"/>
              </w:rPr>
              <w:t>、</w:t>
            </w:r>
            <w:r>
              <w:rPr>
                <w:rFonts w:ascii="宋体" w:eastAsia="宋体" w:hAnsi="宋体" w:cs="Arial"/>
                <w:b/>
                <w:bCs/>
                <w:sz w:val="24"/>
                <w:szCs w:val="24"/>
                <w:shd w:val="clear" w:color="auto" w:fill="FFFFFF"/>
              </w:rPr>
              <w:t xml:space="preserve">介绍下齿轮齿条升降机相较传统升降设备有什么不同？ </w:t>
            </w:r>
          </w:p>
          <w:p w14:paraId="31AFD0D4" w14:textId="77777777" w:rsidR="00833B24" w:rsidRDefault="00135B65">
            <w:pPr>
              <w:widowControl/>
              <w:shd w:val="clear" w:color="auto" w:fill="FFFFFF"/>
              <w:adjustRightInd w:val="0"/>
              <w:snapToGrid w:val="0"/>
              <w:spacing w:line="360" w:lineRule="auto"/>
              <w:ind w:leftChars="36" w:left="76"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lastRenderedPageBreak/>
              <w:t>答：齿轮齿条升降机是针对风机大型化的趋势而研发的，它解决了传统悬吊式钢丝绳升降机在高塔应用中所出现的相关问题，采用齿轮齿条驱动，运行更平稳，可实现</w:t>
            </w:r>
            <w:proofErr w:type="gramStart"/>
            <w:r>
              <w:rPr>
                <w:rFonts w:ascii="宋体" w:eastAsia="宋体" w:hAnsi="宋体" w:cs="Arial"/>
                <w:sz w:val="24"/>
                <w:szCs w:val="24"/>
                <w:shd w:val="clear" w:color="auto" w:fill="FFFFFF"/>
              </w:rPr>
              <w:t>塔筒厂预先</w:t>
            </w:r>
            <w:proofErr w:type="gramEnd"/>
            <w:r>
              <w:rPr>
                <w:rFonts w:ascii="宋体" w:eastAsia="宋体" w:hAnsi="宋体" w:cs="Arial"/>
                <w:sz w:val="24"/>
                <w:szCs w:val="24"/>
                <w:shd w:val="clear" w:color="auto" w:fill="FFFFFF"/>
              </w:rPr>
              <w:t>安装，吊装现场即插即用。齿轮齿条升降机与传统钢丝绳升降机相比有如下优势： （1）齿轮齿条传动替代了传统钢丝绳摩擦传动，避免了日常运维中由于钢丝绳导致的挂绳、缠绕、断丝、卡绳等故障。（2）齿轮齿条升降机载荷更大，可承载更多人及物料，同时在建期即可使用，承载更大，速度更快，效率更高。（3）运行更平稳，在极</w:t>
            </w:r>
            <w:r>
              <w:rPr>
                <w:rFonts w:ascii="宋体" w:eastAsia="宋体" w:hAnsi="宋体" w:cs="Arial" w:hint="eastAsia"/>
                <w:sz w:val="24"/>
                <w:szCs w:val="24"/>
                <w:shd w:val="clear" w:color="auto" w:fill="FFFFFF"/>
              </w:rPr>
              <w:t>限风</w:t>
            </w:r>
            <w:proofErr w:type="gramStart"/>
            <w:r>
              <w:rPr>
                <w:rFonts w:ascii="宋体" w:eastAsia="宋体" w:hAnsi="宋体" w:cs="Arial" w:hint="eastAsia"/>
                <w:sz w:val="24"/>
                <w:szCs w:val="24"/>
                <w:shd w:val="clear" w:color="auto" w:fill="FFFFFF"/>
              </w:rPr>
              <w:t>况</w:t>
            </w:r>
            <w:proofErr w:type="gramEnd"/>
            <w:r>
              <w:rPr>
                <w:rFonts w:ascii="宋体" w:eastAsia="宋体" w:hAnsi="宋体" w:cs="Arial" w:hint="eastAsia"/>
                <w:sz w:val="24"/>
                <w:szCs w:val="24"/>
                <w:shd w:val="clear" w:color="auto" w:fill="FFFFFF"/>
              </w:rPr>
              <w:t>下，风力可使</w:t>
            </w:r>
            <w:r>
              <w:rPr>
                <w:rFonts w:ascii="宋体" w:eastAsia="宋体" w:hAnsi="宋体" w:cs="Arial"/>
                <w:sz w:val="24"/>
                <w:szCs w:val="24"/>
                <w:shd w:val="clear" w:color="auto" w:fill="FFFFFF"/>
              </w:rPr>
              <w:t>140m塔筒顶部横向摆动4m，导致钢丝绳摇晃、挂绳，升降机运行不稳。齿轮齿条升降机齿轮与齿条相互精准啮合，可避免轿厢升降过程中的摇晃，保证升降平稳性。（4）齿轮齿条升降机不但可以适用传统钢塔，对于混塔、桁架塔等也有很好的适应性。</w:t>
            </w:r>
          </w:p>
          <w:p w14:paraId="40EB1E98" w14:textId="77777777" w:rsidR="00833B24" w:rsidRDefault="00135B6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4、介绍下升降机与</w:t>
            </w:r>
            <w:proofErr w:type="gramStart"/>
            <w:r>
              <w:rPr>
                <w:rFonts w:ascii="宋体" w:eastAsia="宋体" w:hAnsi="宋体" w:cs="Arial"/>
                <w:b/>
                <w:bCs/>
                <w:sz w:val="24"/>
                <w:szCs w:val="24"/>
                <w:shd w:val="clear" w:color="auto" w:fill="FFFFFF"/>
              </w:rPr>
              <w:t>免爬器</w:t>
            </w:r>
            <w:proofErr w:type="gramEnd"/>
            <w:r>
              <w:rPr>
                <w:rFonts w:ascii="宋体" w:eastAsia="宋体" w:hAnsi="宋体" w:cs="Arial"/>
                <w:b/>
                <w:bCs/>
                <w:sz w:val="24"/>
                <w:szCs w:val="24"/>
                <w:shd w:val="clear" w:color="auto" w:fill="FFFFFF"/>
              </w:rPr>
              <w:t xml:space="preserve">同时安装在塔筒里的方案。 </w:t>
            </w:r>
          </w:p>
          <w:p w14:paraId="1701954C" w14:textId="77777777" w:rsidR="00833B24" w:rsidRDefault="00135B65">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答：为顺应风机大型化，塔筒超高化发展趋势，解决作业人员登高安全及物料运输效率问题，公司推出了双机(升降机+</w:t>
            </w:r>
            <w:proofErr w:type="gramStart"/>
            <w:r>
              <w:rPr>
                <w:rFonts w:ascii="宋体" w:eastAsia="宋体" w:hAnsi="宋体" w:cs="Arial"/>
                <w:sz w:val="24"/>
                <w:szCs w:val="24"/>
                <w:shd w:val="clear" w:color="auto" w:fill="FFFFFF"/>
              </w:rPr>
              <w:t>免爬器</w:t>
            </w:r>
            <w:proofErr w:type="gramEnd"/>
            <w:r>
              <w:rPr>
                <w:rFonts w:ascii="宋体" w:eastAsia="宋体" w:hAnsi="宋体" w:cs="Arial"/>
                <w:sz w:val="24"/>
                <w:szCs w:val="24"/>
                <w:shd w:val="clear" w:color="auto" w:fill="FFFFFF"/>
              </w:rPr>
              <w:t>)联动登塔解决方案，即人员和物料运输从塔筒起始平台</w:t>
            </w:r>
            <w:proofErr w:type="gramStart"/>
            <w:r>
              <w:rPr>
                <w:rFonts w:ascii="宋体" w:eastAsia="宋体" w:hAnsi="宋体" w:cs="Arial"/>
                <w:sz w:val="24"/>
                <w:szCs w:val="24"/>
                <w:shd w:val="clear" w:color="auto" w:fill="FFFFFF"/>
              </w:rPr>
              <w:t>到扭缆平台</w:t>
            </w:r>
            <w:proofErr w:type="gramEnd"/>
            <w:r>
              <w:rPr>
                <w:rFonts w:ascii="宋体" w:eastAsia="宋体" w:hAnsi="宋体" w:cs="Arial"/>
                <w:sz w:val="24"/>
                <w:szCs w:val="24"/>
                <w:shd w:val="clear" w:color="auto" w:fill="FFFFFF"/>
              </w:rPr>
              <w:t>乘坐塔筒升降机，</w:t>
            </w:r>
            <w:proofErr w:type="gramStart"/>
            <w:r>
              <w:rPr>
                <w:rFonts w:ascii="宋体" w:eastAsia="宋体" w:hAnsi="宋体" w:cs="Arial"/>
                <w:sz w:val="24"/>
                <w:szCs w:val="24"/>
                <w:shd w:val="clear" w:color="auto" w:fill="FFFFFF"/>
              </w:rPr>
              <w:t>从扭缆</w:t>
            </w:r>
            <w:proofErr w:type="gramEnd"/>
            <w:r>
              <w:rPr>
                <w:rFonts w:ascii="宋体" w:eastAsia="宋体" w:hAnsi="宋体" w:cs="Arial"/>
                <w:sz w:val="24"/>
                <w:szCs w:val="24"/>
                <w:shd w:val="clear" w:color="auto" w:fill="FFFFFF"/>
              </w:rPr>
              <w:t>平台到偏航平台乘坐</w:t>
            </w:r>
            <w:proofErr w:type="gramStart"/>
            <w:r>
              <w:rPr>
                <w:rFonts w:ascii="宋体" w:eastAsia="宋体" w:hAnsi="宋体" w:cs="Arial"/>
                <w:sz w:val="24"/>
                <w:szCs w:val="24"/>
                <w:shd w:val="clear" w:color="auto" w:fill="FFFFFF"/>
              </w:rPr>
              <w:t>免爬器</w:t>
            </w:r>
            <w:proofErr w:type="gramEnd"/>
            <w:r>
              <w:rPr>
                <w:rFonts w:ascii="宋体" w:eastAsia="宋体" w:hAnsi="宋体" w:cs="Arial"/>
                <w:sz w:val="24"/>
                <w:szCs w:val="24"/>
                <w:shd w:val="clear" w:color="auto" w:fill="FFFFFF"/>
              </w:rPr>
              <w:t>。该方案将升降机载荷能力强，运行稳定的特点与</w:t>
            </w:r>
            <w:proofErr w:type="gramStart"/>
            <w:r>
              <w:rPr>
                <w:rFonts w:ascii="宋体" w:eastAsia="宋体" w:hAnsi="宋体" w:cs="Arial"/>
                <w:sz w:val="24"/>
                <w:szCs w:val="24"/>
                <w:shd w:val="clear" w:color="auto" w:fill="FFFFFF"/>
              </w:rPr>
              <w:t>免爬器</w:t>
            </w:r>
            <w:proofErr w:type="gramEnd"/>
            <w:r>
              <w:rPr>
                <w:rFonts w:ascii="宋体" w:eastAsia="宋体" w:hAnsi="宋体" w:cs="Arial"/>
                <w:sz w:val="24"/>
                <w:szCs w:val="24"/>
                <w:shd w:val="clear" w:color="auto" w:fill="FFFFFF"/>
              </w:rPr>
              <w:t>可直接运行到塔筒顶部的特点有机结合，优势互补，可有效提升登塔作业的安全性和高效性。</w:t>
            </w:r>
          </w:p>
          <w:p w14:paraId="32C9438D" w14:textId="77777777" w:rsidR="00833B24" w:rsidRDefault="00135B6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5</w:t>
            </w:r>
            <w:r>
              <w:rPr>
                <w:rFonts w:ascii="宋体" w:eastAsia="宋体" w:hAnsi="宋体" w:cs="Arial" w:hint="eastAsia"/>
                <w:b/>
                <w:bCs/>
                <w:sz w:val="24"/>
                <w:szCs w:val="24"/>
                <w:shd w:val="clear" w:color="auto" w:fill="FFFFFF"/>
              </w:rPr>
              <w:t>、您如何看待未来风电行业的发展？</w:t>
            </w:r>
            <w:r>
              <w:rPr>
                <w:rFonts w:ascii="宋体" w:eastAsia="宋体" w:hAnsi="宋体" w:cs="Arial"/>
                <w:b/>
                <w:bCs/>
                <w:sz w:val="24"/>
                <w:szCs w:val="24"/>
                <w:shd w:val="clear" w:color="auto" w:fill="FFFFFF"/>
              </w:rPr>
              <w:t xml:space="preserve"> </w:t>
            </w:r>
          </w:p>
          <w:p w14:paraId="6E3141E0" w14:textId="77777777" w:rsidR="00833B24" w:rsidRDefault="00135B65">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答：从目前各国对新能源的支持政策以及相关专业机构的分析，并结合我们风电行业相关客户的反馈来看，我们认为在未来一段时间内风电行业仍会保持较快速增长。</w:t>
            </w:r>
          </w:p>
          <w:p w14:paraId="72B91D6A" w14:textId="77777777" w:rsidR="00833B24" w:rsidRDefault="00135B6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6、介绍下公司非风</w:t>
            </w:r>
            <w:proofErr w:type="gramStart"/>
            <w:r>
              <w:rPr>
                <w:rFonts w:ascii="宋体" w:eastAsia="宋体" w:hAnsi="宋体" w:cs="Arial"/>
                <w:b/>
                <w:bCs/>
                <w:sz w:val="24"/>
                <w:szCs w:val="24"/>
                <w:shd w:val="clear" w:color="auto" w:fill="FFFFFF"/>
              </w:rPr>
              <w:t>电领域</w:t>
            </w:r>
            <w:proofErr w:type="gramEnd"/>
            <w:r>
              <w:rPr>
                <w:rFonts w:ascii="宋体" w:eastAsia="宋体" w:hAnsi="宋体" w:cs="Arial"/>
                <w:b/>
                <w:bCs/>
                <w:sz w:val="24"/>
                <w:szCs w:val="24"/>
                <w:shd w:val="clear" w:color="auto" w:fill="FFFFFF"/>
              </w:rPr>
              <w:t>的产品。</w:t>
            </w:r>
          </w:p>
          <w:p w14:paraId="42AA7334" w14:textId="77777777" w:rsidR="00833B24" w:rsidRDefault="00135B65">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答：目前公司非风</w:t>
            </w:r>
            <w:proofErr w:type="gramStart"/>
            <w:r>
              <w:rPr>
                <w:rFonts w:ascii="宋体" w:eastAsia="宋体" w:hAnsi="宋体" w:cs="Arial"/>
                <w:sz w:val="24"/>
                <w:szCs w:val="24"/>
                <w:shd w:val="clear" w:color="auto" w:fill="FFFFFF"/>
              </w:rPr>
              <w:t>电领域</w:t>
            </w:r>
            <w:proofErr w:type="gramEnd"/>
            <w:r>
              <w:rPr>
                <w:rFonts w:ascii="宋体" w:eastAsia="宋体" w:hAnsi="宋体" w:cs="Arial"/>
                <w:sz w:val="24"/>
                <w:szCs w:val="24"/>
                <w:shd w:val="clear" w:color="auto" w:fill="FFFFFF"/>
              </w:rPr>
              <w:t>主要产品有：1）工业及建筑升降设备，例如应用到烟囱里的工业升降机，应用到电网塔架等行业的爬塔机，应用到</w:t>
            </w:r>
            <w:proofErr w:type="gramStart"/>
            <w:r>
              <w:rPr>
                <w:rFonts w:ascii="宋体" w:eastAsia="宋体" w:hAnsi="宋体" w:cs="Arial"/>
                <w:sz w:val="24"/>
                <w:szCs w:val="24"/>
                <w:shd w:val="clear" w:color="auto" w:fill="FFFFFF"/>
              </w:rPr>
              <w:t>光伏及建筑</w:t>
            </w:r>
            <w:proofErr w:type="gramEnd"/>
            <w:r>
              <w:rPr>
                <w:rFonts w:ascii="宋体" w:eastAsia="宋体" w:hAnsi="宋体" w:cs="Arial"/>
                <w:sz w:val="24"/>
                <w:szCs w:val="24"/>
                <w:shd w:val="clear" w:color="auto" w:fill="FFFFFF"/>
              </w:rPr>
              <w:t>行业的物料输送机，还有在水电站使用的升降设备等；2）安全防护产品，例如智能安全帽、安全带、防坠落</w:t>
            </w:r>
            <w:r>
              <w:rPr>
                <w:rFonts w:ascii="宋体" w:eastAsia="宋体" w:hAnsi="宋体" w:cs="Arial"/>
                <w:sz w:val="24"/>
                <w:szCs w:val="24"/>
                <w:shd w:val="clear" w:color="auto" w:fill="FFFFFF"/>
              </w:rPr>
              <w:lastRenderedPageBreak/>
              <w:t>系统等；3）应急救援装备，例如民用高空逃生下降器以及与之配套的灭火</w:t>
            </w:r>
            <w:proofErr w:type="gramStart"/>
            <w:r>
              <w:rPr>
                <w:rFonts w:ascii="宋体" w:eastAsia="宋体" w:hAnsi="宋体" w:cs="Arial"/>
                <w:sz w:val="24"/>
                <w:szCs w:val="24"/>
                <w:shd w:val="clear" w:color="auto" w:fill="FFFFFF"/>
              </w:rPr>
              <w:t>毯</w:t>
            </w:r>
            <w:proofErr w:type="gramEnd"/>
            <w:r>
              <w:rPr>
                <w:rFonts w:ascii="宋体" w:eastAsia="宋体" w:hAnsi="宋体" w:cs="Arial"/>
                <w:sz w:val="24"/>
                <w:szCs w:val="24"/>
                <w:shd w:val="clear" w:color="auto" w:fill="FFFFFF"/>
              </w:rPr>
              <w:t>、防火服等。</w:t>
            </w:r>
          </w:p>
          <w:bookmarkEnd w:id="3"/>
          <w:bookmarkEnd w:id="4"/>
          <w:p w14:paraId="201269EF" w14:textId="77777777" w:rsidR="00833B24" w:rsidRDefault="00135B6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7</w:t>
            </w:r>
            <w:r>
              <w:rPr>
                <w:rFonts w:ascii="宋体" w:eastAsia="宋体" w:hAnsi="宋体" w:cs="Arial" w:hint="eastAsia"/>
                <w:b/>
                <w:bCs/>
                <w:sz w:val="24"/>
                <w:szCs w:val="24"/>
                <w:shd w:val="clear" w:color="auto" w:fill="FFFFFF"/>
              </w:rPr>
              <w:t>、介绍下爬塔机产品。</w:t>
            </w:r>
          </w:p>
          <w:p w14:paraId="7D76B9B5" w14:textId="6EF9D356" w:rsidR="00833B24" w:rsidRDefault="00135B65">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爬塔机是一种锂电池供电的塔机轻型升降设备。设备可安装于塔机、电力铁塔等设备（或结构）的爬梯通道内，具有安全性高、运行平稳、结构设计紧凑、操作简单、可随塔机任意拆装的优点，该产品可应用于塔机、风机塔筒、</w:t>
            </w:r>
            <w:proofErr w:type="gramStart"/>
            <w:r>
              <w:rPr>
                <w:rFonts w:ascii="宋体" w:eastAsia="宋体" w:hAnsi="宋体" w:cs="Arial" w:hint="eastAsia"/>
                <w:sz w:val="24"/>
                <w:szCs w:val="24"/>
                <w:shd w:val="clear" w:color="auto" w:fill="FFFFFF"/>
              </w:rPr>
              <w:t>电力电</w:t>
            </w:r>
            <w:proofErr w:type="gramEnd"/>
            <w:r>
              <w:rPr>
                <w:rFonts w:ascii="宋体" w:eastAsia="宋体" w:hAnsi="宋体" w:cs="Arial" w:hint="eastAsia"/>
                <w:sz w:val="24"/>
                <w:szCs w:val="24"/>
                <w:shd w:val="clear" w:color="auto" w:fill="FFFFFF"/>
              </w:rPr>
              <w:t>塔、桥塔检测、炼油厂、冷却塔、粮仓、立体仓库等领域，拥有自主研发的安全保护系统、独立控制系统和齿轮齿条传动系统三大核心技术。</w:t>
            </w:r>
          </w:p>
          <w:p w14:paraId="4EBF4452" w14:textId="77777777" w:rsidR="00833B24" w:rsidRDefault="00135B6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8</w:t>
            </w:r>
            <w:r>
              <w:rPr>
                <w:rFonts w:ascii="宋体" w:eastAsia="宋体" w:hAnsi="宋体" w:cs="Arial" w:hint="eastAsia"/>
                <w:b/>
                <w:bCs/>
                <w:sz w:val="24"/>
                <w:szCs w:val="24"/>
                <w:shd w:val="clear" w:color="auto" w:fill="FFFFFF"/>
              </w:rPr>
              <w:t>、介绍下</w:t>
            </w:r>
            <w:r>
              <w:rPr>
                <w:rFonts w:ascii="宋体" w:eastAsia="宋体" w:hAnsi="宋体" w:cs="Arial"/>
                <w:b/>
                <w:bCs/>
                <w:sz w:val="24"/>
                <w:szCs w:val="24"/>
                <w:shd w:val="clear" w:color="auto" w:fill="FFFFFF"/>
              </w:rPr>
              <w:t>民用高空应急</w:t>
            </w:r>
            <w:r>
              <w:rPr>
                <w:rFonts w:ascii="宋体" w:eastAsia="宋体" w:hAnsi="宋体" w:cs="Arial" w:hint="eastAsia"/>
                <w:b/>
                <w:bCs/>
                <w:sz w:val="24"/>
                <w:szCs w:val="24"/>
                <w:shd w:val="clear" w:color="auto" w:fill="FFFFFF"/>
              </w:rPr>
              <w:t>装备。</w:t>
            </w:r>
          </w:p>
          <w:p w14:paraId="1AACE977" w14:textId="77777777" w:rsidR="00833B24" w:rsidRDefault="00135B65">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hint="eastAsia"/>
                <w:sz w:val="24"/>
                <w:szCs w:val="24"/>
                <w:shd w:val="clear" w:color="auto" w:fill="FFFFFF"/>
              </w:rPr>
              <w:t>答</w:t>
            </w:r>
            <w:r>
              <w:rPr>
                <w:rFonts w:ascii="宋体" w:eastAsia="宋体" w:hAnsi="宋体" w:cs="Arial"/>
                <w:sz w:val="24"/>
                <w:szCs w:val="24"/>
                <w:shd w:val="clear" w:color="auto" w:fill="FFFFFF"/>
              </w:rPr>
              <w:t>：</w:t>
            </w:r>
            <w:r>
              <w:rPr>
                <w:rFonts w:ascii="宋体" w:eastAsia="宋体" w:hAnsi="宋体" w:cs="Arial" w:hint="eastAsia"/>
                <w:sz w:val="24"/>
                <w:szCs w:val="24"/>
                <w:shd w:val="clear" w:color="auto" w:fill="FFFFFF"/>
              </w:rPr>
              <w:t>民用高空逃生下降器</w:t>
            </w:r>
            <w:r>
              <w:rPr>
                <w:rFonts w:ascii="宋体" w:eastAsia="宋体" w:hAnsi="宋体" w:cs="Arial"/>
                <w:sz w:val="24"/>
                <w:szCs w:val="24"/>
                <w:shd w:val="clear" w:color="auto" w:fill="FFFFFF"/>
              </w:rPr>
              <w:t>是应用于高处应急逃生的救援逃生设备，产品具有体型小、可靠性高，操作简单的特点，采用安全背带设计，航空级钢丝绳，一台设备可承载150kg以内多人逃生，使用时主机与使用者一同匀速稳定下降，产品已通过多项相关安全认证。同时，公司在消防应急领域推出了灭火器、灭火</w:t>
            </w:r>
            <w:proofErr w:type="gramStart"/>
            <w:r>
              <w:rPr>
                <w:rFonts w:ascii="宋体" w:eastAsia="宋体" w:hAnsi="宋体" w:cs="Arial"/>
                <w:sz w:val="24"/>
                <w:szCs w:val="24"/>
                <w:shd w:val="clear" w:color="auto" w:fill="FFFFFF"/>
              </w:rPr>
              <w:t>毯</w:t>
            </w:r>
            <w:proofErr w:type="gramEnd"/>
            <w:r>
              <w:rPr>
                <w:rFonts w:ascii="宋体" w:eastAsia="宋体" w:hAnsi="宋体" w:cs="Arial"/>
                <w:sz w:val="24"/>
                <w:szCs w:val="24"/>
                <w:shd w:val="clear" w:color="auto" w:fill="FFFFFF"/>
              </w:rPr>
              <w:t>等多项配套应急逃生系列产品。</w:t>
            </w:r>
          </w:p>
          <w:p w14:paraId="76852E61" w14:textId="77777777" w:rsidR="00833B24" w:rsidRDefault="00135B65">
            <w:pPr>
              <w:widowControl/>
              <w:shd w:val="clear" w:color="auto" w:fill="FFFFFF"/>
              <w:adjustRightInd w:val="0"/>
              <w:snapToGrid w:val="0"/>
              <w:spacing w:line="360" w:lineRule="auto"/>
              <w:ind w:firstLineChars="200" w:firstLine="482"/>
              <w:rPr>
                <w:rFonts w:ascii="宋体" w:eastAsia="宋体" w:hAnsi="宋体" w:cs="Arial"/>
                <w:b/>
                <w:bCs/>
                <w:sz w:val="24"/>
                <w:szCs w:val="24"/>
                <w:shd w:val="clear" w:color="auto" w:fill="FFFFFF"/>
              </w:rPr>
            </w:pPr>
            <w:r>
              <w:rPr>
                <w:rFonts w:ascii="宋体" w:eastAsia="宋体" w:hAnsi="宋体" w:cs="Arial"/>
                <w:b/>
                <w:bCs/>
                <w:sz w:val="24"/>
                <w:szCs w:val="24"/>
                <w:shd w:val="clear" w:color="auto" w:fill="FFFFFF"/>
              </w:rPr>
              <w:t>9</w:t>
            </w:r>
            <w:r>
              <w:rPr>
                <w:rFonts w:ascii="宋体" w:eastAsia="宋体" w:hAnsi="宋体" w:cs="Arial" w:hint="eastAsia"/>
                <w:b/>
                <w:bCs/>
                <w:sz w:val="24"/>
                <w:szCs w:val="24"/>
                <w:shd w:val="clear" w:color="auto" w:fill="FFFFFF"/>
              </w:rPr>
              <w:t>、</w:t>
            </w:r>
            <w:r>
              <w:rPr>
                <w:rFonts w:ascii="宋体" w:eastAsia="宋体" w:hAnsi="宋体" w:cs="Arial"/>
                <w:b/>
                <w:bCs/>
                <w:sz w:val="24"/>
                <w:szCs w:val="24"/>
                <w:shd w:val="clear" w:color="auto" w:fill="FFFFFF"/>
              </w:rPr>
              <w:t xml:space="preserve">公司的升降机与民用电梯有什么区别？ </w:t>
            </w:r>
          </w:p>
          <w:p w14:paraId="6E512942" w14:textId="77777777" w:rsidR="00833B24" w:rsidRDefault="00135B65">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r>
              <w:rPr>
                <w:rFonts w:ascii="宋体" w:eastAsia="宋体" w:hAnsi="宋体" w:cs="Arial"/>
                <w:sz w:val="24"/>
                <w:szCs w:val="24"/>
                <w:shd w:val="clear" w:color="auto" w:fill="FFFFFF"/>
              </w:rPr>
              <w:t>答：公司产品塔筒升降机属于悬吊式升降工作平台，其工作原理及结构和民用电梯差异较大。塔筒升降机的驱动系统为主动爬升式，驱动系统、安全防护系统和轿厢同步运动；民用电梯的驱动系统通常是固定在建筑物顶部的曳引机（卷扬机），轿厢在牵引绳的作用下上下运行。</w:t>
            </w:r>
          </w:p>
          <w:p w14:paraId="3AA8CA14" w14:textId="77777777" w:rsidR="00833B24" w:rsidRDefault="00833B24">
            <w:pPr>
              <w:widowControl/>
              <w:shd w:val="clear" w:color="auto" w:fill="FFFFFF"/>
              <w:adjustRightInd w:val="0"/>
              <w:snapToGrid w:val="0"/>
              <w:spacing w:line="360" w:lineRule="auto"/>
              <w:ind w:firstLineChars="200" w:firstLine="480"/>
              <w:rPr>
                <w:rFonts w:ascii="宋体" w:eastAsia="宋体" w:hAnsi="宋体" w:cs="Arial"/>
                <w:sz w:val="24"/>
                <w:szCs w:val="24"/>
                <w:shd w:val="clear" w:color="auto" w:fill="FFFFFF"/>
              </w:rPr>
            </w:pPr>
          </w:p>
        </w:tc>
      </w:tr>
      <w:bookmarkEnd w:id="0"/>
      <w:bookmarkEnd w:id="1"/>
    </w:tbl>
    <w:p w14:paraId="2B834E8D" w14:textId="77777777" w:rsidR="00833B24" w:rsidRDefault="00833B24"/>
    <w:p w14:paraId="676945F8" w14:textId="77777777" w:rsidR="00833B24" w:rsidRDefault="00833B24"/>
    <w:sectPr w:rsidR="00833B24">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820E" w14:textId="77777777" w:rsidR="004D2EE5" w:rsidRDefault="004D2EE5">
      <w:r>
        <w:separator/>
      </w:r>
    </w:p>
  </w:endnote>
  <w:endnote w:type="continuationSeparator" w:id="0">
    <w:p w14:paraId="647F251C" w14:textId="77777777" w:rsidR="004D2EE5" w:rsidRDefault="004D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细黑">
    <w:altName w:val="Noto Serif CJK SC"/>
    <w:panose1 w:val="02010600040101010101"/>
    <w:charset w:val="86"/>
    <w:family w:val="auto"/>
    <w:pitch w:val="default"/>
    <w:sig w:usb0="00000000" w:usb1="0000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3320" w14:textId="77777777" w:rsidR="00833B24" w:rsidRDefault="00135B65">
    <w:pPr>
      <w:pStyle w:val="a5"/>
      <w:jc w:val="center"/>
    </w:pPr>
    <w:r>
      <w:fldChar w:fldCharType="begin"/>
    </w:r>
    <w:r>
      <w:instrText>PAGE   \* MERGEFORMAT</w:instrText>
    </w:r>
    <w:r>
      <w:fldChar w:fldCharType="separate"/>
    </w:r>
    <w:r>
      <w:rPr>
        <w:lang w:val="zh-CN"/>
      </w:rPr>
      <w:t>1</w:t>
    </w:r>
    <w:r>
      <w:fldChar w:fldCharType="end"/>
    </w:r>
  </w:p>
  <w:p w14:paraId="2698457E" w14:textId="77777777" w:rsidR="00833B24" w:rsidRDefault="00833B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53FCD" w14:textId="77777777" w:rsidR="004D2EE5" w:rsidRDefault="004D2EE5">
      <w:r>
        <w:separator/>
      </w:r>
    </w:p>
  </w:footnote>
  <w:footnote w:type="continuationSeparator" w:id="0">
    <w:p w14:paraId="2E4790F9" w14:textId="77777777" w:rsidR="004D2EE5" w:rsidRDefault="004D2E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10A2C"/>
    <w:rsid w:val="BED9851B"/>
    <w:rsid w:val="BF964A1E"/>
    <w:rsid w:val="FF6E5817"/>
    <w:rsid w:val="000013EA"/>
    <w:rsid w:val="0000395A"/>
    <w:rsid w:val="00003EE2"/>
    <w:rsid w:val="0000457E"/>
    <w:rsid w:val="00012D2A"/>
    <w:rsid w:val="0001357A"/>
    <w:rsid w:val="00015E91"/>
    <w:rsid w:val="000167B6"/>
    <w:rsid w:val="00017424"/>
    <w:rsid w:val="00024671"/>
    <w:rsid w:val="000254AF"/>
    <w:rsid w:val="000315F9"/>
    <w:rsid w:val="0003383D"/>
    <w:rsid w:val="000349DE"/>
    <w:rsid w:val="00036258"/>
    <w:rsid w:val="00036E9A"/>
    <w:rsid w:val="00040449"/>
    <w:rsid w:val="0004129E"/>
    <w:rsid w:val="000413AF"/>
    <w:rsid w:val="00041DF8"/>
    <w:rsid w:val="0004503C"/>
    <w:rsid w:val="000476F3"/>
    <w:rsid w:val="000532DB"/>
    <w:rsid w:val="00054D30"/>
    <w:rsid w:val="000569B9"/>
    <w:rsid w:val="000575D5"/>
    <w:rsid w:val="000654BD"/>
    <w:rsid w:val="00065CAA"/>
    <w:rsid w:val="000666F1"/>
    <w:rsid w:val="000667B1"/>
    <w:rsid w:val="0006749C"/>
    <w:rsid w:val="00070473"/>
    <w:rsid w:val="00071100"/>
    <w:rsid w:val="000732F2"/>
    <w:rsid w:val="0007453D"/>
    <w:rsid w:val="000828CE"/>
    <w:rsid w:val="00096898"/>
    <w:rsid w:val="000969AB"/>
    <w:rsid w:val="00096F03"/>
    <w:rsid w:val="000A1094"/>
    <w:rsid w:val="000A3213"/>
    <w:rsid w:val="000A3BA3"/>
    <w:rsid w:val="000A3FB3"/>
    <w:rsid w:val="000A4239"/>
    <w:rsid w:val="000A4287"/>
    <w:rsid w:val="000A4D6F"/>
    <w:rsid w:val="000A61ED"/>
    <w:rsid w:val="000B05E3"/>
    <w:rsid w:val="000B35E0"/>
    <w:rsid w:val="000B4710"/>
    <w:rsid w:val="000B6728"/>
    <w:rsid w:val="000B6736"/>
    <w:rsid w:val="000B7A94"/>
    <w:rsid w:val="000C0490"/>
    <w:rsid w:val="000C0B1A"/>
    <w:rsid w:val="000C2494"/>
    <w:rsid w:val="000C2E6C"/>
    <w:rsid w:val="000C343B"/>
    <w:rsid w:val="000C3EBC"/>
    <w:rsid w:val="000C3F64"/>
    <w:rsid w:val="000C44E4"/>
    <w:rsid w:val="000C4C2E"/>
    <w:rsid w:val="000C672D"/>
    <w:rsid w:val="000D0F75"/>
    <w:rsid w:val="000D2D75"/>
    <w:rsid w:val="000D331F"/>
    <w:rsid w:val="000D3D72"/>
    <w:rsid w:val="000D4115"/>
    <w:rsid w:val="000D519A"/>
    <w:rsid w:val="000E06EE"/>
    <w:rsid w:val="000E1212"/>
    <w:rsid w:val="000E6A96"/>
    <w:rsid w:val="000F04E2"/>
    <w:rsid w:val="000F1564"/>
    <w:rsid w:val="000F1A36"/>
    <w:rsid w:val="000F1F6F"/>
    <w:rsid w:val="000F2A67"/>
    <w:rsid w:val="000F32E1"/>
    <w:rsid w:val="000F3D34"/>
    <w:rsid w:val="000F47BE"/>
    <w:rsid w:val="000F558C"/>
    <w:rsid w:val="001010CE"/>
    <w:rsid w:val="001012EF"/>
    <w:rsid w:val="00101995"/>
    <w:rsid w:val="00103448"/>
    <w:rsid w:val="001039D2"/>
    <w:rsid w:val="00105F10"/>
    <w:rsid w:val="00110FBF"/>
    <w:rsid w:val="001203DE"/>
    <w:rsid w:val="0012191F"/>
    <w:rsid w:val="00124735"/>
    <w:rsid w:val="00124B6D"/>
    <w:rsid w:val="00125948"/>
    <w:rsid w:val="001261AA"/>
    <w:rsid w:val="00126521"/>
    <w:rsid w:val="00126B1F"/>
    <w:rsid w:val="00127E8D"/>
    <w:rsid w:val="00131091"/>
    <w:rsid w:val="00135044"/>
    <w:rsid w:val="00135B65"/>
    <w:rsid w:val="001366C1"/>
    <w:rsid w:val="00136DB1"/>
    <w:rsid w:val="0013735E"/>
    <w:rsid w:val="00137501"/>
    <w:rsid w:val="0014383C"/>
    <w:rsid w:val="00153FE2"/>
    <w:rsid w:val="00154F1A"/>
    <w:rsid w:val="0015602D"/>
    <w:rsid w:val="00156509"/>
    <w:rsid w:val="001576D1"/>
    <w:rsid w:val="00157AE5"/>
    <w:rsid w:val="0016166C"/>
    <w:rsid w:val="00162775"/>
    <w:rsid w:val="00164E63"/>
    <w:rsid w:val="00167AE5"/>
    <w:rsid w:val="001702CC"/>
    <w:rsid w:val="00172001"/>
    <w:rsid w:val="00172737"/>
    <w:rsid w:val="00173194"/>
    <w:rsid w:val="00173B49"/>
    <w:rsid w:val="001752D9"/>
    <w:rsid w:val="00176A89"/>
    <w:rsid w:val="001800E9"/>
    <w:rsid w:val="00182F87"/>
    <w:rsid w:val="00184D7D"/>
    <w:rsid w:val="00186539"/>
    <w:rsid w:val="00186B7C"/>
    <w:rsid w:val="001929E0"/>
    <w:rsid w:val="00193D4F"/>
    <w:rsid w:val="00194DB7"/>
    <w:rsid w:val="001978F2"/>
    <w:rsid w:val="001A1CD8"/>
    <w:rsid w:val="001A2BEA"/>
    <w:rsid w:val="001A6672"/>
    <w:rsid w:val="001A6D2A"/>
    <w:rsid w:val="001B127B"/>
    <w:rsid w:val="001B32D0"/>
    <w:rsid w:val="001B46E4"/>
    <w:rsid w:val="001B4A65"/>
    <w:rsid w:val="001B5787"/>
    <w:rsid w:val="001B6D1C"/>
    <w:rsid w:val="001B720E"/>
    <w:rsid w:val="001B7B52"/>
    <w:rsid w:val="001C03F4"/>
    <w:rsid w:val="001C08D3"/>
    <w:rsid w:val="001C1483"/>
    <w:rsid w:val="001C2BA4"/>
    <w:rsid w:val="001C3F97"/>
    <w:rsid w:val="001C6EC4"/>
    <w:rsid w:val="001C7227"/>
    <w:rsid w:val="001D123A"/>
    <w:rsid w:val="001D5A52"/>
    <w:rsid w:val="001D78B1"/>
    <w:rsid w:val="001E1997"/>
    <w:rsid w:val="001E4F78"/>
    <w:rsid w:val="001E5991"/>
    <w:rsid w:val="001E7815"/>
    <w:rsid w:val="001F225D"/>
    <w:rsid w:val="001F6A9D"/>
    <w:rsid w:val="001F7CAE"/>
    <w:rsid w:val="00200570"/>
    <w:rsid w:val="002005B6"/>
    <w:rsid w:val="00205DF0"/>
    <w:rsid w:val="00205F39"/>
    <w:rsid w:val="002065BF"/>
    <w:rsid w:val="002109CA"/>
    <w:rsid w:val="002122AC"/>
    <w:rsid w:val="00212D5A"/>
    <w:rsid w:val="0021378E"/>
    <w:rsid w:val="0021571A"/>
    <w:rsid w:val="00220A65"/>
    <w:rsid w:val="00221C0C"/>
    <w:rsid w:val="00222D7E"/>
    <w:rsid w:val="00223477"/>
    <w:rsid w:val="002238DB"/>
    <w:rsid w:val="0022483B"/>
    <w:rsid w:val="002251A7"/>
    <w:rsid w:val="0022756F"/>
    <w:rsid w:val="0023073E"/>
    <w:rsid w:val="00236C87"/>
    <w:rsid w:val="00236D2D"/>
    <w:rsid w:val="00236EC8"/>
    <w:rsid w:val="002401E5"/>
    <w:rsid w:val="002425F4"/>
    <w:rsid w:val="00242658"/>
    <w:rsid w:val="0024421F"/>
    <w:rsid w:val="0024448E"/>
    <w:rsid w:val="00244E7E"/>
    <w:rsid w:val="00246368"/>
    <w:rsid w:val="0025154E"/>
    <w:rsid w:val="00251A42"/>
    <w:rsid w:val="0025240A"/>
    <w:rsid w:val="002548F1"/>
    <w:rsid w:val="0026109E"/>
    <w:rsid w:val="0026628C"/>
    <w:rsid w:val="00266819"/>
    <w:rsid w:val="0027033A"/>
    <w:rsid w:val="00270AFE"/>
    <w:rsid w:val="002715F2"/>
    <w:rsid w:val="002747A4"/>
    <w:rsid w:val="00275468"/>
    <w:rsid w:val="002770D3"/>
    <w:rsid w:val="00281325"/>
    <w:rsid w:val="0028266D"/>
    <w:rsid w:val="00284250"/>
    <w:rsid w:val="00284795"/>
    <w:rsid w:val="002858EB"/>
    <w:rsid w:val="00290CFF"/>
    <w:rsid w:val="00292A98"/>
    <w:rsid w:val="00296136"/>
    <w:rsid w:val="00297148"/>
    <w:rsid w:val="002A1E08"/>
    <w:rsid w:val="002A3611"/>
    <w:rsid w:val="002A46DC"/>
    <w:rsid w:val="002A585D"/>
    <w:rsid w:val="002C2B37"/>
    <w:rsid w:val="002C5521"/>
    <w:rsid w:val="002D15C4"/>
    <w:rsid w:val="002D21E6"/>
    <w:rsid w:val="002D27FC"/>
    <w:rsid w:val="002D3326"/>
    <w:rsid w:val="002D3C6B"/>
    <w:rsid w:val="002D5BF0"/>
    <w:rsid w:val="002D7A3A"/>
    <w:rsid w:val="002E177D"/>
    <w:rsid w:val="002E6CF9"/>
    <w:rsid w:val="002F0624"/>
    <w:rsid w:val="002F0E20"/>
    <w:rsid w:val="002F3ED5"/>
    <w:rsid w:val="002F42EA"/>
    <w:rsid w:val="002F7360"/>
    <w:rsid w:val="002F7873"/>
    <w:rsid w:val="00302126"/>
    <w:rsid w:val="003022FC"/>
    <w:rsid w:val="0030290A"/>
    <w:rsid w:val="003045F0"/>
    <w:rsid w:val="0031210C"/>
    <w:rsid w:val="00312EAF"/>
    <w:rsid w:val="00316884"/>
    <w:rsid w:val="00317732"/>
    <w:rsid w:val="003220D2"/>
    <w:rsid w:val="00323A3E"/>
    <w:rsid w:val="00323D8B"/>
    <w:rsid w:val="003316B4"/>
    <w:rsid w:val="003348BD"/>
    <w:rsid w:val="003359EE"/>
    <w:rsid w:val="003360B0"/>
    <w:rsid w:val="003362C2"/>
    <w:rsid w:val="00336DBB"/>
    <w:rsid w:val="00345125"/>
    <w:rsid w:val="00347004"/>
    <w:rsid w:val="00347FC7"/>
    <w:rsid w:val="0035050C"/>
    <w:rsid w:val="0035245C"/>
    <w:rsid w:val="00354BB3"/>
    <w:rsid w:val="003558EE"/>
    <w:rsid w:val="003606A1"/>
    <w:rsid w:val="00360F61"/>
    <w:rsid w:val="00360FAE"/>
    <w:rsid w:val="003655AC"/>
    <w:rsid w:val="003663A0"/>
    <w:rsid w:val="003678A3"/>
    <w:rsid w:val="00370BB3"/>
    <w:rsid w:val="00374043"/>
    <w:rsid w:val="00374632"/>
    <w:rsid w:val="0038421D"/>
    <w:rsid w:val="00384435"/>
    <w:rsid w:val="0039187E"/>
    <w:rsid w:val="003919C8"/>
    <w:rsid w:val="00391FE5"/>
    <w:rsid w:val="00392C57"/>
    <w:rsid w:val="0039306F"/>
    <w:rsid w:val="003933E9"/>
    <w:rsid w:val="00395C53"/>
    <w:rsid w:val="003A1ADC"/>
    <w:rsid w:val="003A6DDF"/>
    <w:rsid w:val="003B034F"/>
    <w:rsid w:val="003B2260"/>
    <w:rsid w:val="003B39B5"/>
    <w:rsid w:val="003B59D5"/>
    <w:rsid w:val="003B6C04"/>
    <w:rsid w:val="003C0B22"/>
    <w:rsid w:val="003C1332"/>
    <w:rsid w:val="003C14B6"/>
    <w:rsid w:val="003C2E83"/>
    <w:rsid w:val="003C7843"/>
    <w:rsid w:val="003D2BB5"/>
    <w:rsid w:val="003D35BF"/>
    <w:rsid w:val="003D3EBA"/>
    <w:rsid w:val="003D6EB9"/>
    <w:rsid w:val="003D7861"/>
    <w:rsid w:val="003D7888"/>
    <w:rsid w:val="003E300B"/>
    <w:rsid w:val="003E6C3A"/>
    <w:rsid w:val="003E6D78"/>
    <w:rsid w:val="003F5CB0"/>
    <w:rsid w:val="003F6E92"/>
    <w:rsid w:val="004015A1"/>
    <w:rsid w:val="00401653"/>
    <w:rsid w:val="0040321D"/>
    <w:rsid w:val="004115A4"/>
    <w:rsid w:val="00413940"/>
    <w:rsid w:val="00414BAD"/>
    <w:rsid w:val="00415920"/>
    <w:rsid w:val="004163BC"/>
    <w:rsid w:val="00421FEE"/>
    <w:rsid w:val="0042420E"/>
    <w:rsid w:val="00424A98"/>
    <w:rsid w:val="00426FA9"/>
    <w:rsid w:val="004302EE"/>
    <w:rsid w:val="00431C17"/>
    <w:rsid w:val="00432FFA"/>
    <w:rsid w:val="0043311B"/>
    <w:rsid w:val="00434793"/>
    <w:rsid w:val="00446259"/>
    <w:rsid w:val="004466A1"/>
    <w:rsid w:val="00446902"/>
    <w:rsid w:val="004530A7"/>
    <w:rsid w:val="0045584C"/>
    <w:rsid w:val="00455AB4"/>
    <w:rsid w:val="00457045"/>
    <w:rsid w:val="004614D3"/>
    <w:rsid w:val="00464155"/>
    <w:rsid w:val="00466031"/>
    <w:rsid w:val="00466B52"/>
    <w:rsid w:val="00470E8F"/>
    <w:rsid w:val="00472B5E"/>
    <w:rsid w:val="00475D7F"/>
    <w:rsid w:val="00476CDF"/>
    <w:rsid w:val="00477889"/>
    <w:rsid w:val="00477C60"/>
    <w:rsid w:val="00485717"/>
    <w:rsid w:val="0048759C"/>
    <w:rsid w:val="00491D2D"/>
    <w:rsid w:val="00494A6D"/>
    <w:rsid w:val="004A1518"/>
    <w:rsid w:val="004A1C85"/>
    <w:rsid w:val="004A3318"/>
    <w:rsid w:val="004A4C14"/>
    <w:rsid w:val="004A554A"/>
    <w:rsid w:val="004A5AFA"/>
    <w:rsid w:val="004A60B2"/>
    <w:rsid w:val="004B1875"/>
    <w:rsid w:val="004B21DB"/>
    <w:rsid w:val="004B2F86"/>
    <w:rsid w:val="004B4272"/>
    <w:rsid w:val="004B5D49"/>
    <w:rsid w:val="004B6339"/>
    <w:rsid w:val="004B6497"/>
    <w:rsid w:val="004B68DB"/>
    <w:rsid w:val="004C1254"/>
    <w:rsid w:val="004C65E8"/>
    <w:rsid w:val="004C75BD"/>
    <w:rsid w:val="004D0BED"/>
    <w:rsid w:val="004D1053"/>
    <w:rsid w:val="004D1060"/>
    <w:rsid w:val="004D2D42"/>
    <w:rsid w:val="004D2EE5"/>
    <w:rsid w:val="004D3465"/>
    <w:rsid w:val="004D6802"/>
    <w:rsid w:val="004D772A"/>
    <w:rsid w:val="004E018E"/>
    <w:rsid w:val="004E1C2B"/>
    <w:rsid w:val="004E49F5"/>
    <w:rsid w:val="004E76B4"/>
    <w:rsid w:val="004F0CA7"/>
    <w:rsid w:val="004F1257"/>
    <w:rsid w:val="004F4917"/>
    <w:rsid w:val="004F4A1A"/>
    <w:rsid w:val="004F59CB"/>
    <w:rsid w:val="004F5CC2"/>
    <w:rsid w:val="004F78EB"/>
    <w:rsid w:val="004F7B94"/>
    <w:rsid w:val="0050011F"/>
    <w:rsid w:val="0050049D"/>
    <w:rsid w:val="00502177"/>
    <w:rsid w:val="00502F13"/>
    <w:rsid w:val="005118DD"/>
    <w:rsid w:val="00511A10"/>
    <w:rsid w:val="00512B5D"/>
    <w:rsid w:val="005175DF"/>
    <w:rsid w:val="00520403"/>
    <w:rsid w:val="005235B2"/>
    <w:rsid w:val="00526F3D"/>
    <w:rsid w:val="00531F4F"/>
    <w:rsid w:val="0053261E"/>
    <w:rsid w:val="00535E82"/>
    <w:rsid w:val="00536DC4"/>
    <w:rsid w:val="00540CDF"/>
    <w:rsid w:val="00540DD3"/>
    <w:rsid w:val="00541215"/>
    <w:rsid w:val="00541F99"/>
    <w:rsid w:val="005450A6"/>
    <w:rsid w:val="00546A8D"/>
    <w:rsid w:val="00547F9E"/>
    <w:rsid w:val="0055466F"/>
    <w:rsid w:val="00554AA8"/>
    <w:rsid w:val="00554E2B"/>
    <w:rsid w:val="00555AF4"/>
    <w:rsid w:val="00556CD8"/>
    <w:rsid w:val="005572DE"/>
    <w:rsid w:val="005600F1"/>
    <w:rsid w:val="00562B0D"/>
    <w:rsid w:val="00564DAF"/>
    <w:rsid w:val="00564DC8"/>
    <w:rsid w:val="00566635"/>
    <w:rsid w:val="00570095"/>
    <w:rsid w:val="00570A16"/>
    <w:rsid w:val="00571073"/>
    <w:rsid w:val="005779A9"/>
    <w:rsid w:val="00581A7D"/>
    <w:rsid w:val="00582B50"/>
    <w:rsid w:val="00584535"/>
    <w:rsid w:val="00585927"/>
    <w:rsid w:val="00585E83"/>
    <w:rsid w:val="00587354"/>
    <w:rsid w:val="00590A1A"/>
    <w:rsid w:val="005927B3"/>
    <w:rsid w:val="00593E48"/>
    <w:rsid w:val="00594180"/>
    <w:rsid w:val="0059508A"/>
    <w:rsid w:val="00595705"/>
    <w:rsid w:val="005A35E9"/>
    <w:rsid w:val="005A4F4E"/>
    <w:rsid w:val="005A51F2"/>
    <w:rsid w:val="005A5EC0"/>
    <w:rsid w:val="005B1225"/>
    <w:rsid w:val="005B423B"/>
    <w:rsid w:val="005B4542"/>
    <w:rsid w:val="005B4DD4"/>
    <w:rsid w:val="005B542C"/>
    <w:rsid w:val="005B5F6F"/>
    <w:rsid w:val="005B764E"/>
    <w:rsid w:val="005C2CD5"/>
    <w:rsid w:val="005C3DE1"/>
    <w:rsid w:val="005C4D6E"/>
    <w:rsid w:val="005C6FB9"/>
    <w:rsid w:val="005C7F40"/>
    <w:rsid w:val="005D09B6"/>
    <w:rsid w:val="005D23B7"/>
    <w:rsid w:val="005D23F8"/>
    <w:rsid w:val="005D42DC"/>
    <w:rsid w:val="005D432C"/>
    <w:rsid w:val="005D45B5"/>
    <w:rsid w:val="005D5D1D"/>
    <w:rsid w:val="005D7071"/>
    <w:rsid w:val="005D7D28"/>
    <w:rsid w:val="005E6E06"/>
    <w:rsid w:val="005F206D"/>
    <w:rsid w:val="005F3D2F"/>
    <w:rsid w:val="005F4591"/>
    <w:rsid w:val="00606B91"/>
    <w:rsid w:val="00611525"/>
    <w:rsid w:val="00612572"/>
    <w:rsid w:val="0061507A"/>
    <w:rsid w:val="00616137"/>
    <w:rsid w:val="00621570"/>
    <w:rsid w:val="0062197C"/>
    <w:rsid w:val="00622067"/>
    <w:rsid w:val="0062255C"/>
    <w:rsid w:val="006228D8"/>
    <w:rsid w:val="006253A6"/>
    <w:rsid w:val="006268FB"/>
    <w:rsid w:val="00633D44"/>
    <w:rsid w:val="00633EA0"/>
    <w:rsid w:val="006348D7"/>
    <w:rsid w:val="00635A64"/>
    <w:rsid w:val="00635D53"/>
    <w:rsid w:val="00637E44"/>
    <w:rsid w:val="0064452C"/>
    <w:rsid w:val="00646FB9"/>
    <w:rsid w:val="00651158"/>
    <w:rsid w:val="00651B3A"/>
    <w:rsid w:val="00654550"/>
    <w:rsid w:val="00654746"/>
    <w:rsid w:val="006550C3"/>
    <w:rsid w:val="00663356"/>
    <w:rsid w:val="006639DD"/>
    <w:rsid w:val="006669BD"/>
    <w:rsid w:val="006669F0"/>
    <w:rsid w:val="00667FB2"/>
    <w:rsid w:val="006722FF"/>
    <w:rsid w:val="006762E9"/>
    <w:rsid w:val="0068047A"/>
    <w:rsid w:val="00681CA0"/>
    <w:rsid w:val="006823AE"/>
    <w:rsid w:val="00683186"/>
    <w:rsid w:val="00683AFE"/>
    <w:rsid w:val="006860C1"/>
    <w:rsid w:val="006861FB"/>
    <w:rsid w:val="006868E9"/>
    <w:rsid w:val="00687A98"/>
    <w:rsid w:val="00690A1F"/>
    <w:rsid w:val="00691758"/>
    <w:rsid w:val="00693B3E"/>
    <w:rsid w:val="006A0197"/>
    <w:rsid w:val="006A0A9D"/>
    <w:rsid w:val="006A1554"/>
    <w:rsid w:val="006A35E4"/>
    <w:rsid w:val="006A6024"/>
    <w:rsid w:val="006A68C8"/>
    <w:rsid w:val="006A6B6F"/>
    <w:rsid w:val="006B093C"/>
    <w:rsid w:val="006B49CF"/>
    <w:rsid w:val="006B6997"/>
    <w:rsid w:val="006C37E5"/>
    <w:rsid w:val="006C6468"/>
    <w:rsid w:val="006C6D75"/>
    <w:rsid w:val="006C7687"/>
    <w:rsid w:val="006D255B"/>
    <w:rsid w:val="006D46CF"/>
    <w:rsid w:val="006D58BE"/>
    <w:rsid w:val="006D6309"/>
    <w:rsid w:val="006E1075"/>
    <w:rsid w:val="006E5F4F"/>
    <w:rsid w:val="006E728A"/>
    <w:rsid w:val="006E790C"/>
    <w:rsid w:val="006F047D"/>
    <w:rsid w:val="006F3CDE"/>
    <w:rsid w:val="006F469C"/>
    <w:rsid w:val="006F64B1"/>
    <w:rsid w:val="007004C9"/>
    <w:rsid w:val="00701713"/>
    <w:rsid w:val="00703098"/>
    <w:rsid w:val="0071124C"/>
    <w:rsid w:val="00711E3F"/>
    <w:rsid w:val="00713492"/>
    <w:rsid w:val="00716B36"/>
    <w:rsid w:val="00716D11"/>
    <w:rsid w:val="007174DF"/>
    <w:rsid w:val="00720125"/>
    <w:rsid w:val="007254CE"/>
    <w:rsid w:val="00726D71"/>
    <w:rsid w:val="007312C6"/>
    <w:rsid w:val="007322C8"/>
    <w:rsid w:val="00735FB7"/>
    <w:rsid w:val="007414BA"/>
    <w:rsid w:val="00747D51"/>
    <w:rsid w:val="0075057E"/>
    <w:rsid w:val="0075102C"/>
    <w:rsid w:val="007538E0"/>
    <w:rsid w:val="00754945"/>
    <w:rsid w:val="00755AEF"/>
    <w:rsid w:val="00755CE7"/>
    <w:rsid w:val="007570AD"/>
    <w:rsid w:val="00757F1A"/>
    <w:rsid w:val="00764462"/>
    <w:rsid w:val="00766820"/>
    <w:rsid w:val="00772D64"/>
    <w:rsid w:val="0077347E"/>
    <w:rsid w:val="007772E9"/>
    <w:rsid w:val="0078320D"/>
    <w:rsid w:val="007832A8"/>
    <w:rsid w:val="00784245"/>
    <w:rsid w:val="00786A30"/>
    <w:rsid w:val="00787F7B"/>
    <w:rsid w:val="007957AA"/>
    <w:rsid w:val="0079666D"/>
    <w:rsid w:val="00796B44"/>
    <w:rsid w:val="007A3646"/>
    <w:rsid w:val="007A44E2"/>
    <w:rsid w:val="007A50E7"/>
    <w:rsid w:val="007A5893"/>
    <w:rsid w:val="007A69E1"/>
    <w:rsid w:val="007A7F2C"/>
    <w:rsid w:val="007B019D"/>
    <w:rsid w:val="007B0562"/>
    <w:rsid w:val="007B0E47"/>
    <w:rsid w:val="007B2568"/>
    <w:rsid w:val="007B2F1E"/>
    <w:rsid w:val="007B52C7"/>
    <w:rsid w:val="007B55F3"/>
    <w:rsid w:val="007B66EB"/>
    <w:rsid w:val="007C01DB"/>
    <w:rsid w:val="007C1C50"/>
    <w:rsid w:val="007C20C3"/>
    <w:rsid w:val="007C37F3"/>
    <w:rsid w:val="007C3FBD"/>
    <w:rsid w:val="007C4FCB"/>
    <w:rsid w:val="007C652A"/>
    <w:rsid w:val="007C79D3"/>
    <w:rsid w:val="007D1C3D"/>
    <w:rsid w:val="007D7658"/>
    <w:rsid w:val="007E13BB"/>
    <w:rsid w:val="007E2F5A"/>
    <w:rsid w:val="007E3651"/>
    <w:rsid w:val="007E54CD"/>
    <w:rsid w:val="007F066B"/>
    <w:rsid w:val="007F5F24"/>
    <w:rsid w:val="007F63E1"/>
    <w:rsid w:val="00800199"/>
    <w:rsid w:val="00804187"/>
    <w:rsid w:val="00806D51"/>
    <w:rsid w:val="00806FB3"/>
    <w:rsid w:val="00810A2C"/>
    <w:rsid w:val="00812249"/>
    <w:rsid w:val="00812F35"/>
    <w:rsid w:val="008156DC"/>
    <w:rsid w:val="0081737D"/>
    <w:rsid w:val="00817A9E"/>
    <w:rsid w:val="00827B7B"/>
    <w:rsid w:val="00830389"/>
    <w:rsid w:val="008316E8"/>
    <w:rsid w:val="00833B24"/>
    <w:rsid w:val="008342BB"/>
    <w:rsid w:val="0083640C"/>
    <w:rsid w:val="00840637"/>
    <w:rsid w:val="00840DFD"/>
    <w:rsid w:val="0084419F"/>
    <w:rsid w:val="00845234"/>
    <w:rsid w:val="00846ED7"/>
    <w:rsid w:val="00854ECA"/>
    <w:rsid w:val="008550B4"/>
    <w:rsid w:val="008605AD"/>
    <w:rsid w:val="00862232"/>
    <w:rsid w:val="008627C1"/>
    <w:rsid w:val="00865C56"/>
    <w:rsid w:val="00870073"/>
    <w:rsid w:val="0087028C"/>
    <w:rsid w:val="0087054B"/>
    <w:rsid w:val="00871C75"/>
    <w:rsid w:val="0087280A"/>
    <w:rsid w:val="00874F9A"/>
    <w:rsid w:val="008750B0"/>
    <w:rsid w:val="00875B85"/>
    <w:rsid w:val="00877F63"/>
    <w:rsid w:val="008804EB"/>
    <w:rsid w:val="008849A4"/>
    <w:rsid w:val="00885800"/>
    <w:rsid w:val="00896AA9"/>
    <w:rsid w:val="008A0086"/>
    <w:rsid w:val="008A6311"/>
    <w:rsid w:val="008B34EB"/>
    <w:rsid w:val="008B476E"/>
    <w:rsid w:val="008C0D67"/>
    <w:rsid w:val="008C1A53"/>
    <w:rsid w:val="008C1D98"/>
    <w:rsid w:val="008C4D6A"/>
    <w:rsid w:val="008C5F9C"/>
    <w:rsid w:val="008C647E"/>
    <w:rsid w:val="008D2692"/>
    <w:rsid w:val="008D3061"/>
    <w:rsid w:val="008D4297"/>
    <w:rsid w:val="008E09A4"/>
    <w:rsid w:val="008E0C9B"/>
    <w:rsid w:val="008E1245"/>
    <w:rsid w:val="008E3895"/>
    <w:rsid w:val="008E47F8"/>
    <w:rsid w:val="008E4B80"/>
    <w:rsid w:val="008F22B1"/>
    <w:rsid w:val="008F27E2"/>
    <w:rsid w:val="008F2A63"/>
    <w:rsid w:val="008F6D92"/>
    <w:rsid w:val="008F7502"/>
    <w:rsid w:val="008F752E"/>
    <w:rsid w:val="00900AD7"/>
    <w:rsid w:val="009032A4"/>
    <w:rsid w:val="00906B2B"/>
    <w:rsid w:val="00907456"/>
    <w:rsid w:val="00907E4B"/>
    <w:rsid w:val="00911101"/>
    <w:rsid w:val="009165F6"/>
    <w:rsid w:val="00916BF3"/>
    <w:rsid w:val="00920585"/>
    <w:rsid w:val="00921481"/>
    <w:rsid w:val="00922ADB"/>
    <w:rsid w:val="009263C3"/>
    <w:rsid w:val="00927903"/>
    <w:rsid w:val="00932641"/>
    <w:rsid w:val="00932DCA"/>
    <w:rsid w:val="0093305E"/>
    <w:rsid w:val="009342AB"/>
    <w:rsid w:val="0093441E"/>
    <w:rsid w:val="0093473A"/>
    <w:rsid w:val="0093553F"/>
    <w:rsid w:val="00935F98"/>
    <w:rsid w:val="009367F6"/>
    <w:rsid w:val="009404E2"/>
    <w:rsid w:val="009460EB"/>
    <w:rsid w:val="00950852"/>
    <w:rsid w:val="00956081"/>
    <w:rsid w:val="00956BDF"/>
    <w:rsid w:val="00957660"/>
    <w:rsid w:val="0096165F"/>
    <w:rsid w:val="009622BD"/>
    <w:rsid w:val="0096509A"/>
    <w:rsid w:val="00965D68"/>
    <w:rsid w:val="0097205D"/>
    <w:rsid w:val="009736DB"/>
    <w:rsid w:val="00975E83"/>
    <w:rsid w:val="00977553"/>
    <w:rsid w:val="0098116E"/>
    <w:rsid w:val="009829C1"/>
    <w:rsid w:val="009857CF"/>
    <w:rsid w:val="00987DA6"/>
    <w:rsid w:val="00995FC8"/>
    <w:rsid w:val="00997097"/>
    <w:rsid w:val="0099798C"/>
    <w:rsid w:val="009A2E29"/>
    <w:rsid w:val="009A5065"/>
    <w:rsid w:val="009B1FD2"/>
    <w:rsid w:val="009B21E0"/>
    <w:rsid w:val="009B2945"/>
    <w:rsid w:val="009B2B37"/>
    <w:rsid w:val="009B4B2B"/>
    <w:rsid w:val="009B5FD5"/>
    <w:rsid w:val="009B6E9E"/>
    <w:rsid w:val="009C0232"/>
    <w:rsid w:val="009C0553"/>
    <w:rsid w:val="009C099D"/>
    <w:rsid w:val="009C2306"/>
    <w:rsid w:val="009C2A30"/>
    <w:rsid w:val="009C2CA9"/>
    <w:rsid w:val="009C2FB4"/>
    <w:rsid w:val="009C30D0"/>
    <w:rsid w:val="009C33CC"/>
    <w:rsid w:val="009C51CE"/>
    <w:rsid w:val="009C7785"/>
    <w:rsid w:val="009D0967"/>
    <w:rsid w:val="009D276E"/>
    <w:rsid w:val="009D2BF0"/>
    <w:rsid w:val="009D43B3"/>
    <w:rsid w:val="009D4FDB"/>
    <w:rsid w:val="009D5FBF"/>
    <w:rsid w:val="009D6784"/>
    <w:rsid w:val="009D733C"/>
    <w:rsid w:val="009D7836"/>
    <w:rsid w:val="009E1EBF"/>
    <w:rsid w:val="009E5BC0"/>
    <w:rsid w:val="009E6113"/>
    <w:rsid w:val="009F0580"/>
    <w:rsid w:val="009F4414"/>
    <w:rsid w:val="009F463B"/>
    <w:rsid w:val="009F6BCB"/>
    <w:rsid w:val="009F7E77"/>
    <w:rsid w:val="00A00652"/>
    <w:rsid w:val="00A00E47"/>
    <w:rsid w:val="00A05039"/>
    <w:rsid w:val="00A07658"/>
    <w:rsid w:val="00A23060"/>
    <w:rsid w:val="00A2397A"/>
    <w:rsid w:val="00A246E7"/>
    <w:rsid w:val="00A2569F"/>
    <w:rsid w:val="00A27259"/>
    <w:rsid w:val="00A277C4"/>
    <w:rsid w:val="00A36481"/>
    <w:rsid w:val="00A41996"/>
    <w:rsid w:val="00A41A02"/>
    <w:rsid w:val="00A433AA"/>
    <w:rsid w:val="00A44651"/>
    <w:rsid w:val="00A44FE3"/>
    <w:rsid w:val="00A551D8"/>
    <w:rsid w:val="00A56C2D"/>
    <w:rsid w:val="00A56C56"/>
    <w:rsid w:val="00A60993"/>
    <w:rsid w:val="00A62DB2"/>
    <w:rsid w:val="00A666F6"/>
    <w:rsid w:val="00A66B41"/>
    <w:rsid w:val="00A67D01"/>
    <w:rsid w:val="00A717D7"/>
    <w:rsid w:val="00A7323C"/>
    <w:rsid w:val="00A764BD"/>
    <w:rsid w:val="00A76EAF"/>
    <w:rsid w:val="00A83C6E"/>
    <w:rsid w:val="00A84B4A"/>
    <w:rsid w:val="00A84F40"/>
    <w:rsid w:val="00A85DA0"/>
    <w:rsid w:val="00A87FDE"/>
    <w:rsid w:val="00A915A5"/>
    <w:rsid w:val="00A93B70"/>
    <w:rsid w:val="00AA33EE"/>
    <w:rsid w:val="00AA5CD1"/>
    <w:rsid w:val="00AA66B4"/>
    <w:rsid w:val="00AB3E4C"/>
    <w:rsid w:val="00AB5500"/>
    <w:rsid w:val="00AC0469"/>
    <w:rsid w:val="00AC21DD"/>
    <w:rsid w:val="00AC24F0"/>
    <w:rsid w:val="00AC2F6E"/>
    <w:rsid w:val="00AC3903"/>
    <w:rsid w:val="00AC431A"/>
    <w:rsid w:val="00AD0965"/>
    <w:rsid w:val="00AD114C"/>
    <w:rsid w:val="00AD11FA"/>
    <w:rsid w:val="00AD43BB"/>
    <w:rsid w:val="00AD6035"/>
    <w:rsid w:val="00AD67D5"/>
    <w:rsid w:val="00AD7201"/>
    <w:rsid w:val="00AE58EE"/>
    <w:rsid w:val="00AE5DE6"/>
    <w:rsid w:val="00AE7487"/>
    <w:rsid w:val="00AF3A69"/>
    <w:rsid w:val="00AF443F"/>
    <w:rsid w:val="00AF4868"/>
    <w:rsid w:val="00AF5467"/>
    <w:rsid w:val="00AF5F2F"/>
    <w:rsid w:val="00AF66E8"/>
    <w:rsid w:val="00B0196C"/>
    <w:rsid w:val="00B0332E"/>
    <w:rsid w:val="00B04354"/>
    <w:rsid w:val="00B04C12"/>
    <w:rsid w:val="00B052B2"/>
    <w:rsid w:val="00B06926"/>
    <w:rsid w:val="00B07086"/>
    <w:rsid w:val="00B07CBB"/>
    <w:rsid w:val="00B12D5E"/>
    <w:rsid w:val="00B1346B"/>
    <w:rsid w:val="00B14192"/>
    <w:rsid w:val="00B148D6"/>
    <w:rsid w:val="00B17B1C"/>
    <w:rsid w:val="00B20F96"/>
    <w:rsid w:val="00B214C9"/>
    <w:rsid w:val="00B23A7E"/>
    <w:rsid w:val="00B24301"/>
    <w:rsid w:val="00B2576B"/>
    <w:rsid w:val="00B263E9"/>
    <w:rsid w:val="00B301F2"/>
    <w:rsid w:val="00B310B5"/>
    <w:rsid w:val="00B324FA"/>
    <w:rsid w:val="00B35713"/>
    <w:rsid w:val="00B37436"/>
    <w:rsid w:val="00B37746"/>
    <w:rsid w:val="00B453A9"/>
    <w:rsid w:val="00B47B7B"/>
    <w:rsid w:val="00B503FD"/>
    <w:rsid w:val="00B55F87"/>
    <w:rsid w:val="00B56365"/>
    <w:rsid w:val="00B57673"/>
    <w:rsid w:val="00B60532"/>
    <w:rsid w:val="00B61A59"/>
    <w:rsid w:val="00B6282F"/>
    <w:rsid w:val="00B646CE"/>
    <w:rsid w:val="00B64CEB"/>
    <w:rsid w:val="00B65BD1"/>
    <w:rsid w:val="00B7088A"/>
    <w:rsid w:val="00B71D52"/>
    <w:rsid w:val="00B72BAD"/>
    <w:rsid w:val="00B73126"/>
    <w:rsid w:val="00B75A57"/>
    <w:rsid w:val="00B75D50"/>
    <w:rsid w:val="00B76893"/>
    <w:rsid w:val="00B80851"/>
    <w:rsid w:val="00B82B06"/>
    <w:rsid w:val="00B8391D"/>
    <w:rsid w:val="00B86963"/>
    <w:rsid w:val="00B879AC"/>
    <w:rsid w:val="00B92BC5"/>
    <w:rsid w:val="00B96845"/>
    <w:rsid w:val="00B97C98"/>
    <w:rsid w:val="00BA0DF2"/>
    <w:rsid w:val="00BA29BD"/>
    <w:rsid w:val="00BB3662"/>
    <w:rsid w:val="00BB5ABE"/>
    <w:rsid w:val="00BB70E9"/>
    <w:rsid w:val="00BC0650"/>
    <w:rsid w:val="00BC38BD"/>
    <w:rsid w:val="00BC3BE6"/>
    <w:rsid w:val="00BC4069"/>
    <w:rsid w:val="00BC70EB"/>
    <w:rsid w:val="00BC75E9"/>
    <w:rsid w:val="00BD06C6"/>
    <w:rsid w:val="00BD61DE"/>
    <w:rsid w:val="00BE081D"/>
    <w:rsid w:val="00BE19A3"/>
    <w:rsid w:val="00BE2767"/>
    <w:rsid w:val="00BE6C11"/>
    <w:rsid w:val="00BF03AB"/>
    <w:rsid w:val="00BF367B"/>
    <w:rsid w:val="00BF7E51"/>
    <w:rsid w:val="00C00E29"/>
    <w:rsid w:val="00C02D40"/>
    <w:rsid w:val="00C106FA"/>
    <w:rsid w:val="00C1472A"/>
    <w:rsid w:val="00C1521B"/>
    <w:rsid w:val="00C152D9"/>
    <w:rsid w:val="00C157C9"/>
    <w:rsid w:val="00C158C1"/>
    <w:rsid w:val="00C169EC"/>
    <w:rsid w:val="00C2074F"/>
    <w:rsid w:val="00C21648"/>
    <w:rsid w:val="00C22FF7"/>
    <w:rsid w:val="00C23D72"/>
    <w:rsid w:val="00C2452F"/>
    <w:rsid w:val="00C25A48"/>
    <w:rsid w:val="00C2685E"/>
    <w:rsid w:val="00C27B19"/>
    <w:rsid w:val="00C319EC"/>
    <w:rsid w:val="00C3542A"/>
    <w:rsid w:val="00C4326B"/>
    <w:rsid w:val="00C4460D"/>
    <w:rsid w:val="00C4478C"/>
    <w:rsid w:val="00C47324"/>
    <w:rsid w:val="00C50165"/>
    <w:rsid w:val="00C505F5"/>
    <w:rsid w:val="00C5156D"/>
    <w:rsid w:val="00C520C8"/>
    <w:rsid w:val="00C522EF"/>
    <w:rsid w:val="00C526F2"/>
    <w:rsid w:val="00C55EA0"/>
    <w:rsid w:val="00C562CA"/>
    <w:rsid w:val="00C56B66"/>
    <w:rsid w:val="00C60D06"/>
    <w:rsid w:val="00C610C2"/>
    <w:rsid w:val="00C61DCD"/>
    <w:rsid w:val="00C622F9"/>
    <w:rsid w:val="00C6297B"/>
    <w:rsid w:val="00C62F8C"/>
    <w:rsid w:val="00C638C3"/>
    <w:rsid w:val="00C639B2"/>
    <w:rsid w:val="00C64618"/>
    <w:rsid w:val="00C7007D"/>
    <w:rsid w:val="00C70B1C"/>
    <w:rsid w:val="00C70C20"/>
    <w:rsid w:val="00C73F2E"/>
    <w:rsid w:val="00C75E01"/>
    <w:rsid w:val="00C76C06"/>
    <w:rsid w:val="00C80C3B"/>
    <w:rsid w:val="00C82388"/>
    <w:rsid w:val="00C84D74"/>
    <w:rsid w:val="00C8678E"/>
    <w:rsid w:val="00C87CC6"/>
    <w:rsid w:val="00C90E54"/>
    <w:rsid w:val="00C91B63"/>
    <w:rsid w:val="00C93B88"/>
    <w:rsid w:val="00C94D15"/>
    <w:rsid w:val="00C96C22"/>
    <w:rsid w:val="00C97158"/>
    <w:rsid w:val="00CA3CF8"/>
    <w:rsid w:val="00CA4C28"/>
    <w:rsid w:val="00CA71C6"/>
    <w:rsid w:val="00CB0BA3"/>
    <w:rsid w:val="00CB28EC"/>
    <w:rsid w:val="00CB2965"/>
    <w:rsid w:val="00CB3D56"/>
    <w:rsid w:val="00CB4104"/>
    <w:rsid w:val="00CB463A"/>
    <w:rsid w:val="00CB54D5"/>
    <w:rsid w:val="00CB5D9F"/>
    <w:rsid w:val="00CC13D9"/>
    <w:rsid w:val="00CC1C3C"/>
    <w:rsid w:val="00CC349D"/>
    <w:rsid w:val="00CC37B4"/>
    <w:rsid w:val="00CC577A"/>
    <w:rsid w:val="00CC5AD9"/>
    <w:rsid w:val="00CD04D4"/>
    <w:rsid w:val="00CD1787"/>
    <w:rsid w:val="00CD241B"/>
    <w:rsid w:val="00CD28FC"/>
    <w:rsid w:val="00CD58D6"/>
    <w:rsid w:val="00CE0310"/>
    <w:rsid w:val="00CE62CC"/>
    <w:rsid w:val="00CF19D1"/>
    <w:rsid w:val="00CF1EE4"/>
    <w:rsid w:val="00CF5D3B"/>
    <w:rsid w:val="00CF6496"/>
    <w:rsid w:val="00CF655C"/>
    <w:rsid w:val="00CF6921"/>
    <w:rsid w:val="00CF7647"/>
    <w:rsid w:val="00D03CB2"/>
    <w:rsid w:val="00D07215"/>
    <w:rsid w:val="00D1072A"/>
    <w:rsid w:val="00D11B2E"/>
    <w:rsid w:val="00D125DC"/>
    <w:rsid w:val="00D1278B"/>
    <w:rsid w:val="00D15D2B"/>
    <w:rsid w:val="00D16491"/>
    <w:rsid w:val="00D171FE"/>
    <w:rsid w:val="00D1773C"/>
    <w:rsid w:val="00D20747"/>
    <w:rsid w:val="00D21131"/>
    <w:rsid w:val="00D23443"/>
    <w:rsid w:val="00D26B76"/>
    <w:rsid w:val="00D30191"/>
    <w:rsid w:val="00D31027"/>
    <w:rsid w:val="00D315E2"/>
    <w:rsid w:val="00D33AC4"/>
    <w:rsid w:val="00D35BCE"/>
    <w:rsid w:val="00D37795"/>
    <w:rsid w:val="00D378C3"/>
    <w:rsid w:val="00D40BD6"/>
    <w:rsid w:val="00D41B91"/>
    <w:rsid w:val="00D450F8"/>
    <w:rsid w:val="00D456FB"/>
    <w:rsid w:val="00D45D04"/>
    <w:rsid w:val="00D47828"/>
    <w:rsid w:val="00D47875"/>
    <w:rsid w:val="00D47A9D"/>
    <w:rsid w:val="00D53159"/>
    <w:rsid w:val="00D61310"/>
    <w:rsid w:val="00D64F30"/>
    <w:rsid w:val="00D67CFE"/>
    <w:rsid w:val="00D77C8D"/>
    <w:rsid w:val="00D8091B"/>
    <w:rsid w:val="00D81322"/>
    <w:rsid w:val="00D81416"/>
    <w:rsid w:val="00D81CB1"/>
    <w:rsid w:val="00D839FA"/>
    <w:rsid w:val="00D83AED"/>
    <w:rsid w:val="00D8777C"/>
    <w:rsid w:val="00D924EA"/>
    <w:rsid w:val="00D929CD"/>
    <w:rsid w:val="00D92D50"/>
    <w:rsid w:val="00DA1B05"/>
    <w:rsid w:val="00DA34A5"/>
    <w:rsid w:val="00DA7764"/>
    <w:rsid w:val="00DB06A8"/>
    <w:rsid w:val="00DB0987"/>
    <w:rsid w:val="00DB551E"/>
    <w:rsid w:val="00DB6592"/>
    <w:rsid w:val="00DB6F1D"/>
    <w:rsid w:val="00DB7045"/>
    <w:rsid w:val="00DB7068"/>
    <w:rsid w:val="00DC0927"/>
    <w:rsid w:val="00DC17DA"/>
    <w:rsid w:val="00DD12B3"/>
    <w:rsid w:val="00DD14A4"/>
    <w:rsid w:val="00DD14D0"/>
    <w:rsid w:val="00DD293C"/>
    <w:rsid w:val="00DD5DD0"/>
    <w:rsid w:val="00DD6F4A"/>
    <w:rsid w:val="00DD7733"/>
    <w:rsid w:val="00DE3714"/>
    <w:rsid w:val="00DE3B16"/>
    <w:rsid w:val="00DE3F0B"/>
    <w:rsid w:val="00DE6E51"/>
    <w:rsid w:val="00DF339C"/>
    <w:rsid w:val="00DF48B8"/>
    <w:rsid w:val="00DF6F7E"/>
    <w:rsid w:val="00E0298C"/>
    <w:rsid w:val="00E02E2F"/>
    <w:rsid w:val="00E049AA"/>
    <w:rsid w:val="00E04ED7"/>
    <w:rsid w:val="00E0582C"/>
    <w:rsid w:val="00E11CE6"/>
    <w:rsid w:val="00E1274D"/>
    <w:rsid w:val="00E13693"/>
    <w:rsid w:val="00E13DC4"/>
    <w:rsid w:val="00E14FB2"/>
    <w:rsid w:val="00E1740D"/>
    <w:rsid w:val="00E2357C"/>
    <w:rsid w:val="00E32168"/>
    <w:rsid w:val="00E33BA9"/>
    <w:rsid w:val="00E3737B"/>
    <w:rsid w:val="00E4341A"/>
    <w:rsid w:val="00E43A9C"/>
    <w:rsid w:val="00E44C1C"/>
    <w:rsid w:val="00E456BF"/>
    <w:rsid w:val="00E52705"/>
    <w:rsid w:val="00E5297D"/>
    <w:rsid w:val="00E56EF2"/>
    <w:rsid w:val="00E57DAE"/>
    <w:rsid w:val="00E60652"/>
    <w:rsid w:val="00E60B15"/>
    <w:rsid w:val="00E61D71"/>
    <w:rsid w:val="00E62317"/>
    <w:rsid w:val="00E62E57"/>
    <w:rsid w:val="00E63152"/>
    <w:rsid w:val="00E64C43"/>
    <w:rsid w:val="00E64CC4"/>
    <w:rsid w:val="00E64F58"/>
    <w:rsid w:val="00E72EBC"/>
    <w:rsid w:val="00E7364B"/>
    <w:rsid w:val="00E82005"/>
    <w:rsid w:val="00E827B0"/>
    <w:rsid w:val="00E9613B"/>
    <w:rsid w:val="00E96EAD"/>
    <w:rsid w:val="00EA06DB"/>
    <w:rsid w:val="00EA0A32"/>
    <w:rsid w:val="00EA103D"/>
    <w:rsid w:val="00EA2E8A"/>
    <w:rsid w:val="00EA5763"/>
    <w:rsid w:val="00EB15E5"/>
    <w:rsid w:val="00EB1FBA"/>
    <w:rsid w:val="00EB72D8"/>
    <w:rsid w:val="00EB7FC6"/>
    <w:rsid w:val="00EC290C"/>
    <w:rsid w:val="00EC293E"/>
    <w:rsid w:val="00EC3734"/>
    <w:rsid w:val="00EC5AA1"/>
    <w:rsid w:val="00EC78BF"/>
    <w:rsid w:val="00EC7B31"/>
    <w:rsid w:val="00ED0147"/>
    <w:rsid w:val="00ED69FA"/>
    <w:rsid w:val="00ED7FE6"/>
    <w:rsid w:val="00EE140B"/>
    <w:rsid w:val="00EE17C0"/>
    <w:rsid w:val="00EE38D9"/>
    <w:rsid w:val="00EE406A"/>
    <w:rsid w:val="00EE4405"/>
    <w:rsid w:val="00EE4E2F"/>
    <w:rsid w:val="00EE7B33"/>
    <w:rsid w:val="00EF2C52"/>
    <w:rsid w:val="00EF4E45"/>
    <w:rsid w:val="00EF5004"/>
    <w:rsid w:val="00F03E71"/>
    <w:rsid w:val="00F040CB"/>
    <w:rsid w:val="00F04A42"/>
    <w:rsid w:val="00F06EE9"/>
    <w:rsid w:val="00F074A1"/>
    <w:rsid w:val="00F10A3D"/>
    <w:rsid w:val="00F10F5F"/>
    <w:rsid w:val="00F1589C"/>
    <w:rsid w:val="00F20798"/>
    <w:rsid w:val="00F20E8E"/>
    <w:rsid w:val="00F23A86"/>
    <w:rsid w:val="00F25306"/>
    <w:rsid w:val="00F3053B"/>
    <w:rsid w:val="00F31D1C"/>
    <w:rsid w:val="00F3353A"/>
    <w:rsid w:val="00F37D0C"/>
    <w:rsid w:val="00F416E1"/>
    <w:rsid w:val="00F447C6"/>
    <w:rsid w:val="00F448C5"/>
    <w:rsid w:val="00F44AFE"/>
    <w:rsid w:val="00F47272"/>
    <w:rsid w:val="00F50872"/>
    <w:rsid w:val="00F51A6D"/>
    <w:rsid w:val="00F55744"/>
    <w:rsid w:val="00F5585B"/>
    <w:rsid w:val="00F55B1C"/>
    <w:rsid w:val="00F573D2"/>
    <w:rsid w:val="00F579D8"/>
    <w:rsid w:val="00F6003F"/>
    <w:rsid w:val="00F628B8"/>
    <w:rsid w:val="00F628E6"/>
    <w:rsid w:val="00F709D2"/>
    <w:rsid w:val="00F72621"/>
    <w:rsid w:val="00F729F0"/>
    <w:rsid w:val="00F74417"/>
    <w:rsid w:val="00F75E99"/>
    <w:rsid w:val="00F8077E"/>
    <w:rsid w:val="00F80E43"/>
    <w:rsid w:val="00F84044"/>
    <w:rsid w:val="00F84C99"/>
    <w:rsid w:val="00F85073"/>
    <w:rsid w:val="00F922CF"/>
    <w:rsid w:val="00F947C8"/>
    <w:rsid w:val="00F96936"/>
    <w:rsid w:val="00F96A4E"/>
    <w:rsid w:val="00FA2A7F"/>
    <w:rsid w:val="00FA33D3"/>
    <w:rsid w:val="00FA613C"/>
    <w:rsid w:val="00FB2DF1"/>
    <w:rsid w:val="00FB343F"/>
    <w:rsid w:val="00FB66D4"/>
    <w:rsid w:val="00FC00F6"/>
    <w:rsid w:val="00FC0734"/>
    <w:rsid w:val="00FC0C4E"/>
    <w:rsid w:val="00FC3495"/>
    <w:rsid w:val="00FE40DA"/>
    <w:rsid w:val="00FE4FC5"/>
    <w:rsid w:val="00FE5C5F"/>
    <w:rsid w:val="00FE69E5"/>
    <w:rsid w:val="1FDCBC77"/>
    <w:rsid w:val="3AD7E0FA"/>
    <w:rsid w:val="3FEF998F"/>
    <w:rsid w:val="4EF36DEB"/>
    <w:rsid w:val="5B7F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AD7A18"/>
  <w15:docId w15:val="{713A7944-5B4C-4064-9653-60A2ACAA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kern w:val="2"/>
      <w:sz w:val="18"/>
      <w:szCs w:val="18"/>
    </w:rPr>
  </w:style>
  <w:style w:type="paragraph" w:customStyle="1" w:styleId="1">
    <w:name w:val="修订1"/>
    <w:hidden/>
    <w:uiPriority w:val="99"/>
    <w:semiHidden/>
    <w:rPr>
      <w:kern w:val="2"/>
      <w:sz w:val="21"/>
      <w:szCs w:val="22"/>
    </w:rPr>
  </w:style>
  <w:style w:type="character" w:customStyle="1" w:styleId="font11">
    <w:name w:val="font11"/>
    <w:basedOn w:val="a0"/>
    <w:rPr>
      <w:rFonts w:ascii="Arial" w:hAnsi="Arial" w:cs="Arial" w:hint="default"/>
      <w:color w:val="000000"/>
      <w:sz w:val="20"/>
      <w:szCs w:val="20"/>
      <w:u w:val="none"/>
    </w:rPr>
  </w:style>
  <w:style w:type="character" w:customStyle="1" w:styleId="font21">
    <w:name w:val="font21"/>
    <w:basedOn w:val="a0"/>
    <w:rPr>
      <w:rFonts w:ascii="华文细黑" w:eastAsia="华文细黑" w:hAnsi="华文细黑" w:hint="eastAsia"/>
      <w:color w:val="000000"/>
      <w:sz w:val="20"/>
      <w:szCs w:val="20"/>
      <w:u w:val="none"/>
    </w:rPr>
  </w:style>
  <w:style w:type="paragraph" w:customStyle="1" w:styleId="2">
    <w:name w:val="修订2"/>
    <w:hidden/>
    <w:uiPriority w:val="99"/>
    <w:semiHidden/>
    <w:rPr>
      <w:kern w:val="2"/>
      <w:sz w:val="21"/>
      <w:szCs w:val="22"/>
    </w:rPr>
  </w:style>
  <w:style w:type="paragraph" w:customStyle="1" w:styleId="3">
    <w:name w:val="修订3"/>
    <w:hidden/>
    <w:uiPriority w:val="99"/>
    <w:semiHidden/>
    <w:rPr>
      <w:kern w:val="2"/>
      <w:sz w:val="21"/>
      <w:szCs w:val="22"/>
    </w:rPr>
  </w:style>
  <w:style w:type="paragraph" w:customStyle="1" w:styleId="4">
    <w:name w:val="修订4"/>
    <w:hidden/>
    <w:uiPriority w:val="99"/>
    <w:semiHidden/>
    <w:rPr>
      <w:kern w:val="2"/>
      <w:sz w:val="21"/>
      <w:szCs w:val="22"/>
    </w:rPr>
  </w:style>
  <w:style w:type="paragraph" w:styleId="aa">
    <w:name w:val="Revision"/>
    <w:hidden/>
    <w:uiPriority w:val="99"/>
    <w:semiHidden/>
    <w:rsid w:val="001E599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齐亚娟</dc:creator>
  <cp:lastModifiedBy>齐亚娟</cp:lastModifiedBy>
  <cp:revision>9</cp:revision>
  <cp:lastPrinted>2025-05-13T08:16:00Z</cp:lastPrinted>
  <dcterms:created xsi:type="dcterms:W3CDTF">2025-03-08T02:44:00Z</dcterms:created>
  <dcterms:modified xsi:type="dcterms:W3CDTF">2025-05-18T23:37:00Z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