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63" w:rsidRDefault="00733F55">
      <w:pPr>
        <w:spacing w:beforeLines="50" w:before="156"/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color w:val="FF0000"/>
          <w:sz w:val="32"/>
          <w:szCs w:val="32"/>
        </w:rPr>
        <w:t>广西能源股份有限公司投资者关系活动记录表</w:t>
      </w:r>
    </w:p>
    <w:p w:rsidR="008B2663" w:rsidRDefault="008B2663"/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8B2663">
        <w:trPr>
          <w:trHeight w:val="1168"/>
        </w:trPr>
        <w:tc>
          <w:tcPr>
            <w:tcW w:w="1242" w:type="dxa"/>
            <w:vAlign w:val="center"/>
          </w:tcPr>
          <w:p w:rsidR="008B2663" w:rsidRDefault="00733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sz w:val="24"/>
                <w:szCs w:val="24"/>
              </w:rPr>
              <w:t>投资者活动关系类别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□特定对象调研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□分析师会议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□新闻发布会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√业绩说明会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  <w:p w:rsidR="008B2663" w:rsidRDefault="0073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□媒体采访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□路演活动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□现场参观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□其他线上或线下交流</w:t>
            </w:r>
          </w:p>
        </w:tc>
      </w:tr>
      <w:tr w:rsidR="008B2663">
        <w:trPr>
          <w:trHeight w:val="791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召开形式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视频直播结合网络文字互动</w:t>
            </w:r>
          </w:p>
        </w:tc>
      </w:tr>
      <w:tr w:rsidR="008B2663">
        <w:trPr>
          <w:trHeight w:val="793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召开时间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2025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sz w:val="24"/>
                <w:szCs w:val="24"/>
              </w:rPr>
              <w:t>日（星期</w:t>
            </w:r>
            <w:r>
              <w:rPr>
                <w:rFonts w:ascii="宋体" w:hAnsi="宋体" w:hint="eastAsia"/>
                <w:sz w:val="24"/>
                <w:szCs w:val="24"/>
              </w:rPr>
              <w:t>四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15:00-16:30</w:t>
            </w:r>
          </w:p>
        </w:tc>
      </w:tr>
      <w:tr w:rsidR="008B2663">
        <w:trPr>
          <w:trHeight w:val="964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召开地点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线下：上海证券大厦（上海市浦东新区浦东南路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528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号）</w:t>
            </w:r>
          </w:p>
          <w:p w:rsidR="008B2663" w:rsidRDefault="00733F5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线上：上证路演中心（网址：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http://roadshow.sseinfo.com/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8B2663">
        <w:trPr>
          <w:trHeight w:val="827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参与人员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线下及线上投资者</w:t>
            </w:r>
            <w:bookmarkStart w:id="0" w:name="_GoBack"/>
            <w:bookmarkEnd w:id="0"/>
          </w:p>
        </w:tc>
      </w:tr>
      <w:tr w:rsidR="008B2663">
        <w:trPr>
          <w:trHeight w:val="964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董事长梁晓斌；副董事长、总裁</w:t>
            </w:r>
            <w:r>
              <w:rPr>
                <w:rFonts w:asciiTheme="minorEastAsia" w:hAnsiTheme="minorEastAsia"/>
                <w:sz w:val="24"/>
                <w:szCs w:val="24"/>
              </w:rPr>
              <w:t>黄维俭；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董事、财务总监</w:t>
            </w:r>
            <w:r>
              <w:rPr>
                <w:rFonts w:asciiTheme="minorEastAsia" w:hAnsiTheme="minorEastAsia"/>
                <w:sz w:val="24"/>
                <w:szCs w:val="24"/>
              </w:rPr>
              <w:t>庞厚生；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独立董事覃访、宋绍剑；董事会秘书张倩</w:t>
            </w:r>
          </w:p>
        </w:tc>
      </w:tr>
      <w:tr w:rsidR="008B2663">
        <w:trPr>
          <w:trHeight w:val="416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13" w:type="dxa"/>
          </w:tcPr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公司本次业绩说明会由公司董事会秘书主持，董事长梁晓斌先生致开场词并对公司概况、核心业务情况及未来展望作简要介绍，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副董事长、总裁</w:t>
            </w:r>
            <w:r>
              <w:rPr>
                <w:rFonts w:asciiTheme="minorEastAsia" w:hAnsiTheme="minorEastAsia"/>
                <w:sz w:val="24"/>
                <w:szCs w:val="24"/>
              </w:rPr>
              <w:t>黄维俭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向参会投资者介绍了公司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年度主要亮点工作，董事、财务总监庞厚生先生解读公司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年度及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年第一季度经营业绩情况。随后进入线下及线上交流互动环节，公司参与人员就投资者关心的问题进行答复，主要内容如下：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bookmarkStart w:id="1" w:name="_Toc1056474976"/>
            <w:bookmarkStart w:id="2" w:name="OLE_LINK8"/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面对如今的宏观环境，公司将如何应对市场和电价政策调整所带来的风险？</w:t>
            </w:r>
            <w:bookmarkEnd w:id="1"/>
            <w:bookmarkEnd w:id="2"/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bookmarkStart w:id="3" w:name="OLE_LINK3"/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董事长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梁晓斌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好的，</w:t>
            </w:r>
            <w:bookmarkEnd w:id="3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谢谢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投资者的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提问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面对目前的环境，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一方面，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我们会持续关注宏观经济发展，分析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电力市场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对公司的影响，同时针对变化情况相应调整经营策略。其次是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随着公司新能源项目的不断建设，公司抵御市场环境变化的能力不断增强，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通过加强电力需求预测，加大市场营销管理力度，大力发展稳定高附加值的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用户，并充分利用电网结构、管理、成本优势，提高供电质量和服务水平，提高电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lastRenderedPageBreak/>
              <w:t>网供电保障能力。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：公司电网用户构成是怎样的？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独立董事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宋绍剑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bookmarkStart w:id="4" w:name="OLE_LINK5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好的，谢谢您的提问。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年公司网内用户包括居民用户、农业用户、工商业用户三大类，另向周边供电企业趸售电，供电总计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58.86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亿度。截至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月，用户数约有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万，其中大工业用户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多户，一般工商业用户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4.13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万户，直接供电惠及人口即贺州市的三县两区。</w:t>
            </w:r>
            <w:bookmarkEnd w:id="4"/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：请拆分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年一季度新能源板块的业绩。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董事会秘书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张倩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答：非常感谢这位投资者提问。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目前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公司新能源主要是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广投海上风电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由于广投海上风电机组在上年同期实现首批机组并网发电，本报告期为全容量并网发电，报告期内实现扣非归母净利润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1,928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万元，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同比增加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1,797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bookmarkStart w:id="5" w:name="OLE_LINK1"/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：未来公司的降本增效的措施有哪些？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bookmarkStart w:id="6" w:name="OLE_LINK4"/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副董事长、总裁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黄维俭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bookmarkStart w:id="7" w:name="OLE_LINK7"/>
            <w:bookmarkEnd w:id="6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好的，</w:t>
            </w:r>
            <w:bookmarkEnd w:id="5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谢谢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这位投资者提问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在电网方面，持续提升供电可靠性，让用户用上安全电、科技电及绿色电；在水电方面，加强调度，使水电厂应发尽发；在火电方面，增加机组利用小时数，开展供热机组设备改造；持续推进亏损企业治理，做好“两非企业”退出工作；争取政策补贴；加快新能源建设力度，尽早产生效益；一企一策做好成本管控，过好“紧日子”。</w:t>
            </w:r>
            <w:bookmarkEnd w:id="7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通过上述一系列措施，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努力改善公司经营业绩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bookmarkStart w:id="8" w:name="OLE_LINK2"/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：在内控合规方面，公司做了哪些优化？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独立董事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覃访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好的，</w:t>
            </w:r>
            <w:bookmarkEnd w:id="8"/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谢谢您的提问。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首先是在不断优化法人治理结构，我们完善推行“三重一大”决策清单管理，进一步提升上市公司重大事项的决策效率；其次是制度体系建设升级，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年度我们合计立改废制度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317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项，切实发挥合规管理的实际作用。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：请问公司的海上风电项目建设和开发情况怎么样了？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董事长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梁晓斌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场址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70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万千瓦项目于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年年底已实现全容量并网发电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场址正在积极开展前期工作。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bookmarkStart w:id="9" w:name="OLE_LINK6"/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：请介绍公司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万千瓦的陆上风电项目的并网安排。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副董事长、总裁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黄维俭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年，公司就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已经获得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万千瓦的陆上风电项目建设指标</w:t>
            </w:r>
            <w:bookmarkEnd w:id="9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四个风电项目已经开工了三个，仁义风电（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万千瓦）、上程风电（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万千瓦）、茶盘源风电（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万千瓦）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争取于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年实现并网发电；水口风电（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万千瓦）正在按进度推进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bookmarkStart w:id="10" w:name="OLE_LINK9"/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公司目前水情如何，近三年水电厂流域来水情况如何？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董事会秘书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张倩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</w:t>
            </w:r>
            <w:bookmarkEnd w:id="10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好的，谢谢您的提问。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目前公司水电厂主要流域为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桂江、贺江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及红水河流域。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桂江、贺江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流域，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近几年来水情况：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来水偏枯，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属于丰水年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年一季度降雨较常年同期减少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1-4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成，桂江一季度入库水量同比下降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。红水河流域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水情与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桂江、贺江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流域差别较大，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年属于来水偏枯的年份。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由于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今年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龙滩水电站降水位运行，来水增加，红水河一季度入库水量同比增长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近三成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:rsidR="008B2663" w:rsidRDefault="00733F5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目前已经进入丰水期，公司会持续关注来水情况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:rsidR="008B2663" w:rsidRDefault="00733F55">
            <w:pPr>
              <w:snapToGrid w:val="0"/>
              <w:spacing w:before="50" w:after="50" w:line="288" w:lineRule="auto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bookmarkStart w:id="11" w:name="OLE_LINK10"/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：在公司火电的成本方面，请问有什么减亏控亏的措施？</w:t>
            </w:r>
          </w:p>
          <w:p w:rsidR="008B2663" w:rsidRDefault="00733F55">
            <w:pPr>
              <w:spacing w:line="360" w:lineRule="auto"/>
              <w:rPr>
                <w:sz w:val="24"/>
              </w:rPr>
            </w:pPr>
            <w:bookmarkStart w:id="12" w:name="OLE_LINK11"/>
            <w:bookmarkEnd w:id="11"/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董事、财务总监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庞厚生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答：</w:t>
            </w:r>
            <w:bookmarkEnd w:id="12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一是容量电费方面，公司将积极采取措施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争取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容量电费落地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；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二是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积极开展热电联产技改项目，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争取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尽早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实现热电联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提高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效益；三是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加强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自身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管控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降低燃煤采购成本、财务费用等，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努力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实现降本增效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B2663">
        <w:trPr>
          <w:trHeight w:val="599"/>
        </w:trPr>
        <w:tc>
          <w:tcPr>
            <w:tcW w:w="1242" w:type="dxa"/>
            <w:vAlign w:val="center"/>
          </w:tcPr>
          <w:p w:rsidR="008B2663" w:rsidRDefault="0073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513" w:type="dxa"/>
            <w:vAlign w:val="center"/>
          </w:tcPr>
          <w:p w:rsidR="008B2663" w:rsidRDefault="0073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:rsidR="008B2663" w:rsidRDefault="008B2663"/>
    <w:sectPr w:rsidR="008B2663">
      <w:headerReference w:type="default" r:id="rId6"/>
      <w:footerReference w:type="default" r:id="rId7"/>
      <w:pgSz w:w="11906" w:h="16838"/>
      <w:pgMar w:top="1616" w:right="1797" w:bottom="161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3F55">
      <w:r>
        <w:separator/>
      </w:r>
    </w:p>
  </w:endnote>
  <w:endnote w:type="continuationSeparator" w:id="0">
    <w:p w:rsidR="00000000" w:rsidRDefault="0073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44759"/>
    </w:sdtPr>
    <w:sdtEndPr/>
    <w:sdtContent>
      <w:p w:rsidR="008B2663" w:rsidRDefault="00733F5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33F55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8B2663" w:rsidRDefault="008B26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3F55">
      <w:r>
        <w:separator/>
      </w:r>
    </w:p>
  </w:footnote>
  <w:footnote w:type="continuationSeparator" w:id="0">
    <w:p w:rsidR="00000000" w:rsidRDefault="0073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63" w:rsidRDefault="00733F55">
    <w:pPr>
      <w:pStyle w:val="a5"/>
      <w:rPr>
        <w:sz w:val="21"/>
        <w:szCs w:val="21"/>
      </w:rPr>
    </w:pPr>
    <w:r>
      <w:rPr>
        <w:rFonts w:hint="eastAsia"/>
        <w:sz w:val="21"/>
        <w:szCs w:val="21"/>
      </w:rPr>
      <w:t>证券代码：</w:t>
    </w:r>
    <w:r>
      <w:rPr>
        <w:rFonts w:hint="eastAsia"/>
        <w:sz w:val="21"/>
        <w:szCs w:val="21"/>
      </w:rPr>
      <w:t>600310</w:t>
    </w:r>
    <w:r>
      <w:rPr>
        <w:sz w:val="21"/>
        <w:szCs w:val="21"/>
      </w:rPr>
      <w:ptab w:relativeTo="margin" w:alignment="center" w:leader="none"/>
    </w:r>
    <w:r>
      <w:rPr>
        <w:sz w:val="21"/>
        <w:szCs w:val="21"/>
      </w:rPr>
      <w:ptab w:relativeTo="margin" w:alignment="right" w:leader="none"/>
    </w:r>
    <w:r>
      <w:rPr>
        <w:rFonts w:hint="eastAsia"/>
        <w:sz w:val="21"/>
        <w:szCs w:val="21"/>
      </w:rPr>
      <w:t>证券简称：广西能源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NWFiNWYyYmM4Y2Y4ZDhlYjEzZTZhYzBmZDIyZWYifQ=="/>
    <w:docVar w:name="KSO_WPS_MARK_KEY" w:val="ff4365a0-948d-4fe3-9ea8-2d41ec64c647"/>
  </w:docVars>
  <w:rsids>
    <w:rsidRoot w:val="00263544"/>
    <w:rsid w:val="00054B08"/>
    <w:rsid w:val="00067B6C"/>
    <w:rsid w:val="000D1522"/>
    <w:rsid w:val="000D5CE8"/>
    <w:rsid w:val="00100762"/>
    <w:rsid w:val="00116850"/>
    <w:rsid w:val="001625B9"/>
    <w:rsid w:val="00174B91"/>
    <w:rsid w:val="00184167"/>
    <w:rsid w:val="00195160"/>
    <w:rsid w:val="001C102F"/>
    <w:rsid w:val="001C7E42"/>
    <w:rsid w:val="001E67C8"/>
    <w:rsid w:val="001F713B"/>
    <w:rsid w:val="00210BD8"/>
    <w:rsid w:val="00234A4B"/>
    <w:rsid w:val="00263544"/>
    <w:rsid w:val="00293E89"/>
    <w:rsid w:val="00297324"/>
    <w:rsid w:val="002A3273"/>
    <w:rsid w:val="002D1A6B"/>
    <w:rsid w:val="003000DE"/>
    <w:rsid w:val="0030051C"/>
    <w:rsid w:val="003A1303"/>
    <w:rsid w:val="003A7D27"/>
    <w:rsid w:val="003D0CFC"/>
    <w:rsid w:val="003D1536"/>
    <w:rsid w:val="003E0CC4"/>
    <w:rsid w:val="0043398D"/>
    <w:rsid w:val="0044127E"/>
    <w:rsid w:val="004413DF"/>
    <w:rsid w:val="00470808"/>
    <w:rsid w:val="00481D6F"/>
    <w:rsid w:val="00495574"/>
    <w:rsid w:val="004969E3"/>
    <w:rsid w:val="004A32D1"/>
    <w:rsid w:val="004A3C36"/>
    <w:rsid w:val="0059611E"/>
    <w:rsid w:val="005E45E5"/>
    <w:rsid w:val="00603763"/>
    <w:rsid w:val="00634A2D"/>
    <w:rsid w:val="006365A6"/>
    <w:rsid w:val="00636C0D"/>
    <w:rsid w:val="00643027"/>
    <w:rsid w:val="00686585"/>
    <w:rsid w:val="006D3646"/>
    <w:rsid w:val="007152DB"/>
    <w:rsid w:val="00733F55"/>
    <w:rsid w:val="00753CD8"/>
    <w:rsid w:val="007A616B"/>
    <w:rsid w:val="007D53CB"/>
    <w:rsid w:val="007D7933"/>
    <w:rsid w:val="007F5B1F"/>
    <w:rsid w:val="00803D71"/>
    <w:rsid w:val="00826F4C"/>
    <w:rsid w:val="00834BF0"/>
    <w:rsid w:val="00841BF8"/>
    <w:rsid w:val="0089084E"/>
    <w:rsid w:val="008A7632"/>
    <w:rsid w:val="008B2663"/>
    <w:rsid w:val="008F1843"/>
    <w:rsid w:val="00913F7C"/>
    <w:rsid w:val="009224FE"/>
    <w:rsid w:val="009E79E1"/>
    <w:rsid w:val="00A826FD"/>
    <w:rsid w:val="00AA3E1C"/>
    <w:rsid w:val="00AE3220"/>
    <w:rsid w:val="00B07335"/>
    <w:rsid w:val="00B14CA1"/>
    <w:rsid w:val="00B53619"/>
    <w:rsid w:val="00B72C95"/>
    <w:rsid w:val="00B875FC"/>
    <w:rsid w:val="00BD1219"/>
    <w:rsid w:val="00C20623"/>
    <w:rsid w:val="00C349E0"/>
    <w:rsid w:val="00C36410"/>
    <w:rsid w:val="00C4035C"/>
    <w:rsid w:val="00C72BB8"/>
    <w:rsid w:val="00C7566A"/>
    <w:rsid w:val="00CF1A1D"/>
    <w:rsid w:val="00D504C8"/>
    <w:rsid w:val="00D52017"/>
    <w:rsid w:val="00D86BE6"/>
    <w:rsid w:val="00DA049B"/>
    <w:rsid w:val="00DA0532"/>
    <w:rsid w:val="00DA4BE3"/>
    <w:rsid w:val="00DB788B"/>
    <w:rsid w:val="00E27717"/>
    <w:rsid w:val="00E877D6"/>
    <w:rsid w:val="00E95A27"/>
    <w:rsid w:val="00EA7C34"/>
    <w:rsid w:val="00EC1C56"/>
    <w:rsid w:val="00F235F4"/>
    <w:rsid w:val="00F71DA1"/>
    <w:rsid w:val="00F90F7A"/>
    <w:rsid w:val="00F97BE9"/>
    <w:rsid w:val="00FD1AAF"/>
    <w:rsid w:val="02746D61"/>
    <w:rsid w:val="03F92894"/>
    <w:rsid w:val="048900BC"/>
    <w:rsid w:val="04EE6171"/>
    <w:rsid w:val="05DD246D"/>
    <w:rsid w:val="07CA4C73"/>
    <w:rsid w:val="0DAD0977"/>
    <w:rsid w:val="0DD24882"/>
    <w:rsid w:val="0F5D63CD"/>
    <w:rsid w:val="103D03A3"/>
    <w:rsid w:val="11BA3663"/>
    <w:rsid w:val="11FC3C7B"/>
    <w:rsid w:val="12276949"/>
    <w:rsid w:val="1351449B"/>
    <w:rsid w:val="143D057B"/>
    <w:rsid w:val="152534E9"/>
    <w:rsid w:val="16E7252D"/>
    <w:rsid w:val="16EB0762"/>
    <w:rsid w:val="198B234D"/>
    <w:rsid w:val="1BAF7FB0"/>
    <w:rsid w:val="1CE077A0"/>
    <w:rsid w:val="1D0A44ED"/>
    <w:rsid w:val="1DD43CFE"/>
    <w:rsid w:val="1F646872"/>
    <w:rsid w:val="2450741C"/>
    <w:rsid w:val="252C4420"/>
    <w:rsid w:val="28072F22"/>
    <w:rsid w:val="288D37FB"/>
    <w:rsid w:val="29922393"/>
    <w:rsid w:val="2D5409B8"/>
    <w:rsid w:val="2D913770"/>
    <w:rsid w:val="2E5D564A"/>
    <w:rsid w:val="2EBC4A66"/>
    <w:rsid w:val="306727B0"/>
    <w:rsid w:val="313703D4"/>
    <w:rsid w:val="318D4498"/>
    <w:rsid w:val="31927D00"/>
    <w:rsid w:val="34BA1A48"/>
    <w:rsid w:val="36962041"/>
    <w:rsid w:val="3F367F1D"/>
    <w:rsid w:val="415C3A9F"/>
    <w:rsid w:val="41884E3E"/>
    <w:rsid w:val="41BD4C75"/>
    <w:rsid w:val="428B6838"/>
    <w:rsid w:val="42A91358"/>
    <w:rsid w:val="43776D56"/>
    <w:rsid w:val="4651388E"/>
    <w:rsid w:val="4780267D"/>
    <w:rsid w:val="47BB2B39"/>
    <w:rsid w:val="4A4D0811"/>
    <w:rsid w:val="4AE3590F"/>
    <w:rsid w:val="4C341C88"/>
    <w:rsid w:val="4E1F474B"/>
    <w:rsid w:val="4E30647F"/>
    <w:rsid w:val="4E4173B3"/>
    <w:rsid w:val="4EED094E"/>
    <w:rsid w:val="4F443F90"/>
    <w:rsid w:val="50033E4B"/>
    <w:rsid w:val="51134562"/>
    <w:rsid w:val="52642B9B"/>
    <w:rsid w:val="531719BC"/>
    <w:rsid w:val="547D1CF3"/>
    <w:rsid w:val="54E51D72"/>
    <w:rsid w:val="554967A4"/>
    <w:rsid w:val="56A96DCF"/>
    <w:rsid w:val="587F428B"/>
    <w:rsid w:val="58935F89"/>
    <w:rsid w:val="59D2663D"/>
    <w:rsid w:val="5B4F43E9"/>
    <w:rsid w:val="5C313142"/>
    <w:rsid w:val="5E6378E1"/>
    <w:rsid w:val="605725FB"/>
    <w:rsid w:val="6099492E"/>
    <w:rsid w:val="61E909C7"/>
    <w:rsid w:val="65AE717A"/>
    <w:rsid w:val="661C136B"/>
    <w:rsid w:val="6933534A"/>
    <w:rsid w:val="69A00505"/>
    <w:rsid w:val="69B54D89"/>
    <w:rsid w:val="6BCF6E80"/>
    <w:rsid w:val="6C3A079D"/>
    <w:rsid w:val="6CB322FE"/>
    <w:rsid w:val="6DBC4466"/>
    <w:rsid w:val="6E910B04"/>
    <w:rsid w:val="6EEA6245"/>
    <w:rsid w:val="703F45D4"/>
    <w:rsid w:val="781B5927"/>
    <w:rsid w:val="786372CE"/>
    <w:rsid w:val="78C55892"/>
    <w:rsid w:val="7BC31373"/>
    <w:rsid w:val="7BCB7664"/>
    <w:rsid w:val="7D2D3A06"/>
    <w:rsid w:val="7FA7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90AD5-1E8D-4023-951C-E17D463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1718</Characters>
  <Application>Microsoft Office Word</Application>
  <DocSecurity>4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曾军姿</dc:creator>
  <cp:lastModifiedBy>方梅</cp:lastModifiedBy>
  <cp:revision>2</cp:revision>
  <dcterms:created xsi:type="dcterms:W3CDTF">2025-05-19T06:36:00Z</dcterms:created>
  <dcterms:modified xsi:type="dcterms:W3CDTF">2025-05-19T06:36:00Z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3EB5AD116FA64863BF86780354136D24_12</vt:lpwstr>
  </property>
</Properties>
</file>