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39DC5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厦门</w:t>
      </w:r>
      <w:r>
        <w:rPr>
          <w:rFonts w:hint="eastAsia" w:ascii="黑体" w:hAnsi="黑体" w:eastAsia="黑体"/>
          <w:sz w:val="32"/>
          <w:szCs w:val="32"/>
        </w:rPr>
        <w:t>松霖</w:t>
      </w:r>
      <w:r>
        <w:rPr>
          <w:rFonts w:ascii="黑体" w:hAnsi="黑体" w:eastAsia="黑体"/>
          <w:sz w:val="32"/>
          <w:szCs w:val="32"/>
        </w:rPr>
        <w:t>科技股份有限公司</w:t>
      </w:r>
    </w:p>
    <w:p w14:paraId="26FBCD03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2025年第一季度业绩说明会</w:t>
      </w:r>
      <w:r>
        <w:rPr>
          <w:rFonts w:ascii="黑体" w:hAnsi="黑体" w:eastAsia="黑体"/>
          <w:sz w:val="32"/>
          <w:szCs w:val="32"/>
        </w:rPr>
        <w:t>纪要</w:t>
      </w:r>
    </w:p>
    <w:p w14:paraId="1C11E923"/>
    <w:p w14:paraId="34F7FA52"/>
    <w:p w14:paraId="60AB9376">
      <w:pPr>
        <w:spacing w:line="360" w:lineRule="auto"/>
        <w:rPr>
          <w:rFonts w:hint="default"/>
          <w:sz w:val="24"/>
          <w:szCs w:val="24"/>
          <w:lang w:val="en-US"/>
        </w:rPr>
      </w:pPr>
      <w:r>
        <w:rPr>
          <w:b/>
          <w:sz w:val="24"/>
          <w:szCs w:val="24"/>
        </w:rPr>
        <w:t>时间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  <w:lang w:val="en-US" w:eastAsia="zh-CN"/>
        </w:rPr>
        <w:t>2025年5月19日</w:t>
      </w:r>
      <w:r>
        <w:rPr>
          <w:rFonts w:hint="eastAsia"/>
          <w:sz w:val="24"/>
          <w:szCs w:val="24"/>
          <w:lang w:eastAsia="zh-CN"/>
        </w:rPr>
        <w:t>上午</w:t>
      </w:r>
      <w:r>
        <w:rPr>
          <w:rFonts w:hint="eastAsia"/>
          <w:sz w:val="24"/>
          <w:szCs w:val="24"/>
          <w:lang w:val="en-US" w:eastAsia="zh-CN"/>
        </w:rPr>
        <w:t>09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>00</w:t>
      </w:r>
      <w:r>
        <w:rPr>
          <w:sz w:val="24"/>
          <w:szCs w:val="24"/>
        </w:rPr>
        <w:t>-1</w:t>
      </w:r>
      <w:r>
        <w:rPr>
          <w:rFonts w:hint="eastAsia"/>
          <w:sz w:val="24"/>
          <w:szCs w:val="24"/>
          <w:lang w:val="en-US" w:eastAsia="zh-CN"/>
        </w:rPr>
        <w:t>0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>00</w:t>
      </w:r>
    </w:p>
    <w:p w14:paraId="5BC8300F">
      <w:pPr>
        <w:spacing w:before="62" w:beforeLines="20" w:line="360" w:lineRule="auto"/>
        <w:rPr>
          <w:rFonts w:hint="eastAsia"/>
          <w:sz w:val="24"/>
          <w:szCs w:val="24"/>
          <w:lang w:val="en-US" w:eastAsia="zh-CN"/>
        </w:rPr>
      </w:pPr>
      <w:r>
        <w:rPr>
          <w:b/>
          <w:sz w:val="24"/>
          <w:szCs w:val="24"/>
        </w:rPr>
        <w:t>业绩说明会会议形式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  <w:lang w:val="en-US" w:eastAsia="zh-CN"/>
        </w:rPr>
        <w:t>上证路演中心网络互动</w:t>
      </w:r>
    </w:p>
    <w:p w14:paraId="709984DC">
      <w:pPr>
        <w:spacing w:before="62" w:beforeLines="20" w:line="360" w:lineRule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地点：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上海证券交易所上证路演中心（网址：https://roadshow.sseinfo.com/）</w:t>
      </w:r>
    </w:p>
    <w:p w14:paraId="74C6874E">
      <w:pPr>
        <w:spacing w:before="62" w:beforeLines="20" w:line="360" w:lineRule="auto"/>
        <w:rPr>
          <w:rFonts w:hint="eastAsia" w:eastAsiaTheme="minorEastAsia"/>
          <w:sz w:val="24"/>
          <w:szCs w:val="24"/>
          <w:lang w:eastAsia="zh-CN"/>
        </w:rPr>
      </w:pPr>
      <w:r>
        <w:rPr>
          <w:b/>
          <w:sz w:val="24"/>
          <w:szCs w:val="24"/>
        </w:rPr>
        <w:t>会议嘉宾：</w:t>
      </w:r>
    </w:p>
    <w:p w14:paraId="2B835BA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董事长</w:t>
      </w:r>
      <w:r>
        <w:rPr>
          <w:rFonts w:hint="eastAsia"/>
          <w:sz w:val="24"/>
          <w:szCs w:val="24"/>
        </w:rPr>
        <w:t>兼</w:t>
      </w:r>
      <w:r>
        <w:rPr>
          <w:sz w:val="24"/>
          <w:szCs w:val="24"/>
        </w:rPr>
        <w:t>总经理周华松先生</w:t>
      </w:r>
    </w:p>
    <w:p w14:paraId="4F31DA8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董事、财务</w:t>
      </w:r>
      <w:r>
        <w:rPr>
          <w:sz w:val="24"/>
          <w:szCs w:val="24"/>
        </w:rPr>
        <w:t>总监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副总经理</w:t>
      </w:r>
      <w:r>
        <w:rPr>
          <w:rFonts w:hint="eastAsia"/>
          <w:sz w:val="24"/>
          <w:szCs w:val="24"/>
        </w:rPr>
        <w:t>魏凌</w:t>
      </w:r>
      <w:r>
        <w:rPr>
          <w:sz w:val="24"/>
          <w:szCs w:val="24"/>
        </w:rPr>
        <w:t>女士</w:t>
      </w:r>
    </w:p>
    <w:p w14:paraId="2160600C">
      <w:pPr>
        <w:tabs>
          <w:tab w:val="left" w:pos="3430"/>
        </w:tabs>
        <w:spacing w:line="360" w:lineRule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独立董事</w:t>
      </w:r>
      <w:r>
        <w:rPr>
          <w:rFonts w:hint="eastAsia"/>
          <w:sz w:val="24"/>
          <w:szCs w:val="24"/>
          <w:lang w:val="en-US" w:eastAsia="zh-CN"/>
        </w:rPr>
        <w:t>廖益新先生</w:t>
      </w:r>
    </w:p>
    <w:p w14:paraId="122F6F7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董事、董事会秘书</w:t>
      </w:r>
      <w:r>
        <w:rPr>
          <w:rFonts w:hint="eastAsia"/>
          <w:sz w:val="24"/>
          <w:szCs w:val="24"/>
        </w:rPr>
        <w:t>吴朝华</w:t>
      </w:r>
      <w:r>
        <w:rPr>
          <w:sz w:val="24"/>
          <w:szCs w:val="24"/>
        </w:rPr>
        <w:t>女士</w:t>
      </w:r>
    </w:p>
    <w:p w14:paraId="5BBE99BC">
      <w:pPr>
        <w:spacing w:before="62" w:beforeLines="20" w:line="360" w:lineRule="auto"/>
        <w:rPr>
          <w:sz w:val="24"/>
          <w:szCs w:val="24"/>
        </w:rPr>
      </w:pPr>
      <w:r>
        <w:rPr>
          <w:b/>
          <w:sz w:val="24"/>
          <w:szCs w:val="24"/>
        </w:rPr>
        <w:t>说明：</w:t>
      </w:r>
      <w:r>
        <w:rPr>
          <w:sz w:val="24"/>
          <w:szCs w:val="24"/>
        </w:rPr>
        <w:t>本</w:t>
      </w:r>
      <w:r>
        <w:rPr>
          <w:rFonts w:hint="eastAsia"/>
          <w:sz w:val="24"/>
          <w:szCs w:val="24"/>
        </w:rPr>
        <w:t>本会议纪要根据202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eastAsia="zh-CN"/>
        </w:rPr>
        <w:t>第一季度</w:t>
      </w:r>
      <w:r>
        <w:rPr>
          <w:rFonts w:hint="eastAsia"/>
          <w:sz w:val="24"/>
          <w:szCs w:val="24"/>
        </w:rPr>
        <w:t>业绩说明会交流问答情况进行整理</w:t>
      </w:r>
      <w:r>
        <w:rPr>
          <w:sz w:val="24"/>
          <w:szCs w:val="24"/>
        </w:rPr>
        <w:t>。</w:t>
      </w:r>
    </w:p>
    <w:p w14:paraId="6F0DE2B6">
      <w:pPr>
        <w:spacing w:line="360" w:lineRule="auto"/>
        <w:rPr>
          <w:sz w:val="24"/>
          <w:szCs w:val="24"/>
        </w:rPr>
      </w:pPr>
      <w:bookmarkStart w:id="0" w:name="_GoBack"/>
      <w:bookmarkEnd w:id="0"/>
    </w:p>
    <w:p w14:paraId="42B44E98">
      <w:pPr>
        <w:spacing w:line="360" w:lineRule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</w:rPr>
        <w:t>征集问题回答及文字互动主要内容：</w:t>
      </w:r>
    </w:p>
    <w:p w14:paraId="0C088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60" w:lineRule="exact"/>
        <w:ind w:firstLine="482" w:firstLineChars="200"/>
        <w:textAlignment w:val="auto"/>
        <w:rPr>
          <w:rFonts w:hint="eastAsia" w:ascii="宋体" w:hAnsi="宋体" w:eastAsiaTheme="minorEastAsia"/>
          <w:b/>
          <w:sz w:val="24"/>
          <w:lang w:eastAsia="zh-CN"/>
        </w:rPr>
      </w:pPr>
      <w:r>
        <w:rPr>
          <w:rFonts w:ascii="宋体" w:hAnsi="宋体"/>
          <w:b/>
          <w:sz w:val="24"/>
        </w:rPr>
        <w:t>投资者提出的问题及公司回复情况</w:t>
      </w:r>
      <w:r>
        <w:rPr>
          <w:rFonts w:hint="eastAsia" w:ascii="宋体" w:hAnsi="宋体"/>
          <w:b/>
          <w:sz w:val="24"/>
          <w:lang w:eastAsia="zh-CN"/>
        </w:rPr>
        <w:t>：</w:t>
      </w:r>
    </w:p>
    <w:p w14:paraId="4880993F">
      <w:pPr>
        <w:pStyle w:val="18"/>
        <w:numPr>
          <w:ilvl w:val="0"/>
          <w:numId w:val="0"/>
        </w:numPr>
        <w:spacing w:line="460" w:lineRule="exact"/>
        <w:ind w:left="413" w:leftChars="0"/>
        <w:rPr>
          <w:rFonts w:hint="default" w:ascii="宋体" w:hAnsi="宋体"/>
          <w:b/>
          <w:sz w:val="24"/>
          <w:szCs w:val="24"/>
        </w:rPr>
      </w:pPr>
      <w:r>
        <w:rPr>
          <w:rFonts w:hint="default" w:ascii="宋体" w:hAnsi="宋体"/>
          <w:b/>
          <w:sz w:val="24"/>
          <w:szCs w:val="24"/>
        </w:rPr>
        <w:t>1、请问公司未来的战略规划是什么 ？</w:t>
      </w:r>
    </w:p>
    <w:p w14:paraId="0EC49D96">
      <w:pPr>
        <w:pStyle w:val="18"/>
        <w:spacing w:line="460" w:lineRule="exact"/>
        <w:ind w:left="-2" w:leftChars="-1" w:firstLine="48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default" w:ascii="宋体" w:hAnsi="宋体"/>
          <w:sz w:val="24"/>
          <w:szCs w:val="24"/>
        </w:rPr>
        <w:t>尊敬的投资者，您好！公司以"三三一"战略为核心，聚焦机器人、大健康软硬件及智能厨卫三大领域，深化技术、设计、制造三大底层共享能力，打造"技术+设计+智造"三位一体竞争力，服务全球客户。在机器人领域，依托松霖机器人科技公司构建全产业链，涉及大健康机器人、工业机器人、AI陪伴机器人、人形机器人；大健康板块通过智能测肤仪、止鼾枕等硬件构建检测-预防-治疗-康复全场景生态；智能厨卫体系则融合智能控制、节能环保技术，升级并满足消费者需求的智能厨卫空间。公司全面推进智能制造体系升级，通过数字化车间改造和自动化设备迭代实现生产效率提升；同时构建IoT+AI融合技术平台，驱动产品创新矩阵迭代，在核心算法优化和工业设计突破领域实现技术双驱动。基于发展策略，公司通过全球化布局覆盖50+国家及地区市场，整合跨国研发资源与供应链，以多品类协同优势实现细分领域差异化竞争，最终形成高质量可持续增长引擎。再次感谢您的关注与支持！我们将继续秉持创新精神，为客户创造更大价值，为投资者带来持续回报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 w14:paraId="034F5553">
      <w:pPr>
        <w:pStyle w:val="18"/>
        <w:spacing w:line="460" w:lineRule="exact"/>
        <w:ind w:left="-2" w:leftChars="-1" w:firstLine="480"/>
        <w:rPr>
          <w:rFonts w:hint="default" w:ascii="宋体" w:hAnsi="宋体"/>
          <w:sz w:val="24"/>
          <w:szCs w:val="24"/>
        </w:rPr>
      </w:pPr>
    </w:p>
    <w:p w14:paraId="0C62AE9C">
      <w:pPr>
        <w:pStyle w:val="18"/>
        <w:numPr>
          <w:ilvl w:val="0"/>
          <w:numId w:val="0"/>
        </w:numPr>
        <w:spacing w:line="460" w:lineRule="exact"/>
        <w:ind w:left="413" w:leftChars="0"/>
        <w:rPr>
          <w:rFonts w:hint="default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2</w:t>
      </w:r>
      <w:r>
        <w:rPr>
          <w:rFonts w:hint="default" w:ascii="宋体" w:hAnsi="宋体"/>
          <w:b/>
          <w:sz w:val="24"/>
          <w:szCs w:val="24"/>
        </w:rPr>
        <w:t>、请问公司有哪些举措来防范企业内控风险？</w:t>
      </w:r>
    </w:p>
    <w:p w14:paraId="7347E811">
      <w:pPr>
        <w:pStyle w:val="18"/>
        <w:spacing w:line="460" w:lineRule="exact"/>
        <w:ind w:left="-2" w:leftChars="-1" w:firstLine="480"/>
        <w:rPr>
          <w:rFonts w:hint="default" w:ascii="宋体" w:hAnsi="宋体"/>
          <w:sz w:val="24"/>
          <w:szCs w:val="24"/>
        </w:rPr>
      </w:pPr>
      <w:r>
        <w:rPr>
          <w:rFonts w:hint="default" w:ascii="宋体" w:hAnsi="宋体"/>
          <w:sz w:val="24"/>
          <w:szCs w:val="24"/>
        </w:rPr>
        <w:t>尊敬的投资者，您好！公司根据国家相关要求和规定,结合自身实际情况,建立适合公司经营发展需要的内部控制体系,并对相关管理制度、管理流程进行梳理优化,以便提高公司的风险防范能力和规范运作水平。公司认识到健全的内控和管理流程对发展的重要性，将持续监控内控执行情况，根据市场和公司需求调整改进。我们致力于为投资者提供稳定可靠的回报。再次感谢您对公司的关注！</w:t>
      </w:r>
    </w:p>
    <w:p w14:paraId="07335383">
      <w:pPr>
        <w:pStyle w:val="18"/>
        <w:spacing w:line="460" w:lineRule="exact"/>
        <w:ind w:left="-2" w:leftChars="-1" w:firstLine="480"/>
        <w:rPr>
          <w:rFonts w:hint="default" w:ascii="宋体" w:hAnsi="宋体"/>
          <w:sz w:val="24"/>
          <w:szCs w:val="24"/>
        </w:rPr>
      </w:pPr>
    </w:p>
    <w:p w14:paraId="5C277045">
      <w:pPr>
        <w:pStyle w:val="18"/>
        <w:numPr>
          <w:ilvl w:val="0"/>
          <w:numId w:val="0"/>
        </w:numPr>
        <w:spacing w:line="460" w:lineRule="exact"/>
        <w:ind w:left="413" w:leftChars="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3、公司未来的分红计划和派息政策</w:t>
      </w:r>
      <w:r>
        <w:rPr>
          <w:rFonts w:hint="default" w:ascii="宋体" w:hAnsi="宋体"/>
          <w:b/>
          <w:sz w:val="24"/>
          <w:szCs w:val="24"/>
        </w:rPr>
        <w:t>？</w:t>
      </w:r>
    </w:p>
    <w:p w14:paraId="1D3ACAB4">
      <w:pPr>
        <w:pStyle w:val="18"/>
        <w:spacing w:line="460" w:lineRule="exact"/>
        <w:ind w:left="-2" w:leftChars="-1" w:firstLine="480"/>
        <w:rPr>
          <w:rFonts w:hint="default" w:ascii="宋体" w:hAnsi="宋体"/>
          <w:sz w:val="24"/>
          <w:szCs w:val="24"/>
        </w:rPr>
      </w:pPr>
      <w:r>
        <w:rPr>
          <w:rFonts w:hint="default" w:ascii="宋体" w:hAnsi="宋体"/>
          <w:sz w:val="24"/>
          <w:szCs w:val="24"/>
        </w:rPr>
        <w:t>尊敬的投资者，您好！感谢您对我司分红政策的关注。公司于2025年3月31日在上交所披露了《股东分红回报规划（2025-2027年度）》，现就主要内容向您说明如下：在确保公司持续经营和长期发展的前提下，当满足现金分红条件且无重大投资计划或资金支出安排时，公司将优先采用现金分红方式，承诺现金分红比例不低于当年实现的可供分配利润的50%。这一政策体现了公司重视股东回报的经营理念，同时兼顾了企业长远发展的资金需求。具体实施细则请参阅公司在上交所官网披露的相关公告。再次感谢您对公司的支持与关注！</w:t>
      </w:r>
    </w:p>
    <w:p w14:paraId="39B08E79">
      <w:pPr>
        <w:pStyle w:val="18"/>
        <w:spacing w:line="460" w:lineRule="exact"/>
        <w:ind w:left="-2" w:leftChars="-1" w:firstLine="480"/>
        <w:rPr>
          <w:rFonts w:hint="default" w:ascii="宋体" w:hAnsi="宋体"/>
          <w:sz w:val="24"/>
          <w:szCs w:val="24"/>
        </w:rPr>
      </w:pPr>
    </w:p>
    <w:p w14:paraId="1B7E1F41">
      <w:pPr>
        <w:pStyle w:val="18"/>
        <w:numPr>
          <w:ilvl w:val="0"/>
          <w:numId w:val="0"/>
        </w:numPr>
        <w:spacing w:line="460" w:lineRule="exact"/>
        <w:ind w:left="413" w:leftChars="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4、公司本期盈利水平如何</w:t>
      </w:r>
      <w:r>
        <w:rPr>
          <w:rFonts w:hint="default" w:ascii="宋体" w:hAnsi="宋体"/>
          <w:b/>
          <w:sz w:val="24"/>
          <w:szCs w:val="24"/>
        </w:rPr>
        <w:t>？</w:t>
      </w:r>
    </w:p>
    <w:p w14:paraId="770985A6">
      <w:pPr>
        <w:pStyle w:val="18"/>
        <w:spacing w:line="460" w:lineRule="exact"/>
        <w:ind w:left="-2" w:leftChars="-1" w:firstLine="480"/>
        <w:rPr>
          <w:rFonts w:hint="default" w:ascii="宋体" w:hAnsi="宋体"/>
          <w:sz w:val="24"/>
          <w:szCs w:val="24"/>
        </w:rPr>
      </w:pPr>
      <w:r>
        <w:rPr>
          <w:rFonts w:hint="default" w:ascii="宋体" w:hAnsi="宋体"/>
          <w:sz w:val="24"/>
          <w:szCs w:val="24"/>
        </w:rPr>
        <w:t>尊敬的投资者，您好！公司本期实现归母净利润4545.56万元。具体请参阅公司在上交所官网披露的相关公告。再次感谢您对公司的支持与关注！</w:t>
      </w:r>
    </w:p>
    <w:p w14:paraId="1DE2FB71">
      <w:pPr>
        <w:pStyle w:val="18"/>
        <w:spacing w:line="460" w:lineRule="exact"/>
        <w:ind w:left="-2" w:leftChars="-1" w:firstLine="480"/>
        <w:rPr>
          <w:rFonts w:hint="default" w:ascii="宋体" w:hAnsi="宋体"/>
          <w:sz w:val="24"/>
          <w:szCs w:val="24"/>
        </w:rPr>
      </w:pPr>
    </w:p>
    <w:p w14:paraId="0E33A9C7">
      <w:pPr>
        <w:pStyle w:val="18"/>
        <w:numPr>
          <w:ilvl w:val="0"/>
          <w:numId w:val="0"/>
        </w:numPr>
        <w:spacing w:line="460" w:lineRule="exact"/>
        <w:ind w:left="413" w:leftChars="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5、公司之后的盈利有什么增长点?</w:t>
      </w:r>
    </w:p>
    <w:p w14:paraId="3DD4B270">
      <w:pPr>
        <w:pStyle w:val="18"/>
        <w:spacing w:line="460" w:lineRule="exact"/>
        <w:ind w:left="-2" w:leftChars="-1" w:firstLine="480"/>
        <w:rPr>
          <w:rFonts w:hint="default" w:ascii="宋体" w:hAnsi="宋体"/>
          <w:sz w:val="24"/>
          <w:szCs w:val="24"/>
        </w:rPr>
      </w:pPr>
      <w:r>
        <w:rPr>
          <w:rFonts w:hint="default" w:ascii="宋体" w:hAnsi="宋体"/>
          <w:sz w:val="24"/>
          <w:szCs w:val="24"/>
        </w:rPr>
        <w:t>尊敬的投资者，您好！公司未来的盈利增长点主要来自三大方向：一是智能厨卫业务持续升级，通过智能马桶、集成淋浴系统等产品带动利润增长；二是大健康业务加速拓展，聚焦美容个护、饮水健康等细分领域，打造第二增长曲线；三是机器人业务战略布局，在工业、健康护理和AI陪伴机器人领域进行产品打磨，培育长期增长点。公司通过全球化产能布局（越南基地+多区域客户）、高研发投入及潜在并购协同，持续强化竞争优势。谢谢您的关注！</w:t>
      </w:r>
    </w:p>
    <w:p w14:paraId="42E981FE">
      <w:pPr>
        <w:pStyle w:val="18"/>
        <w:spacing w:line="460" w:lineRule="exact"/>
        <w:ind w:left="-2" w:leftChars="-1" w:firstLine="480"/>
        <w:rPr>
          <w:rFonts w:hint="default" w:ascii="宋体" w:hAnsi="宋体"/>
          <w:sz w:val="24"/>
          <w:szCs w:val="24"/>
        </w:rPr>
      </w:pPr>
    </w:p>
    <w:p w14:paraId="2415DE2E">
      <w:pPr>
        <w:pStyle w:val="18"/>
        <w:numPr>
          <w:ilvl w:val="0"/>
          <w:numId w:val="0"/>
        </w:numPr>
        <w:spacing w:line="460" w:lineRule="exact"/>
        <w:ind w:left="413" w:leftChars="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6、你们行业本期整体业绩怎么样?你们跟其他公司比如何?</w:t>
      </w:r>
    </w:p>
    <w:p w14:paraId="3A5E3989">
      <w:pPr>
        <w:pStyle w:val="18"/>
        <w:spacing w:line="460" w:lineRule="exact"/>
        <w:ind w:left="-2" w:leftChars="-1" w:firstLine="480"/>
        <w:rPr>
          <w:rFonts w:hint="default" w:ascii="宋体" w:hAnsi="宋体"/>
          <w:sz w:val="24"/>
          <w:szCs w:val="24"/>
        </w:rPr>
      </w:pPr>
      <w:r>
        <w:rPr>
          <w:rFonts w:hint="default" w:ascii="宋体" w:hAnsi="宋体"/>
          <w:sz w:val="24"/>
          <w:szCs w:val="24"/>
        </w:rPr>
        <w:t>尊敬的投资者，您好！受全球市场需求波动及国际贸易政策调整影响，公司业务短期承压。公司将持续深化“三三一”战略，通过健康类、AI类技术投入与全球化布局构筑竞争壁垒，以应对市场波动。感谢您的关注！</w:t>
      </w:r>
    </w:p>
    <w:p w14:paraId="5E317ED3">
      <w:pPr>
        <w:pStyle w:val="18"/>
        <w:spacing w:line="460" w:lineRule="exact"/>
        <w:ind w:left="0" w:leftChars="0" w:firstLine="0" w:firstLineChars="0"/>
        <w:rPr>
          <w:rFonts w:hint="default" w:ascii="宋体" w:hAnsi="宋体"/>
          <w:sz w:val="24"/>
          <w:szCs w:val="24"/>
        </w:rPr>
      </w:pPr>
    </w:p>
    <w:p w14:paraId="0CC24EC8">
      <w:pPr>
        <w:pStyle w:val="18"/>
        <w:numPr>
          <w:ilvl w:val="0"/>
          <w:numId w:val="0"/>
        </w:numPr>
        <w:spacing w:line="460" w:lineRule="exact"/>
        <w:ind w:left="413" w:leftChars="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7、行业以后的发展前景怎样?</w:t>
      </w:r>
    </w:p>
    <w:p w14:paraId="081A4F14">
      <w:pPr>
        <w:pStyle w:val="18"/>
        <w:spacing w:line="460" w:lineRule="exact"/>
        <w:ind w:left="-2" w:leftChars="-1" w:firstLine="480"/>
        <w:rPr>
          <w:rFonts w:hint="default" w:ascii="宋体" w:hAnsi="宋体"/>
          <w:sz w:val="24"/>
          <w:szCs w:val="24"/>
        </w:rPr>
      </w:pPr>
      <w:r>
        <w:rPr>
          <w:rFonts w:hint="default" w:ascii="宋体" w:hAnsi="宋体"/>
          <w:sz w:val="24"/>
          <w:szCs w:val="24"/>
        </w:rPr>
        <w:t>尊敬的投资者，松霖科技所处行业未来发展前景广阔，主要受益于智能家居升级、全球化供应链重构及人工智能发展三大趋势。公司通过持续高研发投入、全球化产能布局（越南基地+多区域客户）及机器人垂直应用领域集成方案开发，构建差异化竞争优势。当前智能厨卫业务保持毛利率稳定，大健康软硬件业务保持高毛利率，机器人业务处于培育期，未来将依托"三三一"战略把握行业智能化与全球化机遇，但同时公司需关注技术商业化进度及地缘政治等潜在风险。谢谢您的关注！</w:t>
      </w:r>
    </w:p>
    <w:p w14:paraId="0CDFF692">
      <w:pPr>
        <w:pStyle w:val="18"/>
        <w:spacing w:line="460" w:lineRule="exact"/>
        <w:ind w:left="-2" w:leftChars="-1" w:firstLine="480"/>
        <w:rPr>
          <w:rFonts w:hint="default" w:ascii="宋体" w:hAnsi="宋体"/>
          <w:sz w:val="24"/>
          <w:szCs w:val="24"/>
        </w:rPr>
      </w:pPr>
    </w:p>
    <w:p w14:paraId="200C5630">
      <w:pPr>
        <w:pStyle w:val="18"/>
        <w:spacing w:line="460" w:lineRule="exact"/>
        <w:ind w:left="-2" w:leftChars="-1" w:firstLine="480"/>
        <w:rPr>
          <w:rFonts w:hint="default" w:ascii="宋体" w:hAnsi="宋体"/>
          <w:sz w:val="24"/>
          <w:szCs w:val="24"/>
        </w:rPr>
      </w:pPr>
    </w:p>
    <w:p w14:paraId="7B0F2807">
      <w:pPr>
        <w:pStyle w:val="18"/>
        <w:spacing w:line="460" w:lineRule="exact"/>
        <w:ind w:left="-2" w:leftChars="-1" w:firstLine="480"/>
        <w:rPr>
          <w:rFonts w:hint="default" w:ascii="宋体" w:hAnsi="宋体"/>
          <w:sz w:val="24"/>
          <w:szCs w:val="24"/>
        </w:rPr>
      </w:pPr>
    </w:p>
    <w:p w14:paraId="0B4646CB">
      <w:pPr>
        <w:pStyle w:val="18"/>
        <w:spacing w:line="460" w:lineRule="exact"/>
        <w:ind w:left="-2" w:leftChars="-1" w:firstLine="480"/>
        <w:rPr>
          <w:rFonts w:hint="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FkZDgxYzdlYzY0OTcwYzEwYWNhNmUyYmE3ZDA1NjAifQ=="/>
  </w:docVars>
  <w:rsids>
    <w:rsidRoot w:val="00A42650"/>
    <w:rsid w:val="000131F3"/>
    <w:rsid w:val="00045834"/>
    <w:rsid w:val="000565FC"/>
    <w:rsid w:val="00075206"/>
    <w:rsid w:val="00080A1E"/>
    <w:rsid w:val="000F69FC"/>
    <w:rsid w:val="0010018D"/>
    <w:rsid w:val="00107E82"/>
    <w:rsid w:val="001552D1"/>
    <w:rsid w:val="001553A6"/>
    <w:rsid w:val="0018138A"/>
    <w:rsid w:val="001A5216"/>
    <w:rsid w:val="001F446D"/>
    <w:rsid w:val="0022176C"/>
    <w:rsid w:val="00233CFA"/>
    <w:rsid w:val="00274182"/>
    <w:rsid w:val="002770B5"/>
    <w:rsid w:val="00297D72"/>
    <w:rsid w:val="002C2194"/>
    <w:rsid w:val="002C289E"/>
    <w:rsid w:val="002C7D1F"/>
    <w:rsid w:val="002D0034"/>
    <w:rsid w:val="003114D7"/>
    <w:rsid w:val="00311B1D"/>
    <w:rsid w:val="00341BD8"/>
    <w:rsid w:val="00343F09"/>
    <w:rsid w:val="00344D9E"/>
    <w:rsid w:val="00346D0C"/>
    <w:rsid w:val="00387C0E"/>
    <w:rsid w:val="00396DA2"/>
    <w:rsid w:val="003C41B1"/>
    <w:rsid w:val="003D0D4B"/>
    <w:rsid w:val="003D7958"/>
    <w:rsid w:val="003D7BD6"/>
    <w:rsid w:val="003E085A"/>
    <w:rsid w:val="003F121D"/>
    <w:rsid w:val="00431B50"/>
    <w:rsid w:val="00456C0D"/>
    <w:rsid w:val="0046335A"/>
    <w:rsid w:val="00481889"/>
    <w:rsid w:val="00483CC2"/>
    <w:rsid w:val="00523F0E"/>
    <w:rsid w:val="00557B65"/>
    <w:rsid w:val="00592B0B"/>
    <w:rsid w:val="005B70B3"/>
    <w:rsid w:val="005C18A2"/>
    <w:rsid w:val="005C62CF"/>
    <w:rsid w:val="005E02D4"/>
    <w:rsid w:val="00630464"/>
    <w:rsid w:val="0065319F"/>
    <w:rsid w:val="00653A91"/>
    <w:rsid w:val="0065408A"/>
    <w:rsid w:val="00657F26"/>
    <w:rsid w:val="00663659"/>
    <w:rsid w:val="00663A57"/>
    <w:rsid w:val="00680B3E"/>
    <w:rsid w:val="00715928"/>
    <w:rsid w:val="00724012"/>
    <w:rsid w:val="00737B50"/>
    <w:rsid w:val="00762117"/>
    <w:rsid w:val="00774307"/>
    <w:rsid w:val="00782C0F"/>
    <w:rsid w:val="00786441"/>
    <w:rsid w:val="007A1162"/>
    <w:rsid w:val="007A15F0"/>
    <w:rsid w:val="007A567F"/>
    <w:rsid w:val="007B2D5D"/>
    <w:rsid w:val="007D6F46"/>
    <w:rsid w:val="00831222"/>
    <w:rsid w:val="0085122B"/>
    <w:rsid w:val="00865A46"/>
    <w:rsid w:val="00871F22"/>
    <w:rsid w:val="00876146"/>
    <w:rsid w:val="00892AD3"/>
    <w:rsid w:val="008B687C"/>
    <w:rsid w:val="009470C3"/>
    <w:rsid w:val="00982975"/>
    <w:rsid w:val="00983A88"/>
    <w:rsid w:val="009A6312"/>
    <w:rsid w:val="009B2CD3"/>
    <w:rsid w:val="009C2690"/>
    <w:rsid w:val="009D5FFC"/>
    <w:rsid w:val="009D6D1C"/>
    <w:rsid w:val="009F17DA"/>
    <w:rsid w:val="00A237B9"/>
    <w:rsid w:val="00A25201"/>
    <w:rsid w:val="00A27326"/>
    <w:rsid w:val="00A309F2"/>
    <w:rsid w:val="00A33389"/>
    <w:rsid w:val="00A42650"/>
    <w:rsid w:val="00A452DE"/>
    <w:rsid w:val="00A6734E"/>
    <w:rsid w:val="00A71DEC"/>
    <w:rsid w:val="00A7243E"/>
    <w:rsid w:val="00AB48EB"/>
    <w:rsid w:val="00AC26C6"/>
    <w:rsid w:val="00AC2CAA"/>
    <w:rsid w:val="00AF541C"/>
    <w:rsid w:val="00B366E8"/>
    <w:rsid w:val="00B4210D"/>
    <w:rsid w:val="00B61D57"/>
    <w:rsid w:val="00B651AA"/>
    <w:rsid w:val="00B72316"/>
    <w:rsid w:val="00B81CB4"/>
    <w:rsid w:val="00B87310"/>
    <w:rsid w:val="00BB5707"/>
    <w:rsid w:val="00BE5E0F"/>
    <w:rsid w:val="00BF5F63"/>
    <w:rsid w:val="00C04B62"/>
    <w:rsid w:val="00C15E6D"/>
    <w:rsid w:val="00C20383"/>
    <w:rsid w:val="00C42123"/>
    <w:rsid w:val="00C52163"/>
    <w:rsid w:val="00C818B4"/>
    <w:rsid w:val="00C829C5"/>
    <w:rsid w:val="00CA3EEB"/>
    <w:rsid w:val="00CC38E2"/>
    <w:rsid w:val="00D0425D"/>
    <w:rsid w:val="00D072B9"/>
    <w:rsid w:val="00D20BEE"/>
    <w:rsid w:val="00D432AB"/>
    <w:rsid w:val="00D469EE"/>
    <w:rsid w:val="00D60395"/>
    <w:rsid w:val="00D80659"/>
    <w:rsid w:val="00D905DD"/>
    <w:rsid w:val="00DC1546"/>
    <w:rsid w:val="00DD70EA"/>
    <w:rsid w:val="00DD7A61"/>
    <w:rsid w:val="00E231EE"/>
    <w:rsid w:val="00E632AF"/>
    <w:rsid w:val="00E7248B"/>
    <w:rsid w:val="00E801BA"/>
    <w:rsid w:val="00EA193C"/>
    <w:rsid w:val="00EC51E6"/>
    <w:rsid w:val="00ED364A"/>
    <w:rsid w:val="00EF0EEF"/>
    <w:rsid w:val="00EF3913"/>
    <w:rsid w:val="00EF6066"/>
    <w:rsid w:val="00EF79D6"/>
    <w:rsid w:val="00F213AF"/>
    <w:rsid w:val="00F24C22"/>
    <w:rsid w:val="00F57452"/>
    <w:rsid w:val="00F630FD"/>
    <w:rsid w:val="00F72E29"/>
    <w:rsid w:val="00F747A4"/>
    <w:rsid w:val="00F7787A"/>
    <w:rsid w:val="00FA2E9E"/>
    <w:rsid w:val="00FA3289"/>
    <w:rsid w:val="03B2412F"/>
    <w:rsid w:val="071B0509"/>
    <w:rsid w:val="07EC3C76"/>
    <w:rsid w:val="13FD017F"/>
    <w:rsid w:val="14431796"/>
    <w:rsid w:val="19A15478"/>
    <w:rsid w:val="19EE5FA2"/>
    <w:rsid w:val="1DE21007"/>
    <w:rsid w:val="204924E5"/>
    <w:rsid w:val="2D704ACC"/>
    <w:rsid w:val="2EA24F28"/>
    <w:rsid w:val="3BF75ACC"/>
    <w:rsid w:val="45C84F1B"/>
    <w:rsid w:val="4D1E4E14"/>
    <w:rsid w:val="54371103"/>
    <w:rsid w:val="64F50B34"/>
    <w:rsid w:val="67DB2FF4"/>
    <w:rsid w:val="777C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FollowedHyperlink"/>
    <w:basedOn w:val="8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8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4">
    <w:name w:val="批注文字 Char"/>
    <w:basedOn w:val="8"/>
    <w:link w:val="2"/>
    <w:autoRedefine/>
    <w:semiHidden/>
    <w:qFormat/>
    <w:uiPriority w:val="99"/>
  </w:style>
  <w:style w:type="character" w:customStyle="1" w:styleId="15">
    <w:name w:val="批注主题 Char"/>
    <w:basedOn w:val="14"/>
    <w:link w:val="6"/>
    <w:autoRedefine/>
    <w:semiHidden/>
    <w:qFormat/>
    <w:uiPriority w:val="99"/>
    <w:rPr>
      <w:b/>
      <w:bCs/>
    </w:rPr>
  </w:style>
  <w:style w:type="character" w:customStyle="1" w:styleId="16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8">
    <w:name w:val="_Style 6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1734</Words>
  <Characters>1808</Characters>
  <Lines>12</Lines>
  <Paragraphs>3</Paragraphs>
  <TotalTime>5</TotalTime>
  <ScaleCrop>false</ScaleCrop>
  <LinksUpToDate>false</LinksUpToDate>
  <CharactersWithSpaces>1809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2021-04-21T01:00:00Z</dcterms:created>
  <dc:creator>Horizon客户端</dc:creator>
  <cp:lastModifiedBy>阿某某Paca</cp:lastModifiedBy>
  <dcterms:modified xsi:type="dcterms:W3CDTF">2025-05-19T02:50:32Z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6771B72C308D4C7389226BA28841AF1C</vt:lpwstr>
  </property>
</Properties>
</file>