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434" w14:textId="77777777" w:rsidR="00F03460" w:rsidRDefault="00000000">
      <w:pPr>
        <w:spacing w:beforeLines="50" w:before="156" w:afterLines="50" w:after="156" w:line="400" w:lineRule="exact"/>
        <w:jc w:val="left"/>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605080</w:t>
      </w:r>
      <w:r>
        <w:rPr>
          <w:rFonts w:ascii="宋体" w:hAnsi="宋体" w:hint="eastAsia"/>
          <w:bCs/>
          <w:iCs/>
          <w:color w:val="000000"/>
          <w:sz w:val="24"/>
        </w:rPr>
        <w:t xml:space="preserve">                                证券简称：浙江自然 </w:t>
      </w:r>
    </w:p>
    <w:p w14:paraId="5CB2829E" w14:textId="77777777" w:rsidR="00F03460" w:rsidRDefault="00F03460">
      <w:pPr>
        <w:spacing w:beforeLines="50" w:before="156" w:afterLines="50" w:after="156"/>
        <w:rPr>
          <w:rFonts w:ascii="宋体" w:hAnsi="宋体" w:hint="eastAsia"/>
          <w:bCs/>
          <w:iCs/>
          <w:color w:val="000000"/>
          <w:sz w:val="24"/>
        </w:rPr>
      </w:pPr>
    </w:p>
    <w:p w14:paraId="4749DE89" w14:textId="77777777" w:rsidR="00F0346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浙江大自然户外用品股份有限公司</w:t>
      </w:r>
    </w:p>
    <w:p w14:paraId="77EB0043" w14:textId="77777777" w:rsidR="00F0346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0D760A05" w14:textId="589230DE" w:rsidR="00F03460" w:rsidRDefault="00000000">
      <w:pPr>
        <w:jc w:val="right"/>
        <w:rPr>
          <w:rFonts w:ascii="宋体" w:hAnsi="宋体" w:hint="eastAsia"/>
          <w:bCs/>
          <w:iCs/>
          <w:color w:val="000000"/>
          <w:sz w:val="24"/>
        </w:rPr>
      </w:pPr>
      <w:r>
        <w:rPr>
          <w:rFonts w:ascii="宋体" w:hAnsi="宋体" w:hint="eastAsia"/>
          <w:bCs/>
          <w:iCs/>
          <w:color w:val="000000"/>
          <w:sz w:val="24"/>
        </w:rPr>
        <w:t xml:space="preserve">  编号：2025-001                         </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F03460" w14:paraId="52FB24FF" w14:textId="77777777">
        <w:tc>
          <w:tcPr>
            <w:tcW w:w="1844" w:type="dxa"/>
            <w:vAlign w:val="center"/>
          </w:tcPr>
          <w:p w14:paraId="046B2914"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投资者关系活动类别</w:t>
            </w:r>
          </w:p>
          <w:p w14:paraId="1E138DC7" w14:textId="77777777" w:rsidR="00F03460" w:rsidRDefault="00F03460">
            <w:pPr>
              <w:spacing w:line="480" w:lineRule="atLeast"/>
              <w:rPr>
                <w:rFonts w:ascii="宋体" w:hAnsi="宋体" w:hint="eastAsia"/>
                <w:b/>
                <w:bCs/>
                <w:iCs/>
                <w:color w:val="000000"/>
                <w:sz w:val="24"/>
              </w:rPr>
            </w:pPr>
          </w:p>
        </w:tc>
        <w:tc>
          <w:tcPr>
            <w:tcW w:w="7087" w:type="dxa"/>
          </w:tcPr>
          <w:p w14:paraId="6F32D6E5" w14:textId="77777777" w:rsidR="00F03460"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特定对象调研        </w:t>
            </w:r>
            <w:r>
              <w:rPr>
                <w:rFonts w:ascii="宋体" w:hAnsi="宋体"/>
              </w:rPr>
              <w:t xml:space="preserve"> </w:t>
            </w:r>
            <w:r>
              <w:rPr>
                <w:rFonts w:ascii="宋体" w:hAnsi="宋体" w:hint="eastAsia"/>
                <w:bCs/>
                <w:iCs/>
                <w:color w:val="000000"/>
              </w:rPr>
              <w:t>□</w:t>
            </w:r>
            <w:r>
              <w:rPr>
                <w:rFonts w:ascii="宋体" w:hAnsi="宋体" w:hint="eastAsia"/>
              </w:rPr>
              <w:t>分析师会议</w:t>
            </w:r>
          </w:p>
          <w:p w14:paraId="0C6AF399" w14:textId="77777777" w:rsidR="00F03460"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媒体采访            </w:t>
            </w:r>
            <w:r>
              <w:rPr>
                <w:rFonts w:ascii="宋体" w:hAnsi="宋体"/>
              </w:rPr>
              <w:t xml:space="preserve"> </w:t>
            </w:r>
            <w:r>
              <w:rPr>
                <w:rFonts w:ascii="宋体" w:hAnsi="宋体" w:hint="eastAsia"/>
                <w:bCs/>
                <w:iCs/>
                <w:color w:val="000000"/>
              </w:rPr>
              <w:sym w:font="Wingdings 2" w:char="0052"/>
            </w:r>
            <w:r>
              <w:rPr>
                <w:rFonts w:ascii="宋体" w:hAnsi="宋体" w:hint="eastAsia"/>
              </w:rPr>
              <w:t>业绩说明会</w:t>
            </w:r>
          </w:p>
          <w:p w14:paraId="7E0FF757" w14:textId="77777777" w:rsidR="00F03460"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新闻发布会         </w:t>
            </w:r>
            <w:r>
              <w:rPr>
                <w:rFonts w:ascii="宋体" w:hAnsi="宋体"/>
              </w:rPr>
              <w:t xml:space="preserve"> </w:t>
            </w:r>
            <w:r>
              <w:rPr>
                <w:rFonts w:ascii="宋体" w:hAnsi="宋体" w:hint="eastAsia"/>
              </w:rPr>
              <w:t xml:space="preserve"> </w:t>
            </w:r>
            <w:r>
              <w:rPr>
                <w:rFonts w:ascii="宋体" w:hAnsi="宋体" w:hint="eastAsia"/>
                <w:bCs/>
                <w:iCs/>
                <w:color w:val="000000"/>
              </w:rPr>
              <w:t>□</w:t>
            </w:r>
            <w:r>
              <w:rPr>
                <w:rFonts w:ascii="宋体" w:hAnsi="宋体" w:hint="eastAsia"/>
              </w:rPr>
              <w:t>路演活动</w:t>
            </w:r>
          </w:p>
          <w:p w14:paraId="4590BEBD" w14:textId="77777777" w:rsidR="00F03460" w:rsidRDefault="00000000">
            <w:pPr>
              <w:tabs>
                <w:tab w:val="left" w:pos="3045"/>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现场参观</w:t>
            </w:r>
            <w:r>
              <w:rPr>
                <w:rFonts w:ascii="宋体" w:hAnsi="宋体"/>
                <w:bCs/>
                <w:iCs/>
                <w:color w:val="000000"/>
              </w:rPr>
              <w:tab/>
            </w:r>
          </w:p>
          <w:p w14:paraId="5CF2357F" w14:textId="77777777" w:rsidR="00F03460" w:rsidRDefault="00000000">
            <w:pPr>
              <w:tabs>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其他 </w:t>
            </w:r>
          </w:p>
        </w:tc>
      </w:tr>
      <w:tr w:rsidR="00F03460" w14:paraId="0D82AFF6" w14:textId="77777777">
        <w:tc>
          <w:tcPr>
            <w:tcW w:w="1844" w:type="dxa"/>
            <w:vAlign w:val="center"/>
          </w:tcPr>
          <w:p w14:paraId="07C73F01" w14:textId="77777777" w:rsidR="00F03460" w:rsidRDefault="00000000">
            <w:pPr>
              <w:spacing w:line="276" w:lineRule="auto"/>
              <w:rPr>
                <w:rFonts w:ascii="宋体" w:hAnsi="宋体" w:hint="eastAsia"/>
                <w:b/>
                <w:bCs/>
                <w:iCs/>
                <w:color w:val="000000"/>
                <w:sz w:val="24"/>
              </w:rPr>
            </w:pPr>
            <w:r>
              <w:rPr>
                <w:rFonts w:ascii="宋体" w:hAnsi="宋体" w:hint="eastAsia"/>
                <w:b/>
                <w:bCs/>
                <w:iCs/>
                <w:color w:val="000000"/>
                <w:sz w:val="24"/>
              </w:rPr>
              <w:t>参与单位名称及人员姓名</w:t>
            </w:r>
          </w:p>
        </w:tc>
        <w:tc>
          <w:tcPr>
            <w:tcW w:w="7087" w:type="dxa"/>
            <w:vAlign w:val="center"/>
          </w:tcPr>
          <w:p w14:paraId="01C8C037" w14:textId="77777777" w:rsidR="00F03460" w:rsidRDefault="00000000">
            <w:pPr>
              <w:spacing w:line="480" w:lineRule="atLeast"/>
              <w:rPr>
                <w:rFonts w:ascii="宋体" w:hAnsi="宋体" w:hint="eastAsia"/>
                <w:bCs/>
                <w:iCs/>
              </w:rPr>
            </w:pPr>
            <w:r>
              <w:rPr>
                <w:rFonts w:ascii="宋体" w:hAnsi="宋体" w:hint="eastAsia"/>
                <w:bCs/>
                <w:iCs/>
              </w:rPr>
              <w:t>面向全体股东</w:t>
            </w:r>
          </w:p>
        </w:tc>
      </w:tr>
      <w:tr w:rsidR="00F03460" w14:paraId="35494F21" w14:textId="77777777">
        <w:tc>
          <w:tcPr>
            <w:tcW w:w="1844" w:type="dxa"/>
            <w:vAlign w:val="center"/>
          </w:tcPr>
          <w:p w14:paraId="69A529C3"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时间</w:t>
            </w:r>
          </w:p>
        </w:tc>
        <w:tc>
          <w:tcPr>
            <w:tcW w:w="7087" w:type="dxa"/>
          </w:tcPr>
          <w:p w14:paraId="004013EE" w14:textId="77777777" w:rsidR="00F03460" w:rsidRDefault="00000000">
            <w:pPr>
              <w:spacing w:line="360" w:lineRule="auto"/>
              <w:rPr>
                <w:rFonts w:ascii="宋体" w:hAnsi="宋体" w:hint="eastAsia"/>
                <w:bCs/>
                <w:iCs/>
              </w:rPr>
            </w:pPr>
            <w:r>
              <w:rPr>
                <w:rFonts w:ascii="宋体" w:hAnsi="宋体" w:hint="eastAsia"/>
                <w:bCs/>
                <w:iCs/>
              </w:rPr>
              <w:t>2025年5月20日1</w:t>
            </w:r>
            <w:r>
              <w:rPr>
                <w:rFonts w:ascii="宋体" w:hAnsi="宋体"/>
                <w:bCs/>
                <w:iCs/>
              </w:rPr>
              <w:t>1</w:t>
            </w:r>
            <w:r>
              <w:rPr>
                <w:rFonts w:ascii="宋体" w:hAnsi="宋体" w:hint="eastAsia"/>
                <w:bCs/>
                <w:iCs/>
              </w:rPr>
              <w:t>：0</w:t>
            </w:r>
            <w:r>
              <w:rPr>
                <w:rFonts w:ascii="宋体" w:hAnsi="宋体"/>
                <w:bCs/>
                <w:iCs/>
              </w:rPr>
              <w:t>0-12</w:t>
            </w:r>
            <w:r>
              <w:rPr>
                <w:rFonts w:ascii="宋体" w:hAnsi="宋体" w:hint="eastAsia"/>
                <w:bCs/>
                <w:iCs/>
              </w:rPr>
              <w:t>：0</w:t>
            </w:r>
            <w:r>
              <w:rPr>
                <w:rFonts w:ascii="宋体" w:hAnsi="宋体"/>
                <w:bCs/>
                <w:iCs/>
              </w:rPr>
              <w:t>0</w:t>
            </w:r>
          </w:p>
        </w:tc>
      </w:tr>
      <w:tr w:rsidR="00F03460" w14:paraId="6C23FBD3" w14:textId="77777777">
        <w:tc>
          <w:tcPr>
            <w:tcW w:w="1844" w:type="dxa"/>
            <w:vAlign w:val="center"/>
          </w:tcPr>
          <w:p w14:paraId="586D6B45"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地点</w:t>
            </w:r>
          </w:p>
        </w:tc>
        <w:tc>
          <w:tcPr>
            <w:tcW w:w="7087" w:type="dxa"/>
          </w:tcPr>
          <w:p w14:paraId="78B92CD3" w14:textId="77777777" w:rsidR="00F03460" w:rsidRDefault="00000000">
            <w:pPr>
              <w:spacing w:line="480" w:lineRule="atLeast"/>
              <w:rPr>
                <w:rFonts w:ascii="宋体" w:hAnsi="宋体" w:hint="eastAsia"/>
                <w:bCs/>
                <w:iCs/>
              </w:rPr>
            </w:pPr>
            <w:r>
              <w:rPr>
                <w:rFonts w:ascii="宋体" w:hAnsi="宋体" w:hint="eastAsia"/>
                <w:bCs/>
                <w:iCs/>
              </w:rPr>
              <w:t>上海证券交易所</w:t>
            </w:r>
            <w:proofErr w:type="gramStart"/>
            <w:r>
              <w:rPr>
                <w:rFonts w:ascii="宋体" w:hAnsi="宋体" w:hint="eastAsia"/>
                <w:bCs/>
                <w:iCs/>
              </w:rPr>
              <w:t>上证路演</w:t>
            </w:r>
            <w:proofErr w:type="gramEnd"/>
            <w:r>
              <w:rPr>
                <w:rFonts w:ascii="宋体" w:hAnsi="宋体" w:hint="eastAsia"/>
                <w:bCs/>
                <w:iCs/>
              </w:rPr>
              <w:t>中心</w:t>
            </w:r>
          </w:p>
          <w:p w14:paraId="72F99708" w14:textId="77777777" w:rsidR="00F03460" w:rsidRDefault="00000000">
            <w:pPr>
              <w:spacing w:line="480" w:lineRule="atLeast"/>
              <w:rPr>
                <w:rFonts w:ascii="宋体" w:hAnsi="宋体" w:hint="eastAsia"/>
                <w:bCs/>
                <w:iCs/>
              </w:rPr>
            </w:pPr>
            <w:r>
              <w:rPr>
                <w:rFonts w:ascii="宋体" w:hAnsi="宋体" w:hint="eastAsia"/>
                <w:bCs/>
                <w:iCs/>
              </w:rPr>
              <w:t>（网址：http://roadshow.sseinfo.com/）</w:t>
            </w:r>
          </w:p>
        </w:tc>
      </w:tr>
      <w:tr w:rsidR="00F03460" w14:paraId="2A9B1D92" w14:textId="77777777">
        <w:tc>
          <w:tcPr>
            <w:tcW w:w="1844" w:type="dxa"/>
            <w:vAlign w:val="center"/>
          </w:tcPr>
          <w:p w14:paraId="3B80B97A" w14:textId="77777777" w:rsidR="00F03460" w:rsidRDefault="00000000">
            <w:pPr>
              <w:spacing w:line="480" w:lineRule="atLeast"/>
              <w:rPr>
                <w:rFonts w:ascii="宋体" w:hAnsi="宋体" w:hint="eastAsia"/>
                <w:b/>
                <w:bCs/>
                <w:iCs/>
                <w:color w:val="000000"/>
              </w:rPr>
            </w:pPr>
            <w:r>
              <w:rPr>
                <w:rFonts w:ascii="宋体" w:hAnsi="宋体" w:hint="eastAsia"/>
                <w:b/>
                <w:bCs/>
                <w:iCs/>
                <w:color w:val="000000"/>
                <w:sz w:val="24"/>
              </w:rPr>
              <w:t>上市公司接待人员姓名</w:t>
            </w:r>
          </w:p>
        </w:tc>
        <w:tc>
          <w:tcPr>
            <w:tcW w:w="7087" w:type="dxa"/>
            <w:vAlign w:val="center"/>
          </w:tcPr>
          <w:p w14:paraId="54583F7B" w14:textId="77777777" w:rsidR="00F03460" w:rsidRDefault="00000000">
            <w:pPr>
              <w:spacing w:line="276" w:lineRule="auto"/>
              <w:rPr>
                <w:rFonts w:ascii="宋体" w:hAnsi="宋体" w:hint="eastAsia"/>
                <w:bCs/>
                <w:iCs/>
              </w:rPr>
            </w:pPr>
            <w:r>
              <w:rPr>
                <w:rFonts w:ascii="宋体" w:hAnsi="宋体" w:hint="eastAsia"/>
                <w:bCs/>
                <w:iCs/>
              </w:rPr>
              <w:t>董事长、总经理</w:t>
            </w:r>
            <w:r>
              <w:rPr>
                <w:rFonts w:ascii="宋体" w:hAnsi="宋体"/>
                <w:bCs/>
                <w:iCs/>
              </w:rPr>
              <w:t>:</w:t>
            </w:r>
            <w:r>
              <w:rPr>
                <w:rFonts w:ascii="宋体" w:hAnsi="宋体" w:hint="eastAsia"/>
                <w:bCs/>
                <w:iCs/>
              </w:rPr>
              <w:t>夏永辉</w:t>
            </w:r>
          </w:p>
          <w:p w14:paraId="58883A6F" w14:textId="77777777" w:rsidR="00F03460" w:rsidRDefault="00000000">
            <w:pPr>
              <w:spacing w:line="276" w:lineRule="auto"/>
              <w:rPr>
                <w:rFonts w:ascii="宋体" w:hAnsi="宋体" w:hint="eastAsia"/>
                <w:bCs/>
                <w:iCs/>
              </w:rPr>
            </w:pPr>
            <w:r>
              <w:rPr>
                <w:rFonts w:ascii="宋体" w:hAnsi="宋体" w:hint="eastAsia"/>
                <w:bCs/>
                <w:iCs/>
              </w:rPr>
              <w:t>副总经理、董秘、董事:董毅敏</w:t>
            </w:r>
          </w:p>
          <w:p w14:paraId="7D368B9D" w14:textId="77777777" w:rsidR="00F03460" w:rsidRDefault="00000000">
            <w:pPr>
              <w:spacing w:line="276" w:lineRule="auto"/>
              <w:rPr>
                <w:rFonts w:ascii="宋体" w:hAnsi="宋体" w:hint="eastAsia"/>
                <w:bCs/>
                <w:iCs/>
              </w:rPr>
            </w:pPr>
            <w:r>
              <w:rPr>
                <w:rFonts w:ascii="宋体" w:hAnsi="宋体" w:hint="eastAsia"/>
                <w:bCs/>
                <w:iCs/>
              </w:rPr>
              <w:t>董事、财务总监：夏秀华</w:t>
            </w:r>
          </w:p>
          <w:p w14:paraId="3096F754" w14:textId="77777777" w:rsidR="00F03460" w:rsidRDefault="00000000">
            <w:pPr>
              <w:spacing w:line="276" w:lineRule="auto"/>
              <w:rPr>
                <w:rFonts w:ascii="宋体" w:hAnsi="宋体" w:hint="eastAsia"/>
                <w:bCs/>
                <w:iCs/>
              </w:rPr>
            </w:pPr>
            <w:r>
              <w:rPr>
                <w:rFonts w:ascii="宋体" w:hAnsi="宋体" w:hint="eastAsia"/>
                <w:bCs/>
                <w:iCs/>
              </w:rPr>
              <w:t>独立董事：陈卫波</w:t>
            </w:r>
          </w:p>
        </w:tc>
      </w:tr>
      <w:tr w:rsidR="00F03460" w14:paraId="164782B4" w14:textId="77777777">
        <w:trPr>
          <w:trHeight w:val="1757"/>
        </w:trPr>
        <w:tc>
          <w:tcPr>
            <w:tcW w:w="1844" w:type="dxa"/>
            <w:vAlign w:val="center"/>
          </w:tcPr>
          <w:p w14:paraId="1BCA2B87"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投资者关系活动主要内容介绍</w:t>
            </w:r>
          </w:p>
        </w:tc>
        <w:tc>
          <w:tcPr>
            <w:tcW w:w="7087" w:type="dxa"/>
          </w:tcPr>
          <w:p w14:paraId="35F4AA71" w14:textId="77777777" w:rsidR="00F03460"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一、董秘、董事长致词</w:t>
            </w:r>
          </w:p>
          <w:p w14:paraId="063B8713" w14:textId="77777777" w:rsidR="00F03460"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二、交流</w:t>
            </w:r>
          </w:p>
          <w:p w14:paraId="34B98519" w14:textId="77777777" w:rsidR="00F03460" w:rsidRDefault="00000000">
            <w:pPr>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w:t>
            </w:r>
            <w:r>
              <w:rPr>
                <w:rFonts w:asciiTheme="minorEastAsia" w:eastAsiaTheme="minorEastAsia" w:hAnsiTheme="minorEastAsia" w:hint="eastAsia"/>
                <w:b/>
                <w:bCs/>
                <w:szCs w:val="21"/>
              </w:rPr>
              <w:t>、</w:t>
            </w:r>
            <w:r>
              <w:rPr>
                <w:rFonts w:hint="eastAsia"/>
                <w:b/>
                <w:bCs/>
                <w:lang w:val="en"/>
              </w:rPr>
              <w:t>请问公司推出的股权激励计划进行到哪一步了？</w:t>
            </w:r>
          </w:p>
          <w:p w14:paraId="4C33D577" w14:textId="7B69A3EA" w:rsidR="00F03460"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答：</w:t>
            </w:r>
            <w:r>
              <w:rPr>
                <w:rFonts w:hint="eastAsia"/>
                <w:lang w:val="en"/>
              </w:rPr>
              <w:t>尊敬的投资者您好！为了进一步建立、健全公司长效激励机制，吸引和留住优秀人才，充分调动公司核心员工的积极性，有效地将股东利益、公司利益和核心团队个人利益结合在一起，使各方共同关注公司的长远发展，公司制订本激励计划。经公司董事会、股东大会审议通过后，公司按计划推进本次激励工作。根据中国证券监督管理委员会《上市公司股权激励管理办法》以及上海证券交易所、中国证券登记结算有限责任公司上海分公司的有关规定，浙江大自然户外用品股份有限公司（以下简称“公司”）于</w:t>
            </w:r>
            <w:r>
              <w:rPr>
                <w:rFonts w:hint="eastAsia"/>
                <w:lang w:val="en"/>
              </w:rPr>
              <w:t>2025</w:t>
            </w:r>
            <w:r>
              <w:rPr>
                <w:rFonts w:hint="eastAsia"/>
                <w:lang w:val="en"/>
              </w:rPr>
              <w:t>年</w:t>
            </w:r>
            <w:r>
              <w:rPr>
                <w:rFonts w:hint="eastAsia"/>
                <w:lang w:val="en"/>
              </w:rPr>
              <w:t>4</w:t>
            </w:r>
            <w:r>
              <w:rPr>
                <w:rFonts w:hint="eastAsia"/>
                <w:lang w:val="en"/>
              </w:rPr>
              <w:t>月</w:t>
            </w:r>
            <w:r>
              <w:rPr>
                <w:rFonts w:hint="eastAsia"/>
                <w:lang w:val="en"/>
              </w:rPr>
              <w:t>9</w:t>
            </w:r>
            <w:r>
              <w:rPr>
                <w:rFonts w:hint="eastAsia"/>
                <w:lang w:val="en"/>
              </w:rPr>
              <w:t>日在中国证券登记结算有限责任公司上海分公司办理完成公司</w:t>
            </w:r>
            <w:r>
              <w:rPr>
                <w:rFonts w:hint="eastAsia"/>
                <w:lang w:val="en"/>
              </w:rPr>
              <w:t>2024</w:t>
            </w:r>
            <w:r>
              <w:rPr>
                <w:rFonts w:hint="eastAsia"/>
                <w:lang w:val="en"/>
              </w:rPr>
              <w:t>年限制性股票激励计划（以下简称“本激励计划”）的授予登记工作。</w:t>
            </w:r>
          </w:p>
          <w:p w14:paraId="7B9117B5" w14:textId="77777777" w:rsidR="00F03460" w:rsidRDefault="00000000">
            <w:pPr>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2</w:t>
            </w:r>
            <w:r>
              <w:rPr>
                <w:rFonts w:asciiTheme="minorEastAsia" w:eastAsiaTheme="minorEastAsia" w:hAnsiTheme="minorEastAsia" w:hint="eastAsia"/>
                <w:b/>
                <w:bCs/>
                <w:szCs w:val="21"/>
              </w:rPr>
              <w:t>、公司 2024 年的利润分配预案是什么？</w:t>
            </w:r>
          </w:p>
          <w:p w14:paraId="3B13A5DB" w14:textId="77777777" w:rsidR="00F03460"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答：</w:t>
            </w:r>
            <w:r>
              <w:rPr>
                <w:rFonts w:hint="eastAsia"/>
                <w:lang w:val="en"/>
              </w:rPr>
              <w:t>尊敬的投资者您好！公司</w:t>
            </w:r>
            <w:r>
              <w:rPr>
                <w:rFonts w:hint="eastAsia"/>
                <w:lang w:val="en"/>
              </w:rPr>
              <w:t>2024</w:t>
            </w:r>
            <w:r>
              <w:rPr>
                <w:rFonts w:hint="eastAsia"/>
              </w:rPr>
              <w:t>年</w:t>
            </w:r>
            <w:r>
              <w:rPr>
                <w:rFonts w:hint="eastAsia"/>
                <w:lang w:val="en"/>
              </w:rPr>
              <w:t>净利润较</w:t>
            </w:r>
            <w:r>
              <w:rPr>
                <w:rFonts w:hint="eastAsia"/>
                <w:lang w:val="en"/>
              </w:rPr>
              <w:t>2023</w:t>
            </w:r>
            <w:r>
              <w:rPr>
                <w:rFonts w:hint="eastAsia"/>
                <w:lang w:val="en"/>
              </w:rPr>
              <w:t>年增长</w:t>
            </w:r>
            <w:r>
              <w:rPr>
                <w:rFonts w:hint="eastAsia"/>
                <w:lang w:val="en"/>
              </w:rPr>
              <w:t>48.03%</w:t>
            </w:r>
            <w:r>
              <w:rPr>
                <w:rFonts w:hint="eastAsia"/>
                <w:lang w:val="en"/>
              </w:rPr>
              <w:t>，基于公司长期发展需求及股东利益，经综合考虑，公司董事会提议拟向全体股东每</w:t>
            </w:r>
            <w:r>
              <w:rPr>
                <w:rFonts w:hint="eastAsia"/>
                <w:lang w:val="en"/>
              </w:rPr>
              <w:t>10</w:t>
            </w:r>
            <w:r>
              <w:rPr>
                <w:rFonts w:hint="eastAsia"/>
                <w:lang w:val="en"/>
              </w:rPr>
              <w:t>股派发现金红利</w:t>
            </w:r>
            <w:r>
              <w:rPr>
                <w:rFonts w:hint="eastAsia"/>
                <w:lang w:val="en"/>
              </w:rPr>
              <w:t>1.97</w:t>
            </w:r>
            <w:r>
              <w:rPr>
                <w:rFonts w:hint="eastAsia"/>
                <w:lang w:val="en"/>
              </w:rPr>
              <w:t>元（含税）。截至</w:t>
            </w:r>
            <w:r>
              <w:rPr>
                <w:rFonts w:hint="eastAsia"/>
              </w:rPr>
              <w:t>2024</w:t>
            </w:r>
            <w:r>
              <w:rPr>
                <w:rFonts w:hint="eastAsia"/>
              </w:rPr>
              <w:t>年度</w:t>
            </w:r>
            <w:r>
              <w:rPr>
                <w:rFonts w:hint="eastAsia"/>
                <w:lang w:val="en"/>
              </w:rPr>
              <w:t>报告披露日，公</w:t>
            </w:r>
            <w:r>
              <w:rPr>
                <w:rFonts w:hint="eastAsia"/>
                <w:lang w:val="en"/>
              </w:rPr>
              <w:lastRenderedPageBreak/>
              <w:t>司总股本</w:t>
            </w:r>
            <w:r>
              <w:rPr>
                <w:rFonts w:hint="eastAsia"/>
                <w:lang w:val="en"/>
              </w:rPr>
              <w:t>141,573,040</w:t>
            </w:r>
            <w:r>
              <w:rPr>
                <w:rFonts w:hint="eastAsia"/>
                <w:lang w:val="en"/>
              </w:rPr>
              <w:t>股，扣减公司回购专用证券账户中的股份</w:t>
            </w:r>
            <w:r>
              <w:rPr>
                <w:rFonts w:hint="eastAsia"/>
                <w:lang w:val="en"/>
              </w:rPr>
              <w:t>62,720</w:t>
            </w:r>
            <w:r>
              <w:rPr>
                <w:rFonts w:hint="eastAsia"/>
                <w:lang w:val="en"/>
              </w:rPr>
              <w:t>股，以此计算合计拟派发现金红利</w:t>
            </w:r>
            <w:r>
              <w:rPr>
                <w:rFonts w:hint="eastAsia"/>
                <w:lang w:val="en"/>
              </w:rPr>
              <w:t>27,877,533.04</w:t>
            </w:r>
            <w:r>
              <w:rPr>
                <w:rFonts w:hint="eastAsia"/>
                <w:lang w:val="en"/>
              </w:rPr>
              <w:t>元（含税）。不转增股本，不送红股，剩余未分配利润结转以后年度。公司</w:t>
            </w:r>
            <w:r>
              <w:rPr>
                <w:rFonts w:hint="eastAsia"/>
                <w:lang w:val="en"/>
              </w:rPr>
              <w:t>2024</w:t>
            </w:r>
            <w:r>
              <w:rPr>
                <w:rFonts w:hint="eastAsia"/>
                <w:lang w:val="en"/>
              </w:rPr>
              <w:t>年度现金</w:t>
            </w:r>
            <w:proofErr w:type="gramStart"/>
            <w:r>
              <w:rPr>
                <w:rFonts w:hint="eastAsia"/>
                <w:lang w:val="en"/>
              </w:rPr>
              <w:t>分红占</w:t>
            </w:r>
            <w:proofErr w:type="gramEnd"/>
            <w:r>
              <w:rPr>
                <w:rFonts w:hint="eastAsia"/>
                <w:lang w:val="en"/>
              </w:rPr>
              <w:t>公司</w:t>
            </w:r>
            <w:r>
              <w:rPr>
                <w:rFonts w:hint="eastAsia"/>
                <w:lang w:val="en"/>
              </w:rPr>
              <w:t>2024</w:t>
            </w:r>
            <w:r>
              <w:rPr>
                <w:rFonts w:hint="eastAsia"/>
                <w:lang w:val="en"/>
              </w:rPr>
              <w:t>年度合并报表中归属于母公司股东净利润的比例为</w:t>
            </w:r>
            <w:r>
              <w:rPr>
                <w:rFonts w:hint="eastAsia"/>
                <w:lang w:val="en"/>
              </w:rPr>
              <w:t>15.06%</w:t>
            </w:r>
            <w:r>
              <w:rPr>
                <w:rFonts w:hint="eastAsia"/>
                <w:lang w:val="en"/>
              </w:rPr>
              <w:t>。本议案需经公司</w:t>
            </w:r>
            <w:r>
              <w:rPr>
                <w:rFonts w:hint="eastAsia"/>
                <w:lang w:val="en"/>
              </w:rPr>
              <w:t>2024</w:t>
            </w:r>
            <w:r>
              <w:rPr>
                <w:rFonts w:hint="eastAsia"/>
                <w:lang w:val="en"/>
              </w:rPr>
              <w:t>年年度股东大会审议通过之后实施。感谢您的关注！</w:t>
            </w:r>
          </w:p>
          <w:p w14:paraId="5FEA4307" w14:textId="77777777" w:rsidR="00F03460" w:rsidRDefault="00000000">
            <w:pPr>
              <w:ind w:firstLineChars="200" w:firstLine="422"/>
              <w:rPr>
                <w:b/>
                <w:bCs/>
                <w:lang w:val="en"/>
              </w:rPr>
            </w:pPr>
            <w:r>
              <w:rPr>
                <w:rFonts w:asciiTheme="minorEastAsia" w:eastAsiaTheme="minorEastAsia" w:hAnsiTheme="minorEastAsia"/>
                <w:b/>
                <w:bCs/>
                <w:szCs w:val="21"/>
              </w:rPr>
              <w:t>3</w:t>
            </w:r>
            <w:r>
              <w:rPr>
                <w:rFonts w:asciiTheme="minorEastAsia" w:eastAsiaTheme="minorEastAsia" w:hAnsiTheme="minorEastAsia" w:hint="eastAsia"/>
                <w:b/>
                <w:bCs/>
                <w:szCs w:val="21"/>
              </w:rPr>
              <w:t>、</w:t>
            </w:r>
            <w:r>
              <w:rPr>
                <w:rFonts w:hint="eastAsia"/>
                <w:b/>
                <w:bCs/>
                <w:lang w:val="en"/>
              </w:rPr>
              <w:t>公司之后的盈利有什么增长点</w:t>
            </w:r>
            <w:r>
              <w:rPr>
                <w:rFonts w:hint="eastAsia"/>
                <w:b/>
                <w:bCs/>
                <w:lang w:val="en"/>
              </w:rPr>
              <w:t>?</w:t>
            </w:r>
          </w:p>
          <w:p w14:paraId="3E8F7B08" w14:textId="1EC24990" w:rsidR="00F03460"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答：</w:t>
            </w:r>
            <w:r>
              <w:rPr>
                <w:rFonts w:hint="eastAsia"/>
                <w:lang w:val="en"/>
              </w:rPr>
              <w:t>尊敬的投资者您好！为更好回报投资者，公司制订五年战略规划，首先继续利用垂直一体化产业链优势，强化核心盈利能力；不断加快海外产能布局，获取供应链转移过程中的结构性机会；同时充分借助客户资源优势不断开拓新品类，增加客户粘度，实现快速增长。</w:t>
            </w:r>
          </w:p>
          <w:p w14:paraId="216FB634" w14:textId="77777777" w:rsidR="00F03460" w:rsidRDefault="00000000">
            <w:pPr>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4</w:t>
            </w:r>
            <w:r>
              <w:rPr>
                <w:rFonts w:asciiTheme="minorEastAsia" w:eastAsiaTheme="minorEastAsia" w:hAnsiTheme="minorEastAsia" w:hint="eastAsia"/>
                <w:b/>
                <w:bCs/>
                <w:szCs w:val="21"/>
              </w:rPr>
              <w:t>、</w:t>
            </w:r>
            <w:r>
              <w:rPr>
                <w:rFonts w:hint="eastAsia"/>
                <w:b/>
                <w:bCs/>
                <w:lang w:val="en"/>
              </w:rPr>
              <w:t>浙江自然产品以外销为主，近几年公司在欧洲、北美、亚洲等各个区域的销售比例是怎么样的？公司的主力产品气床的全球市场规模约为多少？</w:t>
            </w:r>
            <w:r>
              <w:rPr>
                <w:rFonts w:hint="eastAsia"/>
                <w:b/>
                <w:bCs/>
                <w:lang w:val="en"/>
              </w:rPr>
              <w:t xml:space="preserve"> </w:t>
            </w:r>
            <w:r>
              <w:rPr>
                <w:rFonts w:hint="eastAsia"/>
                <w:b/>
                <w:bCs/>
                <w:lang w:val="en"/>
              </w:rPr>
              <w:t>二、本次股权激励的业绩解锁条件较高，公司在制定股权激励计划时是否已提前考虑了中美贸易冲突等不利因素影响？关税问题是否会对公司业绩产生较大影响</w:t>
            </w:r>
            <w:r>
              <w:rPr>
                <w:rFonts w:hint="eastAsia"/>
                <w:b/>
                <w:bCs/>
                <w:lang w:val="en"/>
              </w:rPr>
              <w:t xml:space="preserve">? </w:t>
            </w:r>
            <w:r>
              <w:rPr>
                <w:rFonts w:hint="eastAsia"/>
                <w:b/>
                <w:bCs/>
                <w:lang w:val="en"/>
              </w:rPr>
              <w:t>三、公司新设的摩洛哥工厂未来的规划产品是什么，规划产能是多少？</w:t>
            </w:r>
            <w:r>
              <w:rPr>
                <w:rFonts w:hint="eastAsia"/>
                <w:b/>
                <w:bCs/>
                <w:lang w:val="en"/>
              </w:rPr>
              <w:t xml:space="preserve"> </w:t>
            </w:r>
            <w:r>
              <w:rPr>
                <w:rFonts w:hint="eastAsia"/>
                <w:b/>
                <w:bCs/>
                <w:lang w:val="en"/>
              </w:rPr>
              <w:t>四、未来公司进入稳定发展期后，对于股东回报，公司如何考虑？</w:t>
            </w:r>
          </w:p>
          <w:p w14:paraId="6937A1CF" w14:textId="1E8CCF0A" w:rsidR="00F03460"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答：</w:t>
            </w:r>
            <w:r>
              <w:rPr>
                <w:rFonts w:hint="eastAsia"/>
                <w:lang w:val="en"/>
              </w:rPr>
              <w:t>尊敬的投资者您好！</w:t>
            </w:r>
            <w:r>
              <w:rPr>
                <w:rFonts w:hint="eastAsia"/>
                <w:lang w:val="en"/>
              </w:rPr>
              <w:t>1</w:t>
            </w:r>
            <w:r>
              <w:rPr>
                <w:rFonts w:hint="eastAsia"/>
                <w:lang w:val="en"/>
              </w:rPr>
              <w:t>、公司销售收入</w:t>
            </w:r>
            <w:r>
              <w:rPr>
                <w:rFonts w:hint="eastAsia"/>
                <w:lang w:val="en"/>
              </w:rPr>
              <w:t>80%</w:t>
            </w:r>
            <w:r>
              <w:rPr>
                <w:rFonts w:hint="eastAsia"/>
                <w:lang w:val="en"/>
              </w:rPr>
              <w:t>来自国外，欧洲、北美、亚洲分别占</w:t>
            </w:r>
            <w:r>
              <w:rPr>
                <w:rFonts w:hint="eastAsia"/>
                <w:lang w:val="en"/>
              </w:rPr>
              <w:t>36%</w:t>
            </w:r>
            <w:r>
              <w:rPr>
                <w:rFonts w:hint="eastAsia"/>
                <w:lang w:val="en"/>
              </w:rPr>
              <w:t>、</w:t>
            </w:r>
            <w:r>
              <w:rPr>
                <w:rFonts w:hint="eastAsia"/>
                <w:lang w:val="en"/>
              </w:rPr>
              <w:t>28%</w:t>
            </w:r>
            <w:r>
              <w:rPr>
                <w:rFonts w:hint="eastAsia"/>
                <w:lang w:val="en"/>
              </w:rPr>
              <w:t>、</w:t>
            </w:r>
            <w:r>
              <w:rPr>
                <w:rFonts w:hint="eastAsia"/>
                <w:lang w:val="en"/>
              </w:rPr>
              <w:t>29%</w:t>
            </w:r>
            <w:r>
              <w:rPr>
                <w:rFonts w:hint="eastAsia"/>
                <w:lang w:val="en"/>
              </w:rPr>
              <w:t>左右。公司充气床垫</w:t>
            </w:r>
            <w:r>
              <w:rPr>
                <w:rFonts w:hint="eastAsia"/>
                <w:lang w:val="en"/>
              </w:rPr>
              <w:t>2024</w:t>
            </w:r>
            <w:r>
              <w:rPr>
                <w:rFonts w:hint="eastAsia"/>
                <w:lang w:val="en"/>
              </w:rPr>
              <w:t>年销售收入约</w:t>
            </w:r>
            <w:r>
              <w:rPr>
                <w:rFonts w:hint="eastAsia"/>
                <w:lang w:val="en"/>
              </w:rPr>
              <w:t>6</w:t>
            </w:r>
            <w:r>
              <w:rPr>
                <w:rFonts w:hint="eastAsia"/>
                <w:lang w:val="en"/>
              </w:rPr>
              <w:t>亿元人民币。</w:t>
            </w:r>
            <w:r>
              <w:rPr>
                <w:rFonts w:hint="eastAsia"/>
                <w:lang w:val="en"/>
              </w:rPr>
              <w:t xml:space="preserve"> 2</w:t>
            </w:r>
            <w:r>
              <w:rPr>
                <w:rFonts w:hint="eastAsia"/>
                <w:lang w:val="en"/>
              </w:rPr>
              <w:t>、公司在制定股权激励计划时已充分考虑相关因素对业绩的影响，但外部宏观环境等不确定因素无法完全避免，公司上下将努力达成本激励目标。</w:t>
            </w:r>
            <w:r>
              <w:rPr>
                <w:rFonts w:hint="eastAsia"/>
                <w:lang w:val="en"/>
              </w:rPr>
              <w:t xml:space="preserve"> 3</w:t>
            </w:r>
            <w:r>
              <w:rPr>
                <w:rFonts w:hint="eastAsia"/>
                <w:lang w:val="en"/>
              </w:rPr>
              <w:t>、摩洛哥工厂的建立主要是为调整产业布局，贴近欧洲市场，降低供应链转移过程中不确定风险。未来的产品主要包括：各类充气床垫、防水包、</w:t>
            </w:r>
            <w:r>
              <w:rPr>
                <w:rFonts w:hint="eastAsia"/>
                <w:lang w:val="en"/>
              </w:rPr>
              <w:t>SUP</w:t>
            </w:r>
            <w:r>
              <w:rPr>
                <w:rFonts w:hint="eastAsia"/>
                <w:lang w:val="en"/>
              </w:rPr>
              <w:t>、</w:t>
            </w:r>
            <w:r>
              <w:rPr>
                <w:rFonts w:hint="eastAsia"/>
                <w:lang w:val="en"/>
              </w:rPr>
              <w:t>KAYAK</w:t>
            </w:r>
            <w:r>
              <w:rPr>
                <w:rFonts w:hint="eastAsia"/>
                <w:lang w:val="en"/>
              </w:rPr>
              <w:t>等。</w:t>
            </w:r>
            <w:r>
              <w:rPr>
                <w:rFonts w:hint="eastAsia"/>
                <w:lang w:val="en"/>
              </w:rPr>
              <w:t xml:space="preserve"> 4</w:t>
            </w:r>
            <w:r>
              <w:rPr>
                <w:rFonts w:hint="eastAsia"/>
                <w:lang w:val="en"/>
              </w:rPr>
              <w:t>、公司将继续从全体股东的利益出发，紧紧围绕既定的生产经营计划目标，认真落实公司中长期发展战略，推进公司可持续快速发展，努力创造更好的业绩回报股东。</w:t>
            </w:r>
          </w:p>
        </w:tc>
      </w:tr>
      <w:tr w:rsidR="00F03460" w14:paraId="7F89806B" w14:textId="77777777">
        <w:trPr>
          <w:trHeight w:val="1348"/>
        </w:trPr>
        <w:tc>
          <w:tcPr>
            <w:tcW w:w="1844" w:type="dxa"/>
            <w:vAlign w:val="center"/>
          </w:tcPr>
          <w:p w14:paraId="506DFA92"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lastRenderedPageBreak/>
              <w:t>其他事项</w:t>
            </w:r>
          </w:p>
        </w:tc>
        <w:tc>
          <w:tcPr>
            <w:tcW w:w="7087" w:type="dxa"/>
          </w:tcPr>
          <w:p w14:paraId="2632A24F" w14:textId="77777777" w:rsidR="00F03460"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关于公司业绩说明会活动的内容，投资者可登录上海证券交易所</w:t>
            </w:r>
            <w:proofErr w:type="gramStart"/>
            <w:r>
              <w:rPr>
                <w:rFonts w:asciiTheme="minorEastAsia" w:eastAsiaTheme="minorEastAsia" w:hAnsiTheme="minorEastAsia" w:hint="eastAsia"/>
                <w:szCs w:val="21"/>
              </w:rPr>
              <w:t>上证路演</w:t>
            </w:r>
            <w:proofErr w:type="gramEnd"/>
            <w:r>
              <w:rPr>
                <w:rFonts w:asciiTheme="minorEastAsia" w:eastAsiaTheme="minorEastAsia" w:hAnsiTheme="minorEastAsia" w:hint="eastAsia"/>
                <w:szCs w:val="21"/>
              </w:rPr>
              <w:t>中心（网址： http://roadshow.sseinfo.com/）进行查看。公司在此，对关注和支持公司并积极提出建议的投资者表示衷心感谢！后续欢迎大家继续通过电话、邮件、上交所E互动平台等方式与公司进行交流。</w:t>
            </w:r>
          </w:p>
        </w:tc>
      </w:tr>
      <w:tr w:rsidR="00F03460" w14:paraId="0C10C697" w14:textId="77777777">
        <w:tc>
          <w:tcPr>
            <w:tcW w:w="1844" w:type="dxa"/>
            <w:vAlign w:val="center"/>
          </w:tcPr>
          <w:p w14:paraId="59109343"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附件清单</w:t>
            </w:r>
          </w:p>
          <w:p w14:paraId="6BEE5E0F"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（如有）</w:t>
            </w:r>
          </w:p>
        </w:tc>
        <w:tc>
          <w:tcPr>
            <w:tcW w:w="7087" w:type="dxa"/>
          </w:tcPr>
          <w:p w14:paraId="329B54CB" w14:textId="77777777" w:rsidR="00F03460" w:rsidRDefault="00000000">
            <w:pPr>
              <w:spacing w:line="480" w:lineRule="atLeast"/>
              <w:rPr>
                <w:rFonts w:ascii="宋体" w:hAnsi="宋体" w:hint="eastAsia"/>
                <w:bCs/>
                <w:iCs/>
                <w:color w:val="000000"/>
                <w:sz w:val="24"/>
              </w:rPr>
            </w:pPr>
            <w:r>
              <w:rPr>
                <w:rFonts w:asciiTheme="minorEastAsia" w:eastAsiaTheme="minorEastAsia" w:hAnsiTheme="minorEastAsia" w:hint="eastAsia"/>
                <w:szCs w:val="21"/>
              </w:rPr>
              <w:t>无</w:t>
            </w:r>
          </w:p>
        </w:tc>
      </w:tr>
      <w:tr w:rsidR="00F03460" w14:paraId="5AB3D37E" w14:textId="77777777">
        <w:tc>
          <w:tcPr>
            <w:tcW w:w="1844" w:type="dxa"/>
            <w:vAlign w:val="center"/>
          </w:tcPr>
          <w:p w14:paraId="7A9F5655" w14:textId="77777777" w:rsidR="00F03460" w:rsidRDefault="00000000">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087" w:type="dxa"/>
          </w:tcPr>
          <w:p w14:paraId="4DC00605" w14:textId="77777777" w:rsidR="00F03460" w:rsidRDefault="00000000">
            <w:pPr>
              <w:spacing w:line="480" w:lineRule="atLeast"/>
              <w:rPr>
                <w:rFonts w:asciiTheme="minorEastAsia" w:eastAsiaTheme="minorEastAsia" w:hAnsiTheme="minorEastAsia" w:hint="eastAsia"/>
                <w:szCs w:val="21"/>
              </w:rPr>
            </w:pPr>
            <w:r>
              <w:rPr>
                <w:rFonts w:asciiTheme="minorEastAsia" w:eastAsiaTheme="minorEastAsia" w:hAnsiTheme="minorEastAsia"/>
                <w:szCs w:val="21"/>
              </w:rPr>
              <w:t>202</w:t>
            </w:r>
            <w:r>
              <w:rPr>
                <w:rFonts w:asciiTheme="minorEastAsia" w:eastAsiaTheme="minorEastAsia" w:hAnsiTheme="minorEastAsia" w:hint="eastAsia"/>
                <w:szCs w:val="21"/>
              </w:rPr>
              <w:t>5年5月20日</w:t>
            </w:r>
          </w:p>
        </w:tc>
      </w:tr>
    </w:tbl>
    <w:p w14:paraId="3FC57545" w14:textId="77777777" w:rsidR="00F03460" w:rsidRDefault="00F03460">
      <w:pPr>
        <w:ind w:firstLineChars="200" w:firstLine="420"/>
      </w:pPr>
    </w:p>
    <w:sectPr w:rsidR="00F03460">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77EA" w14:textId="77777777" w:rsidR="00C368AB" w:rsidRDefault="00C368AB">
      <w:r>
        <w:separator/>
      </w:r>
    </w:p>
  </w:endnote>
  <w:endnote w:type="continuationSeparator" w:id="0">
    <w:p w14:paraId="19B2A524" w14:textId="77777777" w:rsidR="00C368AB" w:rsidRDefault="00C3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5B7" w14:textId="77777777" w:rsidR="00F03460"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5D56C3" w14:textId="77777777" w:rsidR="00F03460" w:rsidRDefault="00F034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C6C" w14:textId="77777777" w:rsidR="00F03460"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14:paraId="6A6D1363" w14:textId="77777777" w:rsidR="00F03460" w:rsidRDefault="00F034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4C8E" w14:textId="77777777" w:rsidR="00C368AB" w:rsidRDefault="00C368AB">
      <w:r>
        <w:separator/>
      </w:r>
    </w:p>
  </w:footnote>
  <w:footnote w:type="continuationSeparator" w:id="0">
    <w:p w14:paraId="3B57E3ED" w14:textId="77777777" w:rsidR="00C368AB" w:rsidRDefault="00C36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43"/>
    <w:rsid w:val="00141C43"/>
    <w:rsid w:val="001441D9"/>
    <w:rsid w:val="00165065"/>
    <w:rsid w:val="003F4F74"/>
    <w:rsid w:val="004549A7"/>
    <w:rsid w:val="004F3EA9"/>
    <w:rsid w:val="005F6A60"/>
    <w:rsid w:val="006B1A3B"/>
    <w:rsid w:val="006F5225"/>
    <w:rsid w:val="00724EC4"/>
    <w:rsid w:val="00803BF0"/>
    <w:rsid w:val="008146CC"/>
    <w:rsid w:val="00847CEA"/>
    <w:rsid w:val="008B452F"/>
    <w:rsid w:val="008C0D97"/>
    <w:rsid w:val="009051CA"/>
    <w:rsid w:val="00945FC8"/>
    <w:rsid w:val="00946F9E"/>
    <w:rsid w:val="00976BF6"/>
    <w:rsid w:val="00994C2F"/>
    <w:rsid w:val="009D2361"/>
    <w:rsid w:val="00A15A67"/>
    <w:rsid w:val="00A233D4"/>
    <w:rsid w:val="00A35CAD"/>
    <w:rsid w:val="00A4387B"/>
    <w:rsid w:val="00A71D3B"/>
    <w:rsid w:val="00AB52FB"/>
    <w:rsid w:val="00B07FDF"/>
    <w:rsid w:val="00B10913"/>
    <w:rsid w:val="00B34D2F"/>
    <w:rsid w:val="00B35B88"/>
    <w:rsid w:val="00C368AB"/>
    <w:rsid w:val="00CC3017"/>
    <w:rsid w:val="00CC522F"/>
    <w:rsid w:val="00DA2B1E"/>
    <w:rsid w:val="00DD588E"/>
    <w:rsid w:val="00E0549F"/>
    <w:rsid w:val="00E95BE1"/>
    <w:rsid w:val="00F03460"/>
    <w:rsid w:val="00F078C4"/>
    <w:rsid w:val="2ECC4B1A"/>
    <w:rsid w:val="6127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67FC792-2306-4A79-868F-7DD70681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styleId="ae">
    <w:name w:val="Revision"/>
    <w:hidden/>
    <w:uiPriority w:val="99"/>
    <w:unhideWhenUsed/>
    <w:rsid w:val="00994C2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C8FF5-2EAE-4348-AB43-D44BB456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808</Words>
  <Characters>1036</Characters>
  <Application>Microsoft Office Word</Application>
  <DocSecurity>0</DocSecurity>
  <Lines>148</Lines>
  <Paragraphs>122</Paragraphs>
  <ScaleCrop>false</ScaleCrop>
  <Company>szse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玲娇 谢</cp:lastModifiedBy>
  <cp:revision>22</cp:revision>
  <cp:lastPrinted>2024-10-09T05:31:00Z</cp:lastPrinted>
  <dcterms:created xsi:type="dcterms:W3CDTF">2022-05-23T08:15:00Z</dcterms:created>
  <dcterms:modified xsi:type="dcterms:W3CDTF">2025-05-20T08:36:00Z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B68D0AFCB3CA4597953092CBB2E301B7</vt:lpwstr>
  </property>
  <property fmtid="{D5CDD505-2E9C-101B-9397-08002B2CF9AE}" pid="4" name="KSOTemplateDocerSaveRecord">
    <vt:lpwstr>eyJoZGlkIjoiYTMxZDVkMzk2NGVmZGE2NjI3ZGI1OGI0ZDVlYzRhZTgiLCJ1c2VySWQiOiI0NTUxMDI5OTkifQ==</vt:lpwstr>
  </property>
</Properties>
</file>