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A4C5A">
      <w:pPr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 xml:space="preserve">证券代码：603707       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bCs/>
          <w:sz w:val="24"/>
          <w:szCs w:val="24"/>
        </w:rPr>
        <w:t xml:space="preserve">  证券简称：健友股份      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b/>
          <w:bCs/>
          <w:sz w:val="24"/>
          <w:szCs w:val="24"/>
        </w:rPr>
        <w:t>编号：202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b/>
          <w:bCs/>
          <w:sz w:val="24"/>
          <w:szCs w:val="24"/>
        </w:rPr>
        <w:t>-00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1       </w:t>
      </w:r>
      <w:r>
        <w:rPr>
          <w:rFonts w:hint="eastAsia" w:asciiTheme="minorEastAsia" w:hAnsiTheme="minorEastAsia"/>
          <w:b/>
          <w:bCs/>
          <w:sz w:val="24"/>
          <w:szCs w:val="24"/>
        </w:rPr>
        <w:t xml:space="preserve">债券代码：113579         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bCs/>
          <w:sz w:val="24"/>
          <w:szCs w:val="24"/>
        </w:rPr>
        <w:t>债券简称：健友转债</w:t>
      </w:r>
    </w:p>
    <w:p w14:paraId="21D90982">
      <w:pPr>
        <w:adjustRightInd w:val="0"/>
        <w:snapToGrid w:val="0"/>
        <w:spacing w:line="360" w:lineRule="auto"/>
        <w:jc w:val="left"/>
        <w:rPr>
          <w:rFonts w:hint="eastAsia" w:asciiTheme="minorEastAsia" w:hAnsiTheme="minorEastAsia"/>
          <w:b/>
          <w:bCs/>
          <w:sz w:val="24"/>
          <w:szCs w:val="24"/>
        </w:rPr>
      </w:pPr>
    </w:p>
    <w:p w14:paraId="420938E1">
      <w:pPr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南京健友生化制药股份</w:t>
      </w: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有</w:t>
      </w:r>
      <w:r>
        <w:rPr>
          <w:rFonts w:hint="eastAsia" w:asciiTheme="minorEastAsia" w:hAnsiTheme="minorEastAsia"/>
          <w:b/>
          <w:bCs/>
          <w:sz w:val="36"/>
          <w:szCs w:val="36"/>
        </w:rPr>
        <w:t>限公司</w:t>
      </w:r>
    </w:p>
    <w:p w14:paraId="5428D37D">
      <w:pPr>
        <w:adjustRightInd w:val="0"/>
        <w:snapToGrid w:val="0"/>
        <w:spacing w:line="360" w:lineRule="auto"/>
        <w:jc w:val="center"/>
        <w:rPr>
          <w:rFonts w:hint="eastAsia"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投资者关系活动记录表</w:t>
      </w:r>
    </w:p>
    <w:tbl>
      <w:tblPr>
        <w:tblStyle w:val="4"/>
        <w:tblW w:w="88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7137"/>
      </w:tblGrid>
      <w:tr w14:paraId="46E13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737" w:type="dxa"/>
          </w:tcPr>
          <w:p w14:paraId="6037D371">
            <w:pPr>
              <w:pStyle w:val="7"/>
              <w:spacing w:before="170" w:line="374" w:lineRule="auto"/>
              <w:ind w:left="225" w:right="21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投资者关系活动类别</w:t>
            </w:r>
            <w:r>
              <w:rPr>
                <w:b/>
                <w:w w:val="99"/>
                <w:sz w:val="24"/>
              </w:rPr>
              <w:t xml:space="preserve"> </w:t>
            </w:r>
          </w:p>
          <w:p w14:paraId="46337881">
            <w:pPr>
              <w:pStyle w:val="7"/>
              <w:spacing w:before="1" w:line="289" w:lineRule="exact"/>
              <w:ind w:left="12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7137" w:type="dxa"/>
          </w:tcPr>
          <w:p w14:paraId="4407A2D1">
            <w:pPr>
              <w:pStyle w:val="7"/>
              <w:spacing w:before="170"/>
              <w:rPr>
                <w:sz w:val="24"/>
              </w:rPr>
            </w:pPr>
            <w:r>
              <w:rPr>
                <w:sz w:val="24"/>
              </w:rPr>
              <w:t xml:space="preserve">■特定对象调研 □分析师会议□媒体采访 □业绩说明会 </w:t>
            </w:r>
          </w:p>
          <w:p w14:paraId="3ED7F627">
            <w:pPr>
              <w:pStyle w:val="7"/>
              <w:spacing w:before="172"/>
              <w:rPr>
                <w:sz w:val="24"/>
              </w:rPr>
            </w:pPr>
            <w:r>
              <w:rPr>
                <w:sz w:val="24"/>
              </w:rPr>
              <w:t xml:space="preserve">□新闻发布会 □路演活动 □现场参观   </w:t>
            </w:r>
          </w:p>
          <w:p w14:paraId="5955DCE1">
            <w:pPr>
              <w:pStyle w:val="7"/>
              <w:spacing w:before="173" w:line="289" w:lineRule="exact"/>
              <w:rPr>
                <w:sz w:val="24"/>
              </w:rPr>
            </w:pPr>
            <w:r>
              <w:rPr>
                <w:sz w:val="24"/>
              </w:rPr>
              <w:t xml:space="preserve">□其他（请文字说明其他活动内容） </w:t>
            </w:r>
          </w:p>
        </w:tc>
      </w:tr>
      <w:tr w14:paraId="5A6D8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5" w:hRule="atLeast"/>
          <w:jc w:val="center"/>
        </w:trPr>
        <w:tc>
          <w:tcPr>
            <w:tcW w:w="1737" w:type="dxa"/>
            <w:vAlign w:val="center"/>
          </w:tcPr>
          <w:p w14:paraId="781AFC5D">
            <w:pPr>
              <w:pStyle w:val="7"/>
              <w:ind w:left="0"/>
              <w:jc w:val="center"/>
              <w:rPr>
                <w:sz w:val="24"/>
              </w:rPr>
            </w:pPr>
          </w:p>
          <w:p w14:paraId="248C8826">
            <w:pPr>
              <w:pStyle w:val="7"/>
              <w:ind w:left="0"/>
              <w:jc w:val="center"/>
              <w:rPr>
                <w:sz w:val="24"/>
              </w:rPr>
            </w:pPr>
          </w:p>
          <w:p w14:paraId="3FA9B82A">
            <w:pPr>
              <w:pStyle w:val="7"/>
              <w:ind w:left="0"/>
              <w:jc w:val="center"/>
              <w:rPr>
                <w:sz w:val="24"/>
              </w:rPr>
            </w:pPr>
          </w:p>
          <w:p w14:paraId="1F7D9956">
            <w:pPr>
              <w:pStyle w:val="7"/>
              <w:ind w:left="0"/>
              <w:jc w:val="center"/>
              <w:rPr>
                <w:sz w:val="24"/>
              </w:rPr>
            </w:pPr>
          </w:p>
          <w:p w14:paraId="1B9900B1">
            <w:pPr>
              <w:pStyle w:val="7"/>
              <w:ind w:left="0"/>
              <w:jc w:val="center"/>
              <w:rPr>
                <w:sz w:val="24"/>
              </w:rPr>
            </w:pPr>
          </w:p>
          <w:p w14:paraId="46436A8C">
            <w:pPr>
              <w:pStyle w:val="7"/>
              <w:spacing w:before="9"/>
              <w:ind w:left="0"/>
              <w:jc w:val="center"/>
              <w:rPr>
                <w:sz w:val="19"/>
              </w:rPr>
            </w:pPr>
          </w:p>
          <w:p w14:paraId="499D76FD">
            <w:pPr>
              <w:pStyle w:val="7"/>
              <w:spacing w:line="374" w:lineRule="auto"/>
              <w:ind w:left="225" w:right="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参与单位名称及人员姓名</w:t>
            </w:r>
          </w:p>
        </w:tc>
        <w:tc>
          <w:tcPr>
            <w:tcW w:w="7137" w:type="dxa"/>
          </w:tcPr>
          <w:tbl>
            <w:tblPr>
              <w:tblStyle w:val="4"/>
              <w:tblW w:w="7636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8"/>
              <w:gridCol w:w="868"/>
              <w:gridCol w:w="868"/>
              <w:gridCol w:w="868"/>
              <w:gridCol w:w="865"/>
              <w:gridCol w:w="943"/>
              <w:gridCol w:w="734"/>
              <w:gridCol w:w="1622"/>
            </w:tblGrid>
            <w:tr w14:paraId="58EC8D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AA78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公司名称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D10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4F39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公司名称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60DE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A1FF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公司名称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1CC7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10F6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公司名称</w:t>
                  </w:r>
                </w:p>
              </w:tc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D147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</w:tr>
            <w:tr w14:paraId="683F4C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B773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华西医药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042C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孙曼萁 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B144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开源证券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32D4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阮帅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F14F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交银施罗德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61B9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王少成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FE0E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国盛证券</w:t>
                  </w:r>
                </w:p>
              </w:tc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AC6F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胡偌碧</w:t>
                  </w:r>
                </w:p>
              </w:tc>
            </w:tr>
            <w:tr w14:paraId="0D389D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A21D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西部医药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0D5D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邓琳茜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74F7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中万宏源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AAD4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余玉君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5C85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国海富兰克林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04BF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刘牧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492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银华基金</w:t>
                  </w:r>
                </w:p>
              </w:tc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7D70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于蕾</w:t>
                  </w:r>
                </w:p>
              </w:tc>
            </w:tr>
            <w:tr w14:paraId="04219A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6114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华泰证券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AC68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陈睿恬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86F2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招商证券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86B2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许菲菲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963D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 xml:space="preserve">汐泰投资 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B428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>朱丹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5693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highlight w:val="none"/>
                      <w:u w:val="none"/>
                    </w:rPr>
                    <w:t xml:space="preserve">湘财基金 </w:t>
                  </w:r>
                </w:p>
              </w:tc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96E1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  <w:t>张泉</w:t>
                  </w:r>
                </w:p>
              </w:tc>
            </w:tr>
            <w:tr w14:paraId="3EBE57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50AD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华泰证券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3A5C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袁中平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4BEC6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招商证券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E34D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侯彪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3829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交银施罗德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B939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周章庆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F3A0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复胜资产</w:t>
                  </w:r>
                </w:p>
              </w:tc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8470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洪麟翔</w:t>
                  </w:r>
                </w:p>
              </w:tc>
            </w:tr>
            <w:tr w14:paraId="0E6CEF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6E72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中泰医药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6C1C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李雨蓓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133C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平安医药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5468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韩盟盟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5EF5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民生证券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D046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王维肖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EE8D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中信证券</w:t>
                  </w:r>
                </w:p>
              </w:tc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A56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韩世通</w:t>
                  </w:r>
                </w:p>
              </w:tc>
            </w:tr>
            <w:tr w14:paraId="616161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30E8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中泰医药 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0902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祝嘉琦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BB67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信达证券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0A3E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唐爱金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3333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民生证券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264E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杨涛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5099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中信证券</w:t>
                  </w:r>
                </w:p>
              </w:tc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8C5E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朱家成 </w:t>
                  </w:r>
                </w:p>
              </w:tc>
            </w:tr>
            <w:tr w14:paraId="07A3D7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0E0A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精砚基金 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0DE1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林彦宏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E737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天风医药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42B6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刘一伯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C753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哇牛资本合伙人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AD0F3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陈剑光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2CAA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招商证券</w:t>
                  </w:r>
                </w:p>
              </w:tc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04C9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肖笑园</w:t>
                  </w:r>
                </w:p>
              </w:tc>
            </w:tr>
            <w:tr w14:paraId="16290B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E9E66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西部证券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654C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李梦园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156F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君和资本 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3540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祝晨宇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BB68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华源医药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A538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陶宸冉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E619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太平保险</w:t>
                  </w:r>
                </w:p>
              </w:tc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EDAF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张雪婷</w:t>
                  </w:r>
                </w:p>
              </w:tc>
            </w:tr>
            <w:tr w14:paraId="612E27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314C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浙商医药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E30C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郭双喜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DA0F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申万研究所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1159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张静含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A34D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东吴证券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83C6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徐梓煜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F64F23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金友创智</w:t>
                  </w:r>
                </w:p>
              </w:tc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F484EA">
                  <w:pPr>
                    <w:keepNext w:val="0"/>
                    <w:keepLines w:val="0"/>
                    <w:widowControl/>
                    <w:suppressLineNumbers w:val="0"/>
                    <w:ind w:left="0" w:leftChars="0" w:right="0" w:right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范佳锴</w:t>
                  </w:r>
                </w:p>
              </w:tc>
            </w:tr>
            <w:tr w14:paraId="2DE401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06581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浙商医药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5F6E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盖文化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FF3B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平安养老</w:t>
                  </w:r>
                </w:p>
              </w:tc>
              <w:tc>
                <w:tcPr>
                  <w:tcW w:w="8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622F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邵瑾良</w:t>
                  </w:r>
                </w:p>
              </w:tc>
              <w:tc>
                <w:tcPr>
                  <w:tcW w:w="8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065D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中金公司</w:t>
                  </w:r>
                </w:p>
              </w:tc>
              <w:tc>
                <w:tcPr>
                  <w:tcW w:w="9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0A57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吴婉桦</w:t>
                  </w:r>
                </w:p>
              </w:tc>
              <w:tc>
                <w:tcPr>
                  <w:tcW w:w="7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EA49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BDE2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2AB4F0F0">
            <w:pPr>
              <w:pStyle w:val="7"/>
              <w:spacing w:before="5" w:line="360" w:lineRule="auto"/>
              <w:ind w:left="0" w:leftChars="0" w:firstLine="0" w:firstLineChars="0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1056E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737" w:type="dxa"/>
            <w:vAlign w:val="center"/>
          </w:tcPr>
          <w:p w14:paraId="598512C2">
            <w:pPr>
              <w:pStyle w:val="7"/>
              <w:spacing w:before="172" w:line="289" w:lineRule="exact"/>
              <w:ind w:left="0" w:right="45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 xml:space="preserve">    </w:t>
            </w:r>
            <w:r>
              <w:rPr>
                <w:b/>
                <w:w w:val="95"/>
                <w:sz w:val="24"/>
              </w:rPr>
              <w:t>时间</w:t>
            </w:r>
          </w:p>
        </w:tc>
        <w:tc>
          <w:tcPr>
            <w:tcW w:w="7137" w:type="dxa"/>
          </w:tcPr>
          <w:p w14:paraId="77A39D3F">
            <w:pPr>
              <w:pStyle w:val="7"/>
              <w:spacing w:before="172" w:line="28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 xml:space="preserve">日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  <w:r>
              <w:rPr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sz w:val="24"/>
                <w:szCs w:val="24"/>
              </w:rPr>
              <w:t xml:space="preserve">0 </w:t>
            </w:r>
          </w:p>
        </w:tc>
      </w:tr>
      <w:tr w14:paraId="2FF76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737" w:type="dxa"/>
            <w:vAlign w:val="center"/>
          </w:tcPr>
          <w:p w14:paraId="7045F3D2">
            <w:pPr>
              <w:pStyle w:val="7"/>
              <w:ind w:left="0" w:right="455" w:firstLine="458" w:firstLineChars="20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地点</w:t>
            </w:r>
          </w:p>
        </w:tc>
        <w:tc>
          <w:tcPr>
            <w:tcW w:w="7137" w:type="dxa"/>
          </w:tcPr>
          <w:p w14:paraId="458ED31B">
            <w:pPr>
              <w:pStyle w:val="7"/>
              <w:spacing w:before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南京市高新技术产业开发区学府路16号公司一楼会议室 </w:t>
            </w:r>
          </w:p>
        </w:tc>
      </w:tr>
      <w:tr w14:paraId="3A670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737" w:type="dxa"/>
            <w:vAlign w:val="center"/>
          </w:tcPr>
          <w:p w14:paraId="2728CD5C">
            <w:pPr>
              <w:pStyle w:val="7"/>
              <w:spacing w:before="26" w:line="480" w:lineRule="exact"/>
              <w:ind w:left="22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上市公司接待人员姓名</w:t>
            </w:r>
          </w:p>
        </w:tc>
        <w:tc>
          <w:tcPr>
            <w:tcW w:w="7137" w:type="dxa"/>
          </w:tcPr>
          <w:p w14:paraId="72AC1ED8">
            <w:pPr>
              <w:pStyle w:val="7"/>
              <w:spacing w:before="17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唐咏群、黄锡伟、钱晓捷、吴桂萍、刘祖清</w:t>
            </w:r>
          </w:p>
        </w:tc>
      </w:tr>
      <w:tr w14:paraId="609EE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  <w:jc w:val="center"/>
        </w:trPr>
        <w:tc>
          <w:tcPr>
            <w:tcW w:w="1737" w:type="dxa"/>
          </w:tcPr>
          <w:p w14:paraId="3E0EEAC9">
            <w:pPr>
              <w:pStyle w:val="7"/>
              <w:ind w:left="0"/>
              <w:rPr>
                <w:sz w:val="24"/>
              </w:rPr>
            </w:pPr>
          </w:p>
          <w:p w14:paraId="7C90386B">
            <w:pPr>
              <w:pStyle w:val="7"/>
              <w:ind w:left="0"/>
              <w:rPr>
                <w:sz w:val="24"/>
              </w:rPr>
            </w:pPr>
          </w:p>
          <w:p w14:paraId="23229E73">
            <w:pPr>
              <w:pStyle w:val="7"/>
              <w:spacing w:before="5"/>
              <w:ind w:left="0"/>
              <w:rPr>
                <w:sz w:val="19"/>
              </w:rPr>
            </w:pPr>
          </w:p>
          <w:p w14:paraId="7FBD754C">
            <w:pPr>
              <w:pStyle w:val="7"/>
              <w:spacing w:before="1" w:line="374" w:lineRule="auto"/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投资者关系活动主要内容介绍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7137" w:type="dxa"/>
          </w:tcPr>
          <w:p w14:paraId="3F21EE61">
            <w:pPr>
              <w:ind w:firstLine="482" w:firstLineChars="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一、董事长唐咏群先生对公司业务进行介绍</w:t>
            </w:r>
          </w:p>
          <w:p w14:paraId="283D46BA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很荣幸在此分享公司从初期到未来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几年</w:t>
            </w:r>
            <w:r>
              <w:rPr>
                <w:rFonts w:hint="eastAsia"/>
                <w:sz w:val="24"/>
                <w:szCs w:val="24"/>
              </w:rPr>
              <w:t>的战略发展规划。作为一家始终以创新为驱动力的国际化医药企业，我们正沿着清晰的战略路径稳步前行。</w:t>
            </w:r>
          </w:p>
          <w:p w14:paraId="75836D5D"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24"/>
                <w:szCs w:val="24"/>
              </w:rPr>
              <w:t>战略演进：从原料药到创新药的跨越式发展</w:t>
            </w:r>
          </w:p>
          <w:p w14:paraId="795F2445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在公司</w:t>
            </w:r>
            <w:r>
              <w:rPr>
                <w:rFonts w:hint="eastAsia"/>
                <w:sz w:val="24"/>
                <w:szCs w:val="24"/>
              </w:rPr>
              <w:t>1.0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阶段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我们以医药中间体业务起家，建立了扎实的化学合成能力与质量管理体系，为后续发展奠定了坚实基础。</w:t>
            </w:r>
          </w:p>
          <w:p w14:paraId="3876A2D8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第一次转型（2.0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阶段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成功升级为API企业，通过持续的技术创新和工艺优化，实现了长达十余年的高质量增长，这一阶段的积累让我们具备了国际化的视野与能力。</w:t>
            </w:r>
          </w:p>
          <w:p w14:paraId="72DBB9E4">
            <w:pPr>
              <w:spacing w:line="360" w:lineRule="auto"/>
              <w:ind w:firstLine="480" w:firstLineChars="2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制剂全球化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阶段</w:t>
            </w:r>
            <w:r>
              <w:rPr>
                <w:rFonts w:hint="eastAsia"/>
                <w:sz w:val="24"/>
                <w:szCs w:val="24"/>
              </w:rPr>
              <w:t>（3.0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阶段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2013年新厂区的投产标志着我们向制剂企业转型的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决心</w:t>
            </w:r>
            <w:r>
              <w:rPr>
                <w:rFonts w:hint="eastAsia"/>
                <w:sz w:val="24"/>
                <w:szCs w:val="24"/>
              </w:rPr>
              <w:t>。2017年具有里程碑意义——不仅获得首个FDA批准，更开启了国际制剂销售的新纪元。我们的注射剂产品每年保持约10个ANDA获批的节奏，构建了覆盖全美的营销网络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当下</w:t>
            </w:r>
            <w:r>
              <w:rPr>
                <w:rFonts w:hint="eastAsia"/>
                <w:sz w:val="24"/>
                <w:szCs w:val="24"/>
              </w:rPr>
              <w:t>逐步进入生物类似药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发展阶段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未来拉动公司成长，2030年逐步开始创新药产品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65B8EA03"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24"/>
                <w:szCs w:val="24"/>
              </w:rPr>
              <w:t>重点产品战略</w:t>
            </w:r>
          </w:p>
          <w:p w14:paraId="7268C0ED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中国药企通过前瞻性布局，密切关注GLP-1类似物专利释放的市场空间，我们也敏锐把握专利到期的机遇，积极为即将打开的百亿市场做好产业化准备，建设从研发、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注册到制剂生产、销售的全产业链能力，助力中国医药行业的产业升级。</w:t>
            </w:r>
          </w:p>
          <w:p w14:paraId="70502626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公司目前的重点产品主要包括几款重磅生物类似药，利拉鲁肽：是我们自己的产品，利拉的获批具有里程碑的意义，意味着公司已经建立了生物类似物从研发、注册、生产、销售的全方位的能力，公司多年在生物药方向的努力已经进入收获期；</w:t>
            </w:r>
            <w:r>
              <w:rPr>
                <w:rFonts w:hint="eastAsia"/>
                <w:sz w:val="24"/>
                <w:szCs w:val="24"/>
              </w:rPr>
              <w:t>阿达木单抗：通过收购</w:t>
            </w:r>
            <w:r>
              <w:rPr>
                <w:rFonts w:hint="eastAsia"/>
              </w:rPr>
              <w:t>Coherus</w:t>
            </w:r>
            <w:r>
              <w:rPr>
                <w:rFonts w:hint="eastAsia"/>
                <w:sz w:val="24"/>
                <w:szCs w:val="24"/>
              </w:rPr>
              <w:t>项目，我们不仅获得了优质资产，更展现了出色的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商业化</w:t>
            </w:r>
            <w:r>
              <w:rPr>
                <w:rFonts w:hint="eastAsia"/>
                <w:sz w:val="24"/>
                <w:szCs w:val="24"/>
              </w:rPr>
              <w:t>能力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白蛋白紫杉醇：通过与海南双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成</w:t>
            </w:r>
            <w:r>
              <w:rPr>
                <w:rFonts w:hint="eastAsia"/>
                <w:sz w:val="24"/>
                <w:szCs w:val="24"/>
              </w:rPr>
              <w:t>的战略合作，2025年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获批</w:t>
            </w:r>
            <w:r>
              <w:rPr>
                <w:rFonts w:hint="eastAsia"/>
                <w:sz w:val="24"/>
                <w:szCs w:val="24"/>
              </w:rPr>
              <w:t>上市，我们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有信心</w:t>
            </w:r>
            <w:r>
              <w:rPr>
                <w:rFonts w:hint="eastAsia"/>
                <w:sz w:val="24"/>
                <w:szCs w:val="24"/>
              </w:rPr>
              <w:t>在市场中赢得一席之地。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另外还有和东宝合作的几个胰岛素系列产品，</w:t>
            </w:r>
            <w:r>
              <w:rPr>
                <w:rFonts w:hint="eastAsia"/>
                <w:sz w:val="24"/>
                <w:szCs w:val="24"/>
              </w:rPr>
              <w:t>在糖尿病领域构建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较为</w:t>
            </w:r>
            <w:r>
              <w:rPr>
                <w:rFonts w:hint="eastAsia"/>
                <w:sz w:val="24"/>
                <w:szCs w:val="24"/>
              </w:rPr>
              <w:t>完整的产品矩阵。</w:t>
            </w:r>
          </w:p>
          <w:p w14:paraId="39B7FED8"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我们将全力推进生物类似药和创新药双轮驱动战略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创新药的突破目前我们可以看到</w:t>
            </w:r>
            <w:r>
              <w:rPr>
                <w:rFonts w:hint="eastAsia"/>
                <w:sz w:val="24"/>
                <w:szCs w:val="24"/>
              </w:rPr>
              <w:t>MA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/>
                <w:sz w:val="24"/>
                <w:szCs w:val="24"/>
              </w:rPr>
              <w:t>16项目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已经进入临床二期</w:t>
            </w:r>
            <w:r>
              <w:rPr>
                <w:rFonts w:hint="eastAsia"/>
                <w:sz w:val="24"/>
                <w:szCs w:val="24"/>
              </w:rPr>
              <w:t>，这是公司从</w:t>
            </w:r>
            <w:r>
              <w:rPr>
                <w:rFonts w:hint="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/>
                <w:sz w:val="24"/>
                <w:szCs w:val="24"/>
              </w:rPr>
              <w:t>仿制</w:t>
            </w:r>
            <w:r>
              <w:rPr>
                <w:rFonts w:hint="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/>
                <w:sz w:val="24"/>
                <w:szCs w:val="24"/>
              </w:rPr>
              <w:t>到</w:t>
            </w:r>
            <w:r>
              <w:rPr>
                <w:rFonts w:hint="eastAsia"/>
                <w:sz w:val="24"/>
                <w:szCs w:val="24"/>
                <w:lang w:eastAsia="zh-CN"/>
              </w:rPr>
              <w:t>“</w:t>
            </w:r>
            <w:r>
              <w:rPr>
                <w:rFonts w:hint="eastAsia"/>
                <w:sz w:val="24"/>
                <w:szCs w:val="24"/>
              </w:rPr>
              <w:t>创新</w:t>
            </w:r>
            <w:r>
              <w:rPr>
                <w:rFonts w:hint="eastAsia"/>
                <w:sz w:val="24"/>
                <w:szCs w:val="24"/>
                <w:lang w:eastAsia="zh-CN"/>
              </w:rPr>
              <w:t>”</w:t>
            </w:r>
            <w:r>
              <w:rPr>
                <w:rFonts w:hint="eastAsia"/>
                <w:sz w:val="24"/>
                <w:szCs w:val="24"/>
              </w:rPr>
              <w:t>转型的关键标志。</w:t>
            </w:r>
          </w:p>
          <w:p w14:paraId="3203BD0E">
            <w:pPr>
              <w:spacing w:line="360" w:lineRule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b/>
                <w:bCs/>
                <w:sz w:val="24"/>
                <w:szCs w:val="24"/>
              </w:rPr>
              <w:t>全球化战略：以美国为核心，辐射全球</w:t>
            </w:r>
          </w:p>
          <w:p w14:paraId="13CAA377">
            <w:pPr>
              <w:spacing w:line="360" w:lineRule="auto"/>
              <w:ind w:firstLine="480" w:firstLineChars="200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美国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市场</w:t>
            </w:r>
            <w:r>
              <w:rPr>
                <w:rFonts w:hint="eastAsia"/>
                <w:sz w:val="24"/>
                <w:szCs w:val="24"/>
              </w:rPr>
              <w:t>作为我们的战略支柱市场，贡献了主要营收和利润。以美国获批产品为基础，我们正在有序推进欧洲市场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和中东等市场</w:t>
            </w:r>
            <w:r>
              <w:rPr>
                <w:rFonts w:hint="eastAsia"/>
                <w:sz w:val="24"/>
                <w:szCs w:val="24"/>
              </w:rPr>
              <w:t>的开发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5DEF5C52">
            <w:pPr>
              <w:adjustRightInd w:val="0"/>
              <w:snapToGrid w:val="0"/>
              <w:spacing w:before="120" w:beforeLines="50" w:line="360" w:lineRule="auto"/>
              <w:ind w:firstLine="482" w:firstLineChars="200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二、投资者提问</w:t>
            </w:r>
          </w:p>
          <w:p w14:paraId="7BC227DB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1" w:after="0" w:line="360" w:lineRule="auto"/>
              <w:ind w:leftChars="200" w:right="0" w:rightChars="0"/>
              <w:jc w:val="left"/>
              <w:rPr>
                <w:rFonts w:hint="default" w:ascii="Times New Roman" w:hAnsi="Times New Roman" w:cs="宋体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宋体"/>
                <w:b/>
                <w:bCs/>
                <w:sz w:val="24"/>
                <w:szCs w:val="22"/>
                <w:lang w:val="en-US" w:eastAsia="zh-CN" w:bidi="zh-CN"/>
              </w:rPr>
              <w:t>1. 公司对美国关税政策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szCs w:val="22"/>
                <w:lang w:val="en-US" w:eastAsia="zh-CN" w:bidi="zh-CN"/>
              </w:rPr>
              <w:t>以及特朗普</w:t>
            </w:r>
            <w:r>
              <w:rPr>
                <w:rFonts w:hint="default" w:ascii="Times New Roman" w:hAnsi="Times New Roman" w:cs="宋体"/>
                <w:b/>
                <w:bCs/>
                <w:sz w:val="24"/>
                <w:szCs w:val="22"/>
                <w:lang w:val="en-US" w:eastAsia="zh-CN" w:bidi="zh-CN"/>
              </w:rPr>
              <w:t>签署行政令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szCs w:val="22"/>
                <w:lang w:val="en-US" w:eastAsia="zh-CN" w:bidi="zh-CN"/>
              </w:rPr>
              <w:t>并宣布</w:t>
            </w:r>
            <w:r>
              <w:rPr>
                <w:rFonts w:hint="default" w:ascii="Times New Roman" w:hAnsi="Times New Roman" w:cs="宋体"/>
                <w:b/>
                <w:bCs/>
                <w:sz w:val="24"/>
                <w:szCs w:val="22"/>
                <w:lang w:val="en-US" w:eastAsia="zh-CN" w:bidi="zh-CN"/>
              </w:rPr>
              <w:t>药价将立即降低30%-80%</w:t>
            </w:r>
            <w:r>
              <w:rPr>
                <w:rFonts w:hint="eastAsia" w:ascii="Times New Roman" w:hAnsi="Times New Roman" w:cs="宋体"/>
                <w:b/>
                <w:bCs/>
                <w:sz w:val="24"/>
                <w:szCs w:val="22"/>
                <w:lang w:val="en-US" w:eastAsia="zh-CN" w:bidi="zh-CN"/>
              </w:rPr>
              <w:t>的看法？</w:t>
            </w:r>
          </w:p>
          <w:p w14:paraId="05A3A2BB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1" w:after="0" w:line="360" w:lineRule="auto"/>
              <w:ind w:right="0" w:rightChars="0" w:firstLine="480" w:firstLineChars="200"/>
              <w:jc w:val="left"/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cs="宋体"/>
                <w:sz w:val="24"/>
                <w:szCs w:val="22"/>
                <w:lang w:val="en-US" w:eastAsia="zh-CN" w:bidi="zh-CN"/>
              </w:rPr>
              <w:t>目前观点</w:t>
            </w:r>
            <w:r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  <w:t>认为医药行业因刚需属性及高监管门槛受政策影响有限</w:t>
            </w:r>
            <w:r>
              <w:rPr>
                <w:rFonts w:hint="eastAsia" w:ascii="Times New Roman" w:hAnsi="Times New Roman" w:cs="宋体"/>
                <w:sz w:val="24"/>
                <w:szCs w:val="22"/>
                <w:lang w:val="en-US" w:eastAsia="zh-CN" w:bidi="zh-CN"/>
              </w:rPr>
              <w:t>，我们后续会积极关注政策动态</w:t>
            </w:r>
            <w:r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  <w:t>。面对</w:t>
            </w:r>
            <w:r>
              <w:rPr>
                <w:rFonts w:hint="eastAsia" w:ascii="Times New Roman" w:hAnsi="Times New Roman" w:cs="宋体"/>
                <w:sz w:val="24"/>
                <w:szCs w:val="22"/>
                <w:lang w:val="en-US" w:eastAsia="zh-CN" w:bidi="zh-CN"/>
              </w:rPr>
              <w:t>目前20%的</w:t>
            </w:r>
            <w:r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  <w:t>关税挑战，我们已</w:t>
            </w:r>
            <w:r>
              <w:rPr>
                <w:rFonts w:hint="eastAsia" w:ascii="Times New Roman" w:hAnsi="Times New Roman" w:cs="宋体"/>
                <w:sz w:val="24"/>
                <w:szCs w:val="22"/>
                <w:lang w:val="en-US" w:eastAsia="zh-CN" w:bidi="zh-CN"/>
              </w:rPr>
              <w:t>开始</w:t>
            </w:r>
            <w:r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  <w:t>调整受影响产品的原料药供应链，同时重点布局高壁垒、高毛利产品以保持竞争优势。中长期看，美国市场仍是重要收入来源，在美国之外，</w:t>
            </w:r>
            <w:r>
              <w:rPr>
                <w:rFonts w:hint="eastAsia" w:ascii="Times New Roman" w:hAnsi="Times New Roman" w:cs="宋体"/>
                <w:sz w:val="24"/>
                <w:szCs w:val="22"/>
                <w:lang w:val="en-US" w:eastAsia="zh-CN" w:bidi="zh-CN"/>
              </w:rPr>
              <w:t>公司将</w:t>
            </w:r>
            <w:r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  <w:t>更加坚定的向欧洲、中东、中南美洲等区域拓展市场，目标</w:t>
            </w:r>
            <w:r>
              <w:rPr>
                <w:rFonts w:hint="eastAsia" w:ascii="Times New Roman" w:hAnsi="Times New Roman" w:cs="宋体"/>
                <w:sz w:val="24"/>
                <w:szCs w:val="22"/>
                <w:lang w:val="en-US" w:eastAsia="zh-CN" w:bidi="zh-CN"/>
              </w:rPr>
              <w:t>是</w:t>
            </w:r>
            <w:r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  <w:t>2030年成为全球化企业。</w:t>
            </w:r>
          </w:p>
          <w:p w14:paraId="2157E876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1" w:after="0" w:line="360" w:lineRule="auto"/>
              <w:ind w:right="0" w:rightChars="0" w:firstLine="480" w:firstLineChars="200"/>
              <w:jc w:val="left"/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cs="宋体"/>
                <w:sz w:val="24"/>
                <w:szCs w:val="22"/>
                <w:lang w:val="en-US" w:eastAsia="zh-CN" w:bidi="zh-CN"/>
              </w:rPr>
              <w:t>关于产品降价的</w:t>
            </w:r>
            <w:r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  <w:t>行政令</w:t>
            </w:r>
            <w:r>
              <w:rPr>
                <w:rFonts w:hint="eastAsia" w:ascii="Times New Roman" w:hAnsi="Times New Roman" w:cs="宋体"/>
                <w:sz w:val="24"/>
                <w:szCs w:val="22"/>
                <w:lang w:val="en-US" w:eastAsia="zh-CN" w:bidi="zh-CN"/>
              </w:rPr>
              <w:t>，我们的理解是主要是原研产品受到影响，对于生物类似物或仿制药的影响有限。</w:t>
            </w:r>
          </w:p>
          <w:p w14:paraId="495FE3C9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1" w:after="0" w:line="360" w:lineRule="auto"/>
              <w:ind w:leftChars="200" w:right="0" w:rightChars="0"/>
              <w:jc w:val="left"/>
              <w:rPr>
                <w:rFonts w:hint="default" w:ascii="Times New Roman" w:hAnsi="Times New Roman" w:cs="宋体"/>
                <w:b/>
                <w:bCs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cs="宋体"/>
                <w:b/>
                <w:bCs/>
                <w:sz w:val="24"/>
                <w:szCs w:val="22"/>
                <w:lang w:val="en-US" w:eastAsia="zh-CN" w:bidi="zh-CN"/>
              </w:rPr>
              <w:t>2</w:t>
            </w:r>
            <w:r>
              <w:rPr>
                <w:rFonts w:hint="default" w:ascii="Times New Roman" w:hAnsi="Times New Roman" w:cs="宋体"/>
                <w:b/>
                <w:bCs/>
                <w:sz w:val="24"/>
                <w:szCs w:val="22"/>
                <w:lang w:val="en-US" w:eastAsia="zh-CN" w:bidi="zh-CN"/>
              </w:rPr>
              <w:t>. 公司大分子生物药的进展如何？</w:t>
            </w:r>
          </w:p>
          <w:p w14:paraId="5C253101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1" w:after="0" w:line="360" w:lineRule="auto"/>
              <w:ind w:right="0" w:rightChars="0" w:firstLine="480" w:firstLineChars="200"/>
              <w:jc w:val="left"/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  <w:t>公司生物类似药进入收获期：利拉鲁肽2024年4月获FDA批准，除原研外，</w:t>
            </w:r>
            <w:r>
              <w:rPr>
                <w:rFonts w:hint="eastAsia" w:ascii="Times New Roman" w:hAnsi="Times New Roman" w:cs="宋体"/>
                <w:sz w:val="24"/>
                <w:szCs w:val="22"/>
                <w:lang w:val="en-US" w:eastAsia="zh-CN" w:bidi="zh-CN"/>
              </w:rPr>
              <w:t>公司是</w:t>
            </w:r>
            <w:r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  <w:t>全球第三家进入市场的企业，市场格局良好；阿达木单抗（Yusimry）上市后销售额已经突破7000万元。管线方面，与通化东宝合作的甘精/门冬/赖脯胰岛素以及白蛋白紫杉醇（联合双成药业）均进展顺利。生物药</w:t>
            </w:r>
            <w:r>
              <w:rPr>
                <w:rFonts w:hint="eastAsia" w:ascii="Times New Roman" w:hAnsi="Times New Roman" w:cs="宋体"/>
                <w:sz w:val="24"/>
                <w:szCs w:val="22"/>
                <w:lang w:val="en-US" w:eastAsia="zh-CN" w:bidi="zh-CN"/>
              </w:rPr>
              <w:t>管线</w:t>
            </w:r>
            <w:r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  <w:t>依托</w:t>
            </w:r>
            <w:r>
              <w:rPr>
                <w:rFonts w:hint="eastAsia" w:ascii="Times New Roman" w:hAnsi="Times New Roman" w:cs="宋体"/>
                <w:sz w:val="24"/>
                <w:szCs w:val="22"/>
                <w:lang w:val="en-US" w:eastAsia="zh-CN" w:bidi="zh-CN"/>
              </w:rPr>
              <w:t>研发、质量、注册能力</w:t>
            </w:r>
            <w:r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  <w:t>加速推进，有望在2025年成为</w:t>
            </w:r>
            <w:r>
              <w:rPr>
                <w:rFonts w:hint="eastAsia" w:ascii="Times New Roman" w:hAnsi="Times New Roman" w:cs="宋体"/>
                <w:sz w:val="24"/>
                <w:szCs w:val="22"/>
                <w:lang w:val="en-US" w:eastAsia="zh-CN" w:bidi="zh-CN"/>
              </w:rPr>
              <w:t>公司</w:t>
            </w:r>
            <w:r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  <w:t>全球化</w:t>
            </w:r>
            <w:r>
              <w:rPr>
                <w:rFonts w:hint="eastAsia" w:ascii="Times New Roman" w:hAnsi="Times New Roman" w:cs="宋体"/>
                <w:sz w:val="24"/>
                <w:szCs w:val="22"/>
                <w:lang w:val="en-US" w:eastAsia="zh-CN" w:bidi="zh-CN"/>
              </w:rPr>
              <w:t>的</w:t>
            </w:r>
            <w:r>
              <w:rPr>
                <w:rFonts w:hint="default" w:ascii="Times New Roman" w:hAnsi="Times New Roman" w:cs="宋体"/>
                <w:sz w:val="24"/>
                <w:szCs w:val="22"/>
                <w:lang w:val="en-US" w:eastAsia="zh-CN" w:bidi="zh-CN"/>
              </w:rPr>
              <w:t>第二增长曲线。</w:t>
            </w:r>
          </w:p>
        </w:tc>
      </w:tr>
      <w:tr w14:paraId="24AFA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37" w:type="dxa"/>
            <w:vAlign w:val="top"/>
          </w:tcPr>
          <w:p w14:paraId="635E42F3">
            <w:pPr>
              <w:pStyle w:val="7"/>
              <w:spacing w:before="20" w:line="480" w:lineRule="exact"/>
              <w:ind w:left="587" w:leftChars="0" w:right="55" w:rightChars="0" w:hanging="480" w:firstLineChars="0"/>
              <w:rPr>
                <w:rFonts w:ascii="宋体" w:hAnsi="宋体" w:eastAsia="宋体" w:cs="宋体"/>
                <w:b/>
                <w:sz w:val="24"/>
                <w:szCs w:val="22"/>
                <w:lang w:val="zh-CN" w:eastAsia="zh-CN" w:bidi="zh-CN"/>
              </w:rPr>
            </w:pPr>
            <w:r>
              <w:rPr>
                <w:b/>
                <w:sz w:val="24"/>
              </w:rPr>
              <w:t>附件清单（如有）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7137" w:type="dxa"/>
            <w:vAlign w:val="top"/>
          </w:tcPr>
          <w:p w14:paraId="1998C956">
            <w:pPr>
              <w:pStyle w:val="7"/>
              <w:spacing w:before="164"/>
              <w:ind w:left="108" w:leftChars="0" w:right="0" w:rightChars="0"/>
              <w:rPr>
                <w:rFonts w:hint="default" w:ascii="宋体" w:hAnsi="宋体" w:eastAsia="宋体" w:cs="宋体"/>
                <w:sz w:val="24"/>
                <w:szCs w:val="22"/>
                <w:lang w:val="en-US" w:eastAsia="zh-CN" w:bidi="zh-CN"/>
              </w:rPr>
            </w:pPr>
            <w:r>
              <w:rPr>
                <w:sz w:val="24"/>
              </w:rPr>
              <w:t xml:space="preserve">无 </w:t>
            </w:r>
          </w:p>
        </w:tc>
      </w:tr>
      <w:tr w14:paraId="459AC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737" w:type="dxa"/>
            <w:vAlign w:val="top"/>
          </w:tcPr>
          <w:p w14:paraId="507E3CA0">
            <w:pPr>
              <w:pStyle w:val="7"/>
              <w:spacing w:before="144" w:line="295" w:lineRule="exact"/>
              <w:ind w:left="587" w:leftChars="0" w:right="0" w:rightChars="0"/>
              <w:rPr>
                <w:rFonts w:ascii="宋体" w:hAnsi="宋体" w:eastAsia="宋体" w:cs="宋体"/>
                <w:b/>
                <w:sz w:val="24"/>
                <w:szCs w:val="22"/>
                <w:lang w:val="zh-CN" w:eastAsia="zh-CN" w:bidi="zh-CN"/>
              </w:rPr>
            </w:pPr>
            <w:r>
              <w:rPr>
                <w:b/>
                <w:sz w:val="24"/>
              </w:rPr>
              <w:t>日期</w:t>
            </w:r>
            <w:r>
              <w:rPr>
                <w:b/>
                <w:w w:val="99"/>
                <w:sz w:val="24"/>
              </w:rPr>
              <w:t xml:space="preserve"> </w:t>
            </w:r>
          </w:p>
        </w:tc>
        <w:tc>
          <w:tcPr>
            <w:tcW w:w="7137" w:type="dxa"/>
            <w:vAlign w:val="top"/>
          </w:tcPr>
          <w:p w14:paraId="4CB88167">
            <w:pPr>
              <w:pStyle w:val="7"/>
              <w:spacing w:before="144" w:line="295" w:lineRule="exact"/>
              <w:ind w:left="108" w:leftChars="0" w:right="0" w:righ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sz w:val="24"/>
              </w:rPr>
              <w:t xml:space="preserve">日 </w:t>
            </w:r>
          </w:p>
        </w:tc>
      </w:tr>
    </w:tbl>
    <w:p w14:paraId="5AB997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26A22527"/>
    <w:rsid w:val="00C734DA"/>
    <w:rsid w:val="01F52C0F"/>
    <w:rsid w:val="077E1085"/>
    <w:rsid w:val="09946606"/>
    <w:rsid w:val="09F52FA1"/>
    <w:rsid w:val="11B13F06"/>
    <w:rsid w:val="11D40B66"/>
    <w:rsid w:val="1294466B"/>
    <w:rsid w:val="13B51CE3"/>
    <w:rsid w:val="163A09F3"/>
    <w:rsid w:val="190C363D"/>
    <w:rsid w:val="1F411B38"/>
    <w:rsid w:val="208238E9"/>
    <w:rsid w:val="243B4083"/>
    <w:rsid w:val="26A22527"/>
    <w:rsid w:val="28984AC7"/>
    <w:rsid w:val="294B3675"/>
    <w:rsid w:val="2C82457B"/>
    <w:rsid w:val="2E8C1C3F"/>
    <w:rsid w:val="32FD27B6"/>
    <w:rsid w:val="33520C9B"/>
    <w:rsid w:val="35F7291E"/>
    <w:rsid w:val="363D3C0F"/>
    <w:rsid w:val="39D31C98"/>
    <w:rsid w:val="3AE960B8"/>
    <w:rsid w:val="3B632F2F"/>
    <w:rsid w:val="3BC21D32"/>
    <w:rsid w:val="3BCB6C9B"/>
    <w:rsid w:val="3C0F02F1"/>
    <w:rsid w:val="3E084C49"/>
    <w:rsid w:val="3FFA3DF0"/>
    <w:rsid w:val="400D2FB4"/>
    <w:rsid w:val="411F4D52"/>
    <w:rsid w:val="425D1F79"/>
    <w:rsid w:val="4872207A"/>
    <w:rsid w:val="4AC61FE0"/>
    <w:rsid w:val="4BB632C1"/>
    <w:rsid w:val="4F0357B5"/>
    <w:rsid w:val="4FD10C22"/>
    <w:rsid w:val="4FFB0AFE"/>
    <w:rsid w:val="518C0A07"/>
    <w:rsid w:val="525C6B86"/>
    <w:rsid w:val="544B6A63"/>
    <w:rsid w:val="54AB6DC1"/>
    <w:rsid w:val="56592AF6"/>
    <w:rsid w:val="5BEC2C29"/>
    <w:rsid w:val="5F6F566A"/>
    <w:rsid w:val="5FEB3CD4"/>
    <w:rsid w:val="66D103A8"/>
    <w:rsid w:val="67857B63"/>
    <w:rsid w:val="688E4956"/>
    <w:rsid w:val="697F1D77"/>
    <w:rsid w:val="6BD466E1"/>
    <w:rsid w:val="6C185549"/>
    <w:rsid w:val="6DE2617E"/>
    <w:rsid w:val="6E1B63AC"/>
    <w:rsid w:val="72480812"/>
    <w:rsid w:val="75184978"/>
    <w:rsid w:val="76C6190C"/>
    <w:rsid w:val="781206E3"/>
    <w:rsid w:val="7B992335"/>
    <w:rsid w:val="7C5A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Paragraph"/>
    <w:basedOn w:val="1"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1874</Words>
  <Characters>2012</Characters>
  <Lines>0</Lines>
  <Paragraphs>0</Paragraphs>
  <TotalTime>30</TotalTime>
  <ScaleCrop>false</ScaleCrop>
  <LinksUpToDate>false</LinksUpToDate>
  <CharactersWithSpaces>2081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2021-03-03T06:26:00Z</dcterms:created>
  <dc:creator>卞雅星</dc:creator>
  <cp:lastModifiedBy>yaxing</cp:lastModifiedBy>
  <dcterms:modified xsi:type="dcterms:W3CDTF">2025-05-21T06:05:49Z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AAC2D216A23447DD8229F0FBDEEFAFBE_13</vt:lpwstr>
  </property>
  <property fmtid="{D5CDD505-2E9C-101B-9397-08002B2CF9AE}" pid="4" name="KSOTemplateDocerSaveRecord">
    <vt:lpwstr>eyJoZGlkIjoiYWJmNTAxYTA0NTllZTU0OWY5NWY0MWNlMzBjNGU2OTYiLCJ1c2VySWQiOiIyNzExNzI0NzYifQ==</vt:lpwstr>
  </property>
</Properties>
</file>