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9DED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证券代码:601568                                              证券简称:北元集团</w:t>
      </w:r>
    </w:p>
    <w:p w14:paraId="4DB697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ECE2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6A9EA">
      <w:pPr>
        <w:jc w:val="center"/>
        <w:rPr>
          <w:rFonts w:ascii="Times New Roman" w:hAnsi="Times New Roman" w:cs="Times New Roman"/>
          <w:b/>
          <w:bCs/>
          <w:color w:val="000000"/>
          <w:szCs w:val="21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陕西北元化工集团股份有限公司</w:t>
      </w:r>
    </w:p>
    <w:p w14:paraId="5CA152D8">
      <w:pPr>
        <w:pStyle w:val="4"/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2025年陕西辖区上市公司投资者集体接待日</w:t>
      </w:r>
    </w:p>
    <w:p w14:paraId="33F40455">
      <w:pPr>
        <w:pStyle w:val="4"/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暨2024年度业绩说明会会议记录</w:t>
      </w:r>
    </w:p>
    <w:p w14:paraId="3356FEE1">
      <w:pPr>
        <w:rPr>
          <w:rFonts w:ascii="Times New Roman" w:hAnsi="Times New Roman" w:cs="Times New Roman"/>
          <w:sz w:val="24"/>
          <w:szCs w:val="24"/>
        </w:rPr>
      </w:pPr>
    </w:p>
    <w:p w14:paraId="2B7CDAF3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陕西北元化工集团股份有限公司(以下简称“公司”)于2025年5月20日15:00-17:00在全景路演中心以网络方式参加了2025年陕西辖区上市公司投资者集体接待日暨2024年度业绩说明会，关于本次业绩说明会的召开事项，公司已于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年5月13日在上海证券交易所网站（http://www.sse.com.cn）披露了《陕西北元化工集团股份有限公司关于参加“2025年陕西辖区上市公司投资者集体接待日暨2024年度业绩</w:t>
      </w:r>
      <w:bookmarkStart w:id="0" w:name="OLE_LINK1"/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说明会”的公告</w:t>
      </w:r>
      <w:bookmarkEnd w:id="0"/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》。</w:t>
      </w:r>
      <w:bookmarkStart w:id="1" w:name="_GoBack"/>
      <w:bookmarkEnd w:id="1"/>
    </w:p>
    <w:p w14:paraId="6FE8749D">
      <w:pPr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一、本次业绩说明会召开情况</w:t>
      </w:r>
    </w:p>
    <w:p w14:paraId="43CEB128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年5月20日，公司董事长史彦勇先生，董事、总经理、董事会秘书刘建国先生，副总经理、财务总监郭建先生，独立董事蔡杰先生出席了本次业绩说明会，就投资者关心的问题在信息披露允许的范围内进行了回答。</w:t>
      </w:r>
    </w:p>
    <w:p w14:paraId="6B6F2AC3">
      <w:pPr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二、本次业绩说明会投资者关心的问题及公司答复情况</w:t>
      </w:r>
    </w:p>
    <w:p w14:paraId="17C9ED72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1.领导您好，请问是否能介绍下我国目前聚氯乙烯行业整体产能情况，谢谢。</w:t>
      </w:r>
    </w:p>
    <w:p w14:paraId="170F8A46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</w:t>
      </w:r>
      <w:r>
        <w:rPr>
          <w:rFonts w:ascii="Times New Roman" w:hAnsi="Times New Roman"/>
          <w:bCs/>
          <w:sz w:val="24"/>
          <w:szCs w:val="24"/>
        </w:rPr>
        <w:t>，您好。在国家“双碳”相关政策引导下，我国氯碱行业产能扩张得到有效控制，产能增速持续放缓，行业布局更趋清晰，单个企业平均规模继续提升。根据中国氯碱网数据，2024年，我国聚氯乙烯产能为2951万吨，产能净增长70万吨（其中新增90万吨，退出20万吨），产量约为2220万吨，开工率75%。目前，国内聚氯乙烯产能、产量约占全球总量的47%，是全球主要的聚氯乙烯生产及消费地。谢谢。</w:t>
      </w:r>
    </w:p>
    <w:p w14:paraId="64DDEFC3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2.第一季度业绩同比增长400%,第二季度业绩怎么样？</w:t>
      </w:r>
    </w:p>
    <w:p w14:paraId="38CF1F2A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</w:t>
      </w:r>
      <w:r>
        <w:rPr>
          <w:rFonts w:ascii="Times New Roman" w:hAnsi="Times New Roman"/>
          <w:bCs/>
          <w:sz w:val="24"/>
          <w:szCs w:val="24"/>
        </w:rPr>
        <w:t>，您好。2025年第一季度，公司实现归属于上市公司股东的净利润0.88亿元，同比增长442.29%。公司目前生产经营正常，第二季度的经营业绩请关注公司公告。谢谢。</w:t>
      </w:r>
    </w:p>
    <w:p w14:paraId="3BD142DC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>请公司讲一下2024年的主要经营业绩情况如何。</w:t>
      </w:r>
    </w:p>
    <w:p w14:paraId="4FC3E9FD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</w:t>
      </w:r>
      <w:r>
        <w:rPr>
          <w:rFonts w:ascii="Times New Roman" w:hAnsi="Times New Roman"/>
          <w:bCs/>
          <w:sz w:val="24"/>
          <w:szCs w:val="24"/>
        </w:rPr>
        <w:t>，您好。2024年，公司坚持聚焦主业，苦练内功，在内外部环境复杂的形势下，积极应对困难和挑战，凭借自身工作的确定性积极应对市场的不确定性，顶住压力，攻坚克难。全年实现营业收入100.78亿元，利润总额3.31亿元。归属于上市公司股东的净利润2.31亿元。谢谢。</w:t>
      </w:r>
    </w:p>
    <w:p w14:paraId="7D2762E1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4.</w:t>
      </w:r>
      <w:r>
        <w:rPr>
          <w:rFonts w:ascii="Times New Roman" w:hAnsi="Times New Roman"/>
          <w:bCs/>
          <w:sz w:val="24"/>
          <w:szCs w:val="24"/>
        </w:rPr>
        <w:t>2024年数字化工厂建设进度落后于预期，如何通过MES（制造执行系统）、数字孪生或AI工艺优化提升生产透明度？是否有通过5G+工业互联网实现跨基地协同制造或能源集中管控的规划？</w:t>
      </w:r>
    </w:p>
    <w:p w14:paraId="45A70F49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</w:t>
      </w:r>
      <w:r>
        <w:rPr>
          <w:rFonts w:ascii="Times New Roman" w:hAnsi="Times New Roman"/>
          <w:bCs/>
          <w:sz w:val="24"/>
          <w:szCs w:val="24"/>
        </w:rPr>
        <w:t>，您好。公司的数字化工厂建设均按计划有序进行。当前，公司信息化与数字化相关系统的建设已基本实现集团产业的合规、协同与集中统一管理。未来，公司将优化智能工厂顶层设计，深入挖掘数智化系统应用潜能，探索新技术在企业安全生产、经营管理中应用的可行性和经济性，打造“智能工厂”。谢谢。</w:t>
      </w:r>
    </w:p>
    <w:p w14:paraId="7D61B181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5.</w:t>
      </w:r>
      <w:r>
        <w:rPr>
          <w:rFonts w:ascii="Times New Roman" w:hAnsi="Times New Roman"/>
          <w:bCs/>
          <w:sz w:val="24"/>
          <w:szCs w:val="24"/>
        </w:rPr>
        <w:t>2024年烧碱业务毛利率同比提升3个百分点至45%，但收入占比不足20%，如何通过产业链延伸（如氧化铝客户绑定、湿电子化学品开发）或区域市场深耕（如西北碱液就地消纳）扩大烧碱业务盈利贡献？是否有通过液氯下游配套（如环氧丙烷）实现氯碱平衡的规划？</w:t>
      </w:r>
    </w:p>
    <w:p w14:paraId="3AB7FE94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</w:t>
      </w:r>
      <w:r>
        <w:rPr>
          <w:rFonts w:ascii="Times New Roman" w:hAnsi="Times New Roman"/>
          <w:bCs/>
          <w:sz w:val="24"/>
          <w:szCs w:val="24"/>
        </w:rPr>
        <w:t>，您好。烧碱属于公司主要盈利产品，因烧碱市场售价较低，故收入占比较小。我公司烧碱销售区位优势明显，与山西大型氧化铝企业均属于长期战略合作伙伴。同时，周边非铝企业的烧碱需求也在明显增加，对公司烧碱销售较为有利。目前，我公司PVC和烧碱产能有效释放，氯碱基本平衡。谢谢。</w:t>
      </w:r>
    </w:p>
    <w:p w14:paraId="11551D95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2024年应收账款周转天数同比增加8天至45天，主要因贸易客户账期延长，如何通过客户信用评估模型、动态授信或供应链金融工具（如保理）改善现金流？是否有通过数字化系统（如订单-回款全流程追踪）降低坏账风险的计划？</w:t>
      </w:r>
    </w:p>
    <w:p w14:paraId="40FFC56A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</w:t>
      </w:r>
      <w:r>
        <w:rPr>
          <w:rFonts w:ascii="Times New Roman" w:hAnsi="Times New Roman"/>
          <w:bCs/>
          <w:sz w:val="24"/>
          <w:szCs w:val="24"/>
        </w:rPr>
        <w:t>，您好。公司2024年应收账款周转天数较同期增加0.02天，主要为营业收入同比减少8.88亿元，降幅8.1%。公司上线了授信模块等信息化系统，严格要求客户按合同回款，按季评估客户授信额度，按月分析应收账款情况，并跟踪督办。谢谢。</w:t>
      </w:r>
    </w:p>
    <w:p w14:paraId="67636BE3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7.</w:t>
      </w:r>
      <w:r>
        <w:rPr>
          <w:rFonts w:ascii="Times New Roman" w:hAnsi="Times New Roman"/>
          <w:bCs/>
          <w:sz w:val="24"/>
          <w:szCs w:val="24"/>
        </w:rPr>
        <w:t>2024年核心客户（如管材、型材厂商）收入占比超60%，如何通过拓展新兴应用领域（如医用PVC、电缆料）或跨界合作（如与家电企业联合开发）降低客户集中度风险？是否有通过技术授权或代工模式扩大客户群体的计划？</w:t>
      </w:r>
    </w:p>
    <w:p w14:paraId="5E4BC6DA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</w:t>
      </w:r>
      <w:r>
        <w:rPr>
          <w:rFonts w:ascii="Times New Roman" w:hAnsi="Times New Roman"/>
          <w:bCs/>
          <w:sz w:val="24"/>
          <w:szCs w:val="24"/>
        </w:rPr>
        <w:t>，您好。公司通过加大薄膜、片材、地板、电线电缆等PVC高端领域市场开发力度，提高主产品市场竞争力，降低客户集中度风险。谢谢。</w:t>
      </w:r>
    </w:p>
    <w:p w14:paraId="0F679E45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8.</w:t>
      </w:r>
      <w:r>
        <w:rPr>
          <w:rFonts w:ascii="Times New Roman" w:hAnsi="Times New Roman"/>
          <w:bCs/>
          <w:sz w:val="24"/>
          <w:szCs w:val="24"/>
        </w:rPr>
        <w:t>2024年应收账款坏账准备计提比例同比持平，但账龄1年以上占比提升至15%，如何评估长账龄应收账款的可回收性？是否有通过法律手段或债权转让加速清收的计划？</w:t>
      </w:r>
    </w:p>
    <w:p w14:paraId="4143F7B2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</w:t>
      </w:r>
      <w:r>
        <w:rPr>
          <w:rFonts w:ascii="Times New Roman" w:hAnsi="Times New Roman"/>
          <w:bCs/>
          <w:sz w:val="24"/>
          <w:szCs w:val="24"/>
        </w:rPr>
        <w:t>，您好。2024年末，公司1年以上应收账款金额较期初下降6.92%。针对个别长账龄应收账款，公司均已通过法律诉讼手段有序推进欠款清收工作。谢谢。</w:t>
      </w:r>
    </w:p>
    <w:p w14:paraId="745BC241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9.</w:t>
      </w:r>
      <w:r>
        <w:rPr>
          <w:rFonts w:ascii="Times New Roman" w:hAnsi="Times New Roman"/>
          <w:bCs/>
          <w:sz w:val="24"/>
          <w:szCs w:val="24"/>
        </w:rPr>
        <w:t>2024年供应链安全（如兰炭、石灰石）成为行业焦点，如何通过多元化供应商策略或资源整合（如参股煤矿、石灰石矿）降低供应风险？是否有与物流企业建立长期运力保障协议的计划？</w:t>
      </w:r>
    </w:p>
    <w:p w14:paraId="65A192DA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</w:t>
      </w:r>
      <w:r>
        <w:rPr>
          <w:rFonts w:ascii="Times New Roman" w:hAnsi="Times New Roman"/>
          <w:bCs/>
          <w:sz w:val="24"/>
          <w:szCs w:val="24"/>
        </w:rPr>
        <w:t>，您好。公司地处中国神府煤田腹地，周边煤炭、石灰石、电石和原盐资源丰富，与主要供应商均建立长期战略合作关系，供应商均拥有自身较为完善的物流体系，能够有效保障公司各类原料供应。因此，我公司暂无与其他物流企业建立长期运力保障的计划。谢谢。</w:t>
      </w:r>
    </w:p>
    <w:p w14:paraId="56053266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10.</w:t>
      </w:r>
      <w:r>
        <w:rPr>
          <w:rFonts w:ascii="Times New Roman" w:hAnsi="Times New Roman"/>
          <w:bCs/>
          <w:sz w:val="24"/>
          <w:szCs w:val="24"/>
        </w:rPr>
        <w:t>2024年员工总数同比增长8%，但技术人员占比下降至25%，如何通过人才结构优化（如引入高分子材料专家）或培训体系（如氯碱工艺大师工作室）支撑技术创新？是否有通过股权激励绑定核心团队的计划？</w:t>
      </w:r>
    </w:p>
    <w:p w14:paraId="3FBDC085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</w:t>
      </w:r>
      <w:r>
        <w:rPr>
          <w:rFonts w:ascii="Times New Roman" w:hAnsi="Times New Roman"/>
          <w:bCs/>
          <w:sz w:val="24"/>
          <w:szCs w:val="24"/>
        </w:rPr>
        <w:t>，您好。在企业人才理念的引领下，公司构建起科学的人才培养体系，通过递进式培养、专业化实训等模式，不断提升各层级人员能力素质；在人才结构优化上构建多元化梯队，吸纳高端研发、应用型、跨领域复合型人才；畅通管理、技术、技能“三位一体”的职业发展通道，为公司高质量可持续发展提供强有力的人才支撑。上市前，公司已通过员工持股平台，完成了部分管理人员和核心骨干人员的持股工作，后续如有股权激励等相关举措，公司将严格按照监管要求及时履行信息披露义务。谢谢。</w:t>
      </w:r>
    </w:p>
    <w:p w14:paraId="26651134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11.</w:t>
      </w:r>
      <w:r>
        <w:rPr>
          <w:rFonts w:ascii="Times New Roman" w:hAnsi="Times New Roman"/>
          <w:bCs/>
          <w:sz w:val="24"/>
          <w:szCs w:val="24"/>
        </w:rPr>
        <w:t>2024年行业技术迭代加速（如无汞触媒替代），公司如何通过产学研合作（如与中科院过程所共建实验室）或技术引进（如国外先进电石法工艺）突破技术瓶颈？是否有通过设备国产化替代（如大型密闭电石炉）降低投资成本的计划？</w:t>
      </w:r>
    </w:p>
    <w:p w14:paraId="5697B307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</w:t>
      </w:r>
      <w:r>
        <w:rPr>
          <w:rFonts w:ascii="Times New Roman" w:hAnsi="Times New Roman"/>
          <w:bCs/>
          <w:sz w:val="24"/>
          <w:szCs w:val="24"/>
        </w:rPr>
        <w:t>，您好。2024年，公司与南开大学共同就无汞化工艺技术研究，与陕煤研究院就聚氯乙烯高值化利用、新型电石生产工艺技术开展了相关研究，目前正在对国产设备性能进行调研论证，通过试用充分验证其替代可行性。谢谢。</w:t>
      </w:r>
    </w:p>
    <w:p w14:paraId="3346484E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12.</w:t>
      </w:r>
      <w:r>
        <w:rPr>
          <w:rFonts w:ascii="Times New Roman" w:hAnsi="Times New Roman"/>
          <w:bCs/>
          <w:sz w:val="24"/>
          <w:szCs w:val="24"/>
        </w:rPr>
        <w:t>2024年研发费用同比增长10%，但研发费用率仅为0.8%，低于行业平均水平，如何平衡研发投入与短期盈利目标？是否有针对PVC改性材料（如阻燃、耐候型）、烧碱高附加值衍生物（如次氯酸钠消毒剂）或电石法工艺清洁化的技术储备？</w:t>
      </w:r>
    </w:p>
    <w:p w14:paraId="749D4A5F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</w:t>
      </w:r>
      <w:r>
        <w:rPr>
          <w:rFonts w:ascii="Times New Roman" w:hAnsi="Times New Roman"/>
          <w:bCs/>
          <w:sz w:val="24"/>
          <w:szCs w:val="24"/>
        </w:rPr>
        <w:t>，您好。2024年，公司坚持创新驱动发展战略，全面布局新材料、新产品，完成了高电阻电缆1200、发泡700两种新产品专用树脂小试研究；通过除杂等技术引进提升烧碱产品质量，同时开展固碱包装技术研究，提高了烧碱销售市场适应性，全年实现研发投入1.31亿元，后续公司将加大研发投入力度，加快高附加值产品研发，持续开展电石法无汞化改造工艺技术研究等清洁化技术初步工作，为电石法低碳生产提供技术支持。谢谢。</w:t>
      </w:r>
    </w:p>
    <w:p w14:paraId="25A4E733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13.</w:t>
      </w:r>
      <w:r>
        <w:rPr>
          <w:rFonts w:ascii="Times New Roman" w:hAnsi="Times New Roman"/>
          <w:bCs/>
          <w:sz w:val="24"/>
          <w:szCs w:val="24"/>
        </w:rPr>
        <w:t>2024年行业竞争加剧导致PVC价格承压，公司如何通过差异化竞争（如定制化PVC糊树脂、高聚合度树脂）或服务增值（如提供PVC加工解决方案）提升产品溢价能力？是否有通过并购补强特种树脂产能或区域市场的计划？</w:t>
      </w:r>
    </w:p>
    <w:p w14:paraId="2619EDC4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</w:t>
      </w:r>
      <w:r>
        <w:rPr>
          <w:rFonts w:ascii="Times New Roman" w:hAnsi="Times New Roman"/>
          <w:bCs/>
          <w:sz w:val="24"/>
          <w:szCs w:val="24"/>
        </w:rPr>
        <w:t>，您好。公司坚定产品多元化、差异化、高端化布局 ，全面推行“产销研联动+品种改性替代”模式，精准布局特种树脂市场，提升产品溢价能力。谢谢。</w:t>
      </w:r>
    </w:p>
    <w:p w14:paraId="51BBAC9F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14.</w:t>
      </w:r>
      <w:r>
        <w:rPr>
          <w:rFonts w:ascii="Times New Roman" w:hAnsi="Times New Roman"/>
          <w:bCs/>
          <w:sz w:val="24"/>
          <w:szCs w:val="24"/>
        </w:rPr>
        <w:t>2024年存货周转率同比下降15%，主要因PVC库存同比增加20%，如何通过需求预测模型、VMI（供应商管理库存）或与下游客户建立JIT（准时制）供应模式降低库存成本？是否有通过期货套保或跨区域调拨优化库存结构？</w:t>
      </w:r>
    </w:p>
    <w:p w14:paraId="5CFAD8D4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</w:t>
      </w:r>
      <w:r>
        <w:rPr>
          <w:rFonts w:ascii="Times New Roman" w:hAnsi="Times New Roman"/>
          <w:bCs/>
          <w:sz w:val="24"/>
          <w:szCs w:val="24"/>
        </w:rPr>
        <w:t>，您好。公司不断加强PVC库存管理，通过扩大铁路车板交付规模、适时开展期货套保等措施，持续降低库存周转成本，优化库存结构。谢谢。</w:t>
      </w:r>
    </w:p>
    <w:p w14:paraId="3FB26FA2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15.</w:t>
      </w:r>
      <w:r>
        <w:rPr>
          <w:rFonts w:ascii="Times New Roman" w:hAnsi="Times New Roman"/>
          <w:bCs/>
          <w:sz w:val="24"/>
          <w:szCs w:val="24"/>
        </w:rPr>
        <w:t>2024年公司聚氯乙烯（PVC）产能利用率同比下降5%，但行业平均开工率回升，如何通过工艺优化（如乙烯法替代电石法部分产能）或能耗管理（如余热回收利用）提升装置运行效率？是否有针对高端PVC产品（如医用级、共聚树脂）的研发或产能改造计划？</w:t>
      </w:r>
    </w:p>
    <w:p w14:paraId="0F9AD826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</w:t>
      </w:r>
      <w:r>
        <w:rPr>
          <w:rFonts w:ascii="Times New Roman" w:hAnsi="Times New Roman"/>
          <w:bCs/>
          <w:sz w:val="24"/>
          <w:szCs w:val="24"/>
        </w:rPr>
        <w:t>，您好。2024年公司聚氯乙烯（PVC）产能利用率同比上涨1.21%，2025年公司将进一步加强生产精益管理，保障装置运行效率，并聚焦主业，积极布局新产品，计划完成2种PVC树脂新产品小试和试生产工作，进一步丰富产品种类。谢谢。</w:t>
      </w:r>
    </w:p>
    <w:p w14:paraId="11AC0AB2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16.</w:t>
      </w:r>
      <w:r>
        <w:rPr>
          <w:rFonts w:ascii="Times New Roman" w:hAnsi="Times New Roman"/>
          <w:bCs/>
          <w:sz w:val="24"/>
          <w:szCs w:val="24"/>
        </w:rPr>
        <w:t>2024年售后服务收入占比不足2%，但客户对产品质量稳定性要求提升，如何通过远程运维平台、备件库布局或与设备商（如氯碱装备制造商）联合服务提升客户粘性？服务收入是否有向按产量收费（SaaS模式）转型的规划？</w:t>
      </w:r>
    </w:p>
    <w:p w14:paraId="3F5E1E81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</w:t>
      </w:r>
      <w:r>
        <w:rPr>
          <w:rFonts w:ascii="Times New Roman" w:hAnsi="Times New Roman"/>
          <w:bCs/>
          <w:sz w:val="24"/>
          <w:szCs w:val="24"/>
        </w:rPr>
        <w:t>，您好。公司非常重视售后服务，充分听取客户质量反馈意见，通过优化工艺流程、拓展产品型号、改进质量指标等措施，提高产品质量的稳定性和客户粘性。谢谢。</w:t>
      </w:r>
    </w:p>
    <w:p w14:paraId="7BF897C6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17.</w:t>
      </w:r>
      <w:r>
        <w:rPr>
          <w:rFonts w:ascii="Times New Roman" w:hAnsi="Times New Roman"/>
          <w:bCs/>
          <w:sz w:val="24"/>
          <w:szCs w:val="24"/>
        </w:rPr>
        <w:t>请公司讲一下2024年的主要经营业绩情况如何。</w:t>
      </w:r>
    </w:p>
    <w:p w14:paraId="77CC187A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</w:t>
      </w:r>
      <w:r>
        <w:rPr>
          <w:rFonts w:ascii="Times New Roman" w:hAnsi="Times New Roman"/>
          <w:bCs/>
          <w:sz w:val="24"/>
          <w:szCs w:val="24"/>
        </w:rPr>
        <w:t>，您好。该问题已向您进行过回复，请查阅前述回答，谢谢。</w:t>
      </w:r>
    </w:p>
    <w:p w14:paraId="0408D96D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18.</w:t>
      </w:r>
      <w:r>
        <w:rPr>
          <w:rFonts w:ascii="Times New Roman" w:hAnsi="Times New Roman"/>
          <w:bCs/>
          <w:sz w:val="24"/>
          <w:szCs w:val="24"/>
        </w:rPr>
        <w:t>2024年行业展会（如中国氯碱论坛、国际橡塑展）恢复线下举办，公司如何通过展会营销提升品牌影响力？是否有通过虚拟展会、线上技术研讨会或行业白皮书发布拓展获客渠道的计划？</w:t>
      </w:r>
    </w:p>
    <w:p w14:paraId="66D81188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</w:t>
      </w:r>
      <w:r>
        <w:rPr>
          <w:rFonts w:ascii="Times New Roman" w:hAnsi="Times New Roman"/>
          <w:bCs/>
          <w:sz w:val="24"/>
          <w:szCs w:val="24"/>
        </w:rPr>
        <w:t>，您好。公司积极参加中国氯碱论坛及相关产品展会、行业活动，并持续加强与产业上下游客户的深入沟通交流，洽谈业务合作，不断提升产品知名度和品牌影响力。谢谢。</w:t>
      </w:r>
    </w:p>
    <w:p w14:paraId="3ABCA6FA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19.</w:t>
      </w:r>
      <w:r>
        <w:rPr>
          <w:rFonts w:ascii="Times New Roman" w:hAnsi="Times New Roman"/>
          <w:bCs/>
          <w:sz w:val="24"/>
          <w:szCs w:val="24"/>
        </w:rPr>
        <w:t>上市5年了，募投项目什么时候落地，还能落地吗？</w:t>
      </w:r>
    </w:p>
    <w:p w14:paraId="75599A0B">
      <w:pPr>
        <w:pStyle w:val="9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</w:t>
      </w:r>
      <w:r>
        <w:rPr>
          <w:rFonts w:ascii="Times New Roman" w:hAnsi="Times New Roman"/>
          <w:bCs/>
          <w:sz w:val="24"/>
          <w:szCs w:val="24"/>
        </w:rPr>
        <w:t>，您好。公司加强对募投项目市场和产品的考察、调研、论证和实施，结合行业现状和企业实际情况，对经济效益较差的项目进行充分论证和谨慎决策，统筹做好募投项目建设与企业高质量发展规划，具体详情请关注公司公告。谢谢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407330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0B42AF89">
        <w:pPr>
          <w:pStyle w:val="2"/>
          <w:ind w:right="36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669438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1F65A982">
        <w:pPr>
          <w:pStyle w:val="2"/>
          <w:ind w:firstLine="360" w:firstLineChars="2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TQyZjQyYjcyOTliYmI1MTBmY2UwN2ViYTVkNmUifQ=="/>
  </w:docVars>
  <w:rsids>
    <w:rsidRoot w:val="005400DC"/>
    <w:rsid w:val="00007974"/>
    <w:rsid w:val="000351C5"/>
    <w:rsid w:val="0005232F"/>
    <w:rsid w:val="00085C30"/>
    <w:rsid w:val="00094A4E"/>
    <w:rsid w:val="000B0215"/>
    <w:rsid w:val="000B7DAC"/>
    <w:rsid w:val="000C1F04"/>
    <w:rsid w:val="000C5A89"/>
    <w:rsid w:val="000D6FAC"/>
    <w:rsid w:val="00101809"/>
    <w:rsid w:val="00104B68"/>
    <w:rsid w:val="00104E3A"/>
    <w:rsid w:val="00106D0F"/>
    <w:rsid w:val="001117FF"/>
    <w:rsid w:val="00112177"/>
    <w:rsid w:val="001148A5"/>
    <w:rsid w:val="001260CE"/>
    <w:rsid w:val="00132789"/>
    <w:rsid w:val="00147AC3"/>
    <w:rsid w:val="0017053C"/>
    <w:rsid w:val="00173111"/>
    <w:rsid w:val="0017714A"/>
    <w:rsid w:val="00181D32"/>
    <w:rsid w:val="00186C37"/>
    <w:rsid w:val="00193565"/>
    <w:rsid w:val="001A0C1C"/>
    <w:rsid w:val="001A717E"/>
    <w:rsid w:val="001B3209"/>
    <w:rsid w:val="001B536D"/>
    <w:rsid w:val="001B6A0E"/>
    <w:rsid w:val="001F041A"/>
    <w:rsid w:val="001F3FE7"/>
    <w:rsid w:val="001F7378"/>
    <w:rsid w:val="00200764"/>
    <w:rsid w:val="00200808"/>
    <w:rsid w:val="00221309"/>
    <w:rsid w:val="00226041"/>
    <w:rsid w:val="00250221"/>
    <w:rsid w:val="00250AED"/>
    <w:rsid w:val="00264F7E"/>
    <w:rsid w:val="0028210B"/>
    <w:rsid w:val="002B641B"/>
    <w:rsid w:val="002D6AA7"/>
    <w:rsid w:val="002F380C"/>
    <w:rsid w:val="002F46B8"/>
    <w:rsid w:val="002F6526"/>
    <w:rsid w:val="00312D51"/>
    <w:rsid w:val="00324CA1"/>
    <w:rsid w:val="003250BA"/>
    <w:rsid w:val="00332571"/>
    <w:rsid w:val="003417B6"/>
    <w:rsid w:val="00352C85"/>
    <w:rsid w:val="00365D97"/>
    <w:rsid w:val="0038200A"/>
    <w:rsid w:val="003913C0"/>
    <w:rsid w:val="003923EF"/>
    <w:rsid w:val="003A768A"/>
    <w:rsid w:val="003B175E"/>
    <w:rsid w:val="003B2355"/>
    <w:rsid w:val="003D2307"/>
    <w:rsid w:val="003E0AAF"/>
    <w:rsid w:val="003E3CCC"/>
    <w:rsid w:val="003E7D94"/>
    <w:rsid w:val="003F0208"/>
    <w:rsid w:val="00405638"/>
    <w:rsid w:val="00443F66"/>
    <w:rsid w:val="00466CD5"/>
    <w:rsid w:val="004A5E16"/>
    <w:rsid w:val="004B56AF"/>
    <w:rsid w:val="004C21A1"/>
    <w:rsid w:val="004C300E"/>
    <w:rsid w:val="004C3337"/>
    <w:rsid w:val="004C5E1B"/>
    <w:rsid w:val="004E253A"/>
    <w:rsid w:val="004F791F"/>
    <w:rsid w:val="00503232"/>
    <w:rsid w:val="00506D7D"/>
    <w:rsid w:val="00512DE3"/>
    <w:rsid w:val="00535746"/>
    <w:rsid w:val="005400DC"/>
    <w:rsid w:val="00544B63"/>
    <w:rsid w:val="00565494"/>
    <w:rsid w:val="00565976"/>
    <w:rsid w:val="005668E5"/>
    <w:rsid w:val="005733F4"/>
    <w:rsid w:val="005A1B05"/>
    <w:rsid w:val="005B234F"/>
    <w:rsid w:val="005B3069"/>
    <w:rsid w:val="005B5CA3"/>
    <w:rsid w:val="005D46D6"/>
    <w:rsid w:val="005E3A0A"/>
    <w:rsid w:val="005E3D8C"/>
    <w:rsid w:val="005F0443"/>
    <w:rsid w:val="0060200E"/>
    <w:rsid w:val="00636E57"/>
    <w:rsid w:val="00650D0F"/>
    <w:rsid w:val="00691DE2"/>
    <w:rsid w:val="006B36F2"/>
    <w:rsid w:val="006C2F02"/>
    <w:rsid w:val="006D7640"/>
    <w:rsid w:val="006E5762"/>
    <w:rsid w:val="006E61B9"/>
    <w:rsid w:val="006E7BD3"/>
    <w:rsid w:val="00721A26"/>
    <w:rsid w:val="00741C64"/>
    <w:rsid w:val="00743FF0"/>
    <w:rsid w:val="00745C2F"/>
    <w:rsid w:val="00752A09"/>
    <w:rsid w:val="00761345"/>
    <w:rsid w:val="00763799"/>
    <w:rsid w:val="0078152F"/>
    <w:rsid w:val="007A12D9"/>
    <w:rsid w:val="007C35CB"/>
    <w:rsid w:val="007C4BE6"/>
    <w:rsid w:val="007C6A7C"/>
    <w:rsid w:val="00801210"/>
    <w:rsid w:val="00821D2D"/>
    <w:rsid w:val="00824A6C"/>
    <w:rsid w:val="00826BA3"/>
    <w:rsid w:val="008331F0"/>
    <w:rsid w:val="00842C1D"/>
    <w:rsid w:val="008441DC"/>
    <w:rsid w:val="008538D9"/>
    <w:rsid w:val="00864BEE"/>
    <w:rsid w:val="00866B96"/>
    <w:rsid w:val="0089031B"/>
    <w:rsid w:val="00891704"/>
    <w:rsid w:val="00892BB0"/>
    <w:rsid w:val="008946D2"/>
    <w:rsid w:val="008B0217"/>
    <w:rsid w:val="008B19E1"/>
    <w:rsid w:val="008B575C"/>
    <w:rsid w:val="0090288F"/>
    <w:rsid w:val="009104A4"/>
    <w:rsid w:val="0091175C"/>
    <w:rsid w:val="0093412C"/>
    <w:rsid w:val="00947124"/>
    <w:rsid w:val="009573BC"/>
    <w:rsid w:val="0098485D"/>
    <w:rsid w:val="0098754A"/>
    <w:rsid w:val="009E09AA"/>
    <w:rsid w:val="009E750A"/>
    <w:rsid w:val="009F0CB2"/>
    <w:rsid w:val="009F1254"/>
    <w:rsid w:val="00A1140C"/>
    <w:rsid w:val="00A120FB"/>
    <w:rsid w:val="00A22778"/>
    <w:rsid w:val="00A3554E"/>
    <w:rsid w:val="00A55461"/>
    <w:rsid w:val="00A730E5"/>
    <w:rsid w:val="00A75EEC"/>
    <w:rsid w:val="00A76D80"/>
    <w:rsid w:val="00A8063B"/>
    <w:rsid w:val="00A8118C"/>
    <w:rsid w:val="00A8246B"/>
    <w:rsid w:val="00A95624"/>
    <w:rsid w:val="00AD795F"/>
    <w:rsid w:val="00AE77BF"/>
    <w:rsid w:val="00AF2803"/>
    <w:rsid w:val="00B17DAC"/>
    <w:rsid w:val="00B31FBB"/>
    <w:rsid w:val="00B42898"/>
    <w:rsid w:val="00B54609"/>
    <w:rsid w:val="00B70E9B"/>
    <w:rsid w:val="00B80187"/>
    <w:rsid w:val="00BB3CF1"/>
    <w:rsid w:val="00BD6C16"/>
    <w:rsid w:val="00BF189D"/>
    <w:rsid w:val="00C12C88"/>
    <w:rsid w:val="00C15F9A"/>
    <w:rsid w:val="00C236B1"/>
    <w:rsid w:val="00C31344"/>
    <w:rsid w:val="00C326F1"/>
    <w:rsid w:val="00C34C5C"/>
    <w:rsid w:val="00C35863"/>
    <w:rsid w:val="00C43501"/>
    <w:rsid w:val="00C62366"/>
    <w:rsid w:val="00C84005"/>
    <w:rsid w:val="00C86D72"/>
    <w:rsid w:val="00CC0E9D"/>
    <w:rsid w:val="00CC2453"/>
    <w:rsid w:val="00CC7EDB"/>
    <w:rsid w:val="00CD16E6"/>
    <w:rsid w:val="00CE1F4F"/>
    <w:rsid w:val="00D03D34"/>
    <w:rsid w:val="00D35B91"/>
    <w:rsid w:val="00D4412F"/>
    <w:rsid w:val="00D44C19"/>
    <w:rsid w:val="00D65A35"/>
    <w:rsid w:val="00D76667"/>
    <w:rsid w:val="00D8452E"/>
    <w:rsid w:val="00D93A6C"/>
    <w:rsid w:val="00D93FCF"/>
    <w:rsid w:val="00D95387"/>
    <w:rsid w:val="00DA4177"/>
    <w:rsid w:val="00DB2FC6"/>
    <w:rsid w:val="00DC1EFD"/>
    <w:rsid w:val="00DD2921"/>
    <w:rsid w:val="00DE5044"/>
    <w:rsid w:val="00DE7783"/>
    <w:rsid w:val="00DF331B"/>
    <w:rsid w:val="00DF7A61"/>
    <w:rsid w:val="00E06603"/>
    <w:rsid w:val="00E20061"/>
    <w:rsid w:val="00E231FB"/>
    <w:rsid w:val="00E36667"/>
    <w:rsid w:val="00E75E9A"/>
    <w:rsid w:val="00E82554"/>
    <w:rsid w:val="00E8286C"/>
    <w:rsid w:val="00E919BE"/>
    <w:rsid w:val="00E92A75"/>
    <w:rsid w:val="00EB2E7D"/>
    <w:rsid w:val="00EC08B2"/>
    <w:rsid w:val="00EC7CA8"/>
    <w:rsid w:val="00ED72E5"/>
    <w:rsid w:val="00EF08CC"/>
    <w:rsid w:val="00F04BAA"/>
    <w:rsid w:val="00F11AA2"/>
    <w:rsid w:val="00F31356"/>
    <w:rsid w:val="00F434F4"/>
    <w:rsid w:val="00F67CA1"/>
    <w:rsid w:val="00F9617A"/>
    <w:rsid w:val="00FA0417"/>
    <w:rsid w:val="00FB2FC7"/>
    <w:rsid w:val="00FC24F1"/>
    <w:rsid w:val="00FD2FE6"/>
    <w:rsid w:val="12AB3655"/>
    <w:rsid w:val="13E009F4"/>
    <w:rsid w:val="210068D6"/>
    <w:rsid w:val="27C8706A"/>
    <w:rsid w:val="2DFB59E3"/>
    <w:rsid w:val="31CB78BA"/>
    <w:rsid w:val="37F459E3"/>
    <w:rsid w:val="48781B56"/>
    <w:rsid w:val="64B61B0B"/>
    <w:rsid w:val="778D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3FAB-F188-457F-A6CB-D01DDF219E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3930</Words>
  <Characters>4240</Characters>
  <Lines>30</Lines>
  <Paragraphs>8</Paragraphs>
  <TotalTime>6</TotalTime>
  <ScaleCrop>false</ScaleCrop>
  <LinksUpToDate>false</LinksUpToDate>
  <CharactersWithSpaces>4287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2022-04-28T06:09:00Z</dcterms:created>
  <dc:creator>Administrator</dc:creator>
  <cp:lastModifiedBy>桃瓷少年</cp:lastModifiedBy>
  <dcterms:modified xsi:type="dcterms:W3CDTF">2025-05-21T06:05:23Z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3D466553FB454F6E9F07B4172D9E47E8_13</vt:lpwstr>
  </property>
  <property fmtid="{D5CDD505-2E9C-101B-9397-08002B2CF9AE}" pid="4" name="KSOTemplateDocerSaveRecord">
    <vt:lpwstr>eyJoZGlkIjoiYjJmNTQyZjQyYjcyOTliYmI1MTBmY2UwN2ViYTVkNmUiLCJ1c2VySWQiOiI3MzkwOTg0OTQifQ==</vt:lpwstr>
  </property>
</Properties>
</file>