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5B36" w14:textId="48ED036C" w:rsidR="00C71F7D" w:rsidRPr="00FD7E0C" w:rsidRDefault="00C71F7D" w:rsidP="00C71F7D">
      <w:pPr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证券代码：603990      证券简称：麦迪科技          编号：</w:t>
      </w:r>
      <w:r w:rsidR="007E086B">
        <w:rPr>
          <w:rFonts w:ascii="宋体" w:eastAsia="宋体" w:hAnsi="宋体" w:cs="宋体" w:hint="eastAsia"/>
          <w:b/>
          <w:color w:val="000000"/>
          <w:sz w:val="24"/>
          <w:szCs w:val="24"/>
        </w:rPr>
        <w:t>202</w:t>
      </w:r>
      <w:r w:rsidR="007E086B">
        <w:rPr>
          <w:rFonts w:ascii="宋体" w:eastAsia="宋体" w:hAnsi="宋体" w:cs="宋体"/>
          <w:b/>
          <w:color w:val="000000"/>
          <w:sz w:val="24"/>
          <w:szCs w:val="24"/>
        </w:rPr>
        <w:t>5</w:t>
      </w:r>
      <w:r w:rsidR="006A1288">
        <w:rPr>
          <w:rFonts w:ascii="宋体" w:eastAsia="宋体" w:hAnsi="宋体" w:cs="宋体" w:hint="eastAsia"/>
          <w:b/>
          <w:color w:val="000000"/>
          <w:sz w:val="24"/>
          <w:szCs w:val="24"/>
        </w:rPr>
        <w:t>-00</w:t>
      </w:r>
      <w:r w:rsidR="006A1288">
        <w:rPr>
          <w:rFonts w:ascii="宋体" w:eastAsia="宋体" w:hAnsi="宋体" w:cs="宋体"/>
          <w:b/>
          <w:color w:val="000000"/>
          <w:sz w:val="24"/>
          <w:szCs w:val="24"/>
        </w:rPr>
        <w:t>4</w:t>
      </w:r>
    </w:p>
    <w:p w14:paraId="14DB06C1" w14:textId="77777777" w:rsidR="00C71F7D" w:rsidRDefault="00C71F7D" w:rsidP="00C71F7D">
      <w:pPr>
        <w:rPr>
          <w:rFonts w:ascii="宋体" w:eastAsia="宋体" w:hAnsi="宋体" w:cs="宋体"/>
          <w:b/>
          <w:color w:val="000000"/>
          <w:sz w:val="24"/>
          <w:szCs w:val="24"/>
        </w:rPr>
      </w:pPr>
    </w:p>
    <w:p w14:paraId="319ECF50" w14:textId="77777777" w:rsidR="00C71F7D" w:rsidRDefault="00C71F7D" w:rsidP="00C71F7D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苏州麦迪斯顿医疗科技股份有限公司</w:t>
      </w:r>
    </w:p>
    <w:p w14:paraId="3484088E" w14:textId="77777777" w:rsidR="00C71F7D" w:rsidRDefault="00C71F7D" w:rsidP="00C71F7D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投资者关系活动记录表</w:t>
      </w:r>
    </w:p>
    <w:p w14:paraId="4848F6EB" w14:textId="77777777" w:rsidR="00C71F7D" w:rsidRDefault="00C71F7D" w:rsidP="00C71F7D">
      <w:pPr>
        <w:jc w:val="center"/>
        <w:rPr>
          <w:rFonts w:ascii="宋体" w:hAnsi="宋体" w:cs="华文细黑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149"/>
        <w:gridCol w:w="2069"/>
        <w:gridCol w:w="2082"/>
      </w:tblGrid>
      <w:tr w:rsidR="00C71F7D" w:rsidRPr="008C0E5D" w14:paraId="26512D07" w14:textId="77777777" w:rsidTr="0072593A">
        <w:trPr>
          <w:trHeight w:val="452"/>
        </w:trPr>
        <w:tc>
          <w:tcPr>
            <w:tcW w:w="1996" w:type="dxa"/>
            <w:shd w:val="clear" w:color="auto" w:fill="auto"/>
          </w:tcPr>
          <w:p w14:paraId="32356C37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49" w:type="dxa"/>
            <w:shd w:val="clear" w:color="auto" w:fill="auto"/>
          </w:tcPr>
          <w:p w14:paraId="46854176" w14:textId="6A7EBFBC" w:rsidR="00C71F7D" w:rsidRPr="008C0E5D" w:rsidRDefault="00EC5F10" w:rsidP="00C27B8F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 w:rsidR="007E086B"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.</w:t>
            </w:r>
            <w:r w:rsidR="007E086B"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.</w:t>
            </w:r>
            <w:r w:rsidR="006A1288">
              <w:rPr>
                <w:rFonts w:ascii="宋体" w:eastAsia="宋体" w:hAnsi="宋体" w:cs="宋体"/>
                <w:color w:val="000000"/>
                <w:sz w:val="24"/>
                <w:szCs w:val="24"/>
              </w:rPr>
              <w:t>21</w:t>
            </w:r>
            <w:r w:rsidR="00FD7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、2</w:t>
            </w:r>
            <w:r w:rsidR="006A1288">
              <w:rPr>
                <w:rFonts w:ascii="宋体" w:eastAsia="宋体" w:hAnsi="宋体" w:cs="宋体"/>
                <w:color w:val="000000"/>
                <w:sz w:val="24"/>
                <w:szCs w:val="24"/>
              </w:rPr>
              <w:t>025.5.22</w:t>
            </w:r>
          </w:p>
        </w:tc>
        <w:tc>
          <w:tcPr>
            <w:tcW w:w="2069" w:type="dxa"/>
            <w:shd w:val="clear" w:color="auto" w:fill="auto"/>
          </w:tcPr>
          <w:p w14:paraId="012D30A6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082" w:type="dxa"/>
            <w:shd w:val="clear" w:color="auto" w:fill="auto"/>
          </w:tcPr>
          <w:p w14:paraId="3DB00F8B" w14:textId="42B9ECAE" w:rsidR="00C71F7D" w:rsidRPr="008C0E5D" w:rsidRDefault="007E086B" w:rsidP="00FD7E0C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 w:rsidR="00FD7E0C"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 w:rsidR="00EC5F1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 w:rsidR="00FD7E0C">
              <w:rPr>
                <w:rFonts w:ascii="宋体" w:eastAsia="宋体" w:hAnsi="宋体" w:cs="宋体"/>
                <w:color w:val="000000"/>
                <w:sz w:val="24"/>
                <w:szCs w:val="24"/>
              </w:rPr>
              <w:t>00</w:t>
            </w:r>
          </w:p>
        </w:tc>
      </w:tr>
      <w:tr w:rsidR="00C71F7D" w:rsidRPr="008C0E5D" w14:paraId="64463B2E" w14:textId="77777777" w:rsidTr="0072593A">
        <w:trPr>
          <w:trHeight w:val="467"/>
        </w:trPr>
        <w:tc>
          <w:tcPr>
            <w:tcW w:w="1996" w:type="dxa"/>
            <w:shd w:val="clear" w:color="auto" w:fill="auto"/>
          </w:tcPr>
          <w:p w14:paraId="13392935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12EE8A8F" w14:textId="46FC23CB" w:rsidR="00B40B35" w:rsidRPr="008C0E5D" w:rsidRDefault="008837C5" w:rsidP="0072593A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麦迪科技会议室</w:t>
            </w:r>
          </w:p>
        </w:tc>
      </w:tr>
      <w:tr w:rsidR="00C71F7D" w:rsidRPr="008C0E5D" w14:paraId="1AD00B5C" w14:textId="77777777" w:rsidTr="0072593A">
        <w:trPr>
          <w:trHeight w:val="3333"/>
        </w:trPr>
        <w:tc>
          <w:tcPr>
            <w:tcW w:w="1996" w:type="dxa"/>
            <w:shd w:val="clear" w:color="auto" w:fill="auto"/>
            <w:vAlign w:val="center"/>
          </w:tcPr>
          <w:p w14:paraId="75594C7E" w14:textId="77777777" w:rsidR="00C71F7D" w:rsidRPr="008C0E5D" w:rsidRDefault="00C71F7D" w:rsidP="0072593A">
            <w:pPr>
              <w:spacing w:line="480" w:lineRule="auto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投资者关系活动形式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7DD8767B" w14:textId="2ED72723" w:rsidR="00C71F7D" w:rsidRPr="008C0E5D" w:rsidRDefault="007525C1" w:rsidP="0072593A">
            <w:pPr>
              <w:tabs>
                <w:tab w:val="left" w:pos="2418"/>
              </w:tabs>
              <w:autoSpaceDE w:val="0"/>
              <w:autoSpaceDN w:val="0"/>
              <w:spacing w:before="1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bookmarkStart w:id="0" w:name="OLE_LINK19"/>
            <w:bookmarkStart w:id="1" w:name="OLE_LINK20"/>
            <w:bookmarkStart w:id="2" w:name="OLE_LINK5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√</w:t>
            </w:r>
            <w:bookmarkEnd w:id="0"/>
            <w:bookmarkEnd w:id="1"/>
            <w:bookmarkEnd w:id="2"/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特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定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对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象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调研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  <w:t>□分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析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师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会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议</w:t>
            </w:r>
          </w:p>
          <w:p w14:paraId="74463E7F" w14:textId="77777777" w:rsidR="00C71F7D" w:rsidRPr="008C0E5D" w:rsidRDefault="00C71F7D" w:rsidP="0072593A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5D88B0B" w14:textId="5C6F1367" w:rsidR="00C71F7D" w:rsidRPr="008C0E5D" w:rsidRDefault="00C71F7D" w:rsidP="0072593A">
            <w:pPr>
              <w:tabs>
                <w:tab w:val="left" w:pos="2418"/>
              </w:tabs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□媒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体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采访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</w:r>
            <w:r w:rsidR="00FD7E0C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业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绩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说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明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会</w:t>
            </w:r>
          </w:p>
          <w:p w14:paraId="1F5AF70B" w14:textId="77777777" w:rsidR="00C71F7D" w:rsidRPr="008C0E5D" w:rsidRDefault="00C71F7D" w:rsidP="0072593A">
            <w:pPr>
              <w:autoSpaceDE w:val="0"/>
              <w:autoSpaceDN w:val="0"/>
              <w:spacing w:before="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7FC436DC" w14:textId="08488173" w:rsidR="00C71F7D" w:rsidRPr="008C0E5D" w:rsidRDefault="00C71F7D" w:rsidP="0072593A">
            <w:pPr>
              <w:tabs>
                <w:tab w:val="left" w:pos="2418"/>
              </w:tabs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□新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闻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发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布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会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</w:r>
            <w:r w:rsidR="005B10FC" w:rsidRPr="005B10FC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√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路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演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活动</w:t>
            </w:r>
          </w:p>
          <w:p w14:paraId="25799C45" w14:textId="77777777" w:rsidR="00C71F7D" w:rsidRPr="008C0E5D" w:rsidRDefault="00C71F7D" w:rsidP="0072593A">
            <w:pPr>
              <w:autoSpaceDE w:val="0"/>
              <w:autoSpaceDN w:val="0"/>
              <w:spacing w:before="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56CD0C4" w14:textId="498DC1D0" w:rsidR="00C71F7D" w:rsidRPr="008C0E5D" w:rsidRDefault="00FD7E0C" w:rsidP="0072593A">
            <w:pPr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bookmarkStart w:id="3" w:name="OLE_LINK1"/>
            <w:bookmarkStart w:id="4" w:name="OLE_LINK2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√</w:t>
            </w:r>
            <w:bookmarkEnd w:id="3"/>
            <w:bookmarkEnd w:id="4"/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现场参观</w:t>
            </w:r>
          </w:p>
          <w:p w14:paraId="7A91D6E7" w14:textId="77777777" w:rsidR="00C71F7D" w:rsidRPr="008C0E5D" w:rsidRDefault="00C71F7D" w:rsidP="0072593A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7EE44BE" w14:textId="77777777" w:rsidR="00C71F7D" w:rsidRPr="008C0E5D" w:rsidRDefault="00C71F7D" w:rsidP="00E54709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□其他（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>请文字说明其他活动内容）</w:t>
            </w:r>
          </w:p>
        </w:tc>
      </w:tr>
      <w:tr w:rsidR="00C71F7D" w:rsidRPr="008C0E5D" w14:paraId="2BA3D216" w14:textId="77777777" w:rsidTr="0072593A">
        <w:trPr>
          <w:trHeight w:val="354"/>
        </w:trPr>
        <w:tc>
          <w:tcPr>
            <w:tcW w:w="1996" w:type="dxa"/>
            <w:shd w:val="clear" w:color="auto" w:fill="auto"/>
          </w:tcPr>
          <w:p w14:paraId="3A509633" w14:textId="2C42D9E5" w:rsidR="00C71F7D" w:rsidRPr="008C0E5D" w:rsidRDefault="00C71F7D" w:rsidP="0072593A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300" w:type="dxa"/>
            <w:gridSpan w:val="3"/>
            <w:shd w:val="clear" w:color="auto" w:fill="auto"/>
            <w:vAlign w:val="center"/>
          </w:tcPr>
          <w:p w14:paraId="409EEAD5" w14:textId="2F783ABF" w:rsidR="00C71F7D" w:rsidRPr="008C0E5D" w:rsidRDefault="00297B73" w:rsidP="00297B73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国盛证券、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中泰证券、汇添富基金、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准锦资产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五地资产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中金资管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混沌资产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中哲物产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彤源资产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原点资产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非马资产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5B10FC" w:rsidRP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歌汝资产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、博普资产、</w:t>
            </w:r>
            <w:r w:rsidRPr="00297B7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天瑞万合私募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等</w:t>
            </w:r>
          </w:p>
        </w:tc>
      </w:tr>
      <w:tr w:rsidR="00C71F7D" w:rsidRPr="008C0E5D" w14:paraId="55654D18" w14:textId="77777777" w:rsidTr="0072593A">
        <w:trPr>
          <w:trHeight w:val="519"/>
        </w:trPr>
        <w:tc>
          <w:tcPr>
            <w:tcW w:w="1996" w:type="dxa"/>
            <w:shd w:val="clear" w:color="auto" w:fill="auto"/>
            <w:vAlign w:val="center"/>
          </w:tcPr>
          <w:p w14:paraId="46BF4E43" w14:textId="77777777" w:rsidR="00C71F7D" w:rsidRPr="008C0E5D" w:rsidRDefault="00C71F7D" w:rsidP="0072593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公司接待人员及职务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39D57300" w14:textId="0FEA1246" w:rsidR="00B3536D" w:rsidRDefault="00B3536D" w:rsidP="00FD7E0C">
            <w:pPr>
              <w:spacing w:line="360" w:lineRule="auto"/>
              <w:jc w:val="left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副董事长、总经理：翁康先生</w:t>
            </w:r>
          </w:p>
          <w:p w14:paraId="2063A13B" w14:textId="77777777" w:rsidR="00B3536D" w:rsidRDefault="00FD7E0C" w:rsidP="00FD7E0C">
            <w:pPr>
              <w:spacing w:line="360" w:lineRule="auto"/>
              <w:jc w:val="left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FD7E0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副总经理、董事会秘书：李孟豪先生</w:t>
            </w:r>
          </w:p>
          <w:p w14:paraId="5F234E10" w14:textId="77777777" w:rsidR="00C27B8F" w:rsidRDefault="00297B73" w:rsidP="00297B73">
            <w:pPr>
              <w:spacing w:line="360" w:lineRule="auto"/>
              <w:jc w:val="left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首席技术官：范小锋先生</w:t>
            </w:r>
          </w:p>
          <w:p w14:paraId="342A49FD" w14:textId="003F8934" w:rsidR="0091533E" w:rsidRPr="00C27B8F" w:rsidRDefault="0091533E" w:rsidP="00297B73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其他管理人员</w:t>
            </w:r>
            <w:bookmarkStart w:id="5" w:name="_GoBack"/>
            <w:bookmarkEnd w:id="5"/>
          </w:p>
        </w:tc>
      </w:tr>
      <w:tr w:rsidR="00C71F7D" w:rsidRPr="008C0E5D" w14:paraId="5787D31C" w14:textId="77777777" w:rsidTr="0072593A">
        <w:trPr>
          <w:trHeight w:val="497"/>
        </w:trPr>
        <w:tc>
          <w:tcPr>
            <w:tcW w:w="1996" w:type="dxa"/>
            <w:shd w:val="clear" w:color="auto" w:fill="auto"/>
          </w:tcPr>
          <w:p w14:paraId="2A4B77EC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2C446949" w14:textId="58BB0D4C" w:rsidR="00C71F7D" w:rsidRPr="008C0E5D" w:rsidRDefault="007525C1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机构调研</w:t>
            </w:r>
          </w:p>
        </w:tc>
      </w:tr>
      <w:tr w:rsidR="00C71F7D" w:rsidRPr="008C0E5D" w14:paraId="7C46ABF3" w14:textId="77777777" w:rsidTr="0072593A">
        <w:trPr>
          <w:trHeight w:val="287"/>
        </w:trPr>
        <w:tc>
          <w:tcPr>
            <w:tcW w:w="1996" w:type="dxa"/>
            <w:shd w:val="clear" w:color="auto" w:fill="auto"/>
          </w:tcPr>
          <w:p w14:paraId="10BABEDA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67387753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C71F7D" w:rsidRPr="008C0E5D" w14:paraId="27EB959A" w14:textId="77777777" w:rsidTr="0072593A">
        <w:tc>
          <w:tcPr>
            <w:tcW w:w="8296" w:type="dxa"/>
            <w:gridSpan w:val="4"/>
            <w:shd w:val="clear" w:color="auto" w:fill="auto"/>
          </w:tcPr>
          <w:p w14:paraId="3E3F92B2" w14:textId="77777777" w:rsidR="00C71F7D" w:rsidRPr="008C0E5D" w:rsidRDefault="00C71F7D" w:rsidP="0072593A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</w:t>
            </w:r>
          </w:p>
        </w:tc>
      </w:tr>
      <w:tr w:rsidR="00C71F7D" w:rsidRPr="00D4344B" w14:paraId="2D4423E9" w14:textId="77777777" w:rsidTr="0072593A">
        <w:trPr>
          <w:trHeight w:val="2136"/>
        </w:trPr>
        <w:tc>
          <w:tcPr>
            <w:tcW w:w="8296" w:type="dxa"/>
            <w:gridSpan w:val="4"/>
            <w:shd w:val="clear" w:color="auto" w:fill="auto"/>
          </w:tcPr>
          <w:p w14:paraId="48A825CC" w14:textId="77777777" w:rsid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bookmarkStart w:id="6" w:name="_Hlk127449690"/>
          </w:p>
          <w:p w14:paraId="160B9218" w14:textId="0147774A" w:rsidR="008B5849" w:rsidRP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1</w:t>
            </w:r>
            <w:r w:rsid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公司此次参与“具身智能康养机器人协同发展启动会”的背景是什么？未来在该领域的总体战略是怎样的？</w:t>
            </w:r>
          </w:p>
          <w:p w14:paraId="54F05119" w14:textId="35F0D1AC" w:rsidR="008B5849" w:rsidRP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</w:t>
            </w:r>
            <w:r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随着我国步入深度老龄化社会，康复与照护成为刚性需求。麦迪科技结合自身在医疗信息化和临床数据处理的技术积累，积极布局智慧康养赛道。5月21日，公司联合养老机构、机器人企业及产业研究院等多个合作方，</w:t>
            </w:r>
            <w:r w:rsid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作为协办方</w:t>
            </w:r>
            <w:r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参与启动了具身智能康养机器人协同发展机制，目标是打造覆盖“算力—大模型—机器人本体—数据—场景”的完整生态链，推进康养机器人平台化建设，加快在智慧医院、康复中心、养老院、社区家庭等典型场景的商业落地。</w:t>
            </w:r>
            <w:r w:rsid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感谢您对公司的关注！</w:t>
            </w:r>
          </w:p>
          <w:p w14:paraId="226416A2" w14:textId="77777777" w:rsidR="008B5849" w:rsidRP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4526ACCA" w14:textId="55DFF7D7" w:rsidR="008B5849" w:rsidRP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2</w:t>
            </w:r>
            <w:r w:rsid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bookmarkStart w:id="7" w:name="OLE_LINK21"/>
            <w:r w:rsidR="00B1741C" w:rsidRP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麦迪科技在康养机器人协同体系中的定位是什么？</w:t>
            </w:r>
            <w:r w:rsid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公司要打造</w:t>
            </w:r>
            <w:r w:rsidR="00B1741C" w:rsidRP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康养机器人智能平台</w:t>
            </w:r>
            <w:r w:rsid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</w:t>
            </w:r>
            <w:r w:rsidR="00B1741C" w:rsidRP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与合作方之间如何分工协同？</w:t>
            </w:r>
          </w:p>
          <w:p w14:paraId="77BF966C" w14:textId="75C89857" w:rsidR="008B5849" w:rsidRPr="008B5849" w:rsidRDefault="00CF799D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</w:t>
            </w:r>
            <w:r w:rsid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：</w:t>
            </w:r>
            <w:r w:rsidR="00B1741C" w:rsidRP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麦迪科技在康养机器人体系中的核心定位是“医疗康养应用场景的开发方”和“智能系统集成平台的提供方”。公司在医疗信息化领域深耕二十余年，服务全国2400</w:t>
            </w:r>
            <w:r w:rsid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余家医疗机构，积累了大量</w:t>
            </w:r>
            <w:r w:rsidR="00B1741C" w:rsidRP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临床数据资源，</w:t>
            </w:r>
            <w:r w:rsidR="0022737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具备在复杂康养场景中进行数据采集、流程建模和方案落地的深厚能力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。</w:t>
            </w:r>
            <w:r w:rsid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我们凭借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在场景</w:t>
            </w:r>
            <w:r w:rsid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开发、整体解决方案设计上的先发优势，能够起到承上启下的关健作用，</w:t>
            </w:r>
            <w:r w:rsidR="00B1741C" w:rsidRPr="00B174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在协同机制中，公司发挥连接硬件制造方与场景需求方之间的桥梁作用，联合上下游伙伴推进具身智能机器人在高端养老院、康复医院等真实环境中的规模化部署。</w:t>
            </w:r>
            <w:r w:rsid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我们将联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合</w:t>
            </w:r>
            <w:r w:rsid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各方，共同打造康养场景下任务驱动的群体智能平台，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围绕标准制定、平台共建、数据互通开展联合攻关。</w:t>
            </w:r>
            <w:r w:rsid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感谢您对公司的关注！</w:t>
            </w:r>
          </w:p>
          <w:bookmarkEnd w:id="7"/>
          <w:p w14:paraId="0BFAB3A9" w14:textId="77777777" w:rsidR="008B5849" w:rsidRP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271C7E7B" w14:textId="0A62D981" w:rsidR="008B5849" w:rsidRP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3</w:t>
            </w:r>
            <w:r w:rsid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目前有哪些场景将率先落地？是否已有具体应用进展？</w:t>
            </w:r>
          </w:p>
          <w:p w14:paraId="0B2CF367" w14:textId="0EB82BAF" w:rsidR="008B5849" w:rsidRDefault="00CF799D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答：公司已与台州市康复医院签订战略合作协议，</w:t>
            </w:r>
            <w:r w:rsidR="00193FBB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同时，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在本次“具身智能康养协同发展机制启动大会”上，公司</w:t>
            </w:r>
            <w:r w:rsidRP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联合上海新徐汇养老服务有限公司、上海</w:t>
            </w:r>
            <w:r w:rsidR="00BB4601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具身智能创新中心</w:t>
            </w:r>
            <w:r w:rsidRP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共同达成了战略合作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之后将在上海、台州、苏州优先开展试点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目前已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启动智能陪护、健康监测、康养评估等应用模块的开发验证工作。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之后将以养老院、康复医院为切入点</w:t>
            </w:r>
            <w:r w:rsidR="008B5849" w:rsidRPr="008B5849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，作为康养机器人的测试与应用场所，加快技术验证与产品打磨。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感谢您的关注！</w:t>
            </w:r>
          </w:p>
          <w:p w14:paraId="0D9658F3" w14:textId="5BDF1826" w:rsidR="009C22C6" w:rsidRDefault="009C22C6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18122FD5" w14:textId="77777777" w:rsidR="009C22C6" w:rsidRPr="009C22C6" w:rsidRDefault="009C22C6" w:rsidP="009C22C6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4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Pr="009C22C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公司2024年度和2025年一季度整体经营情况如何？是否已经企稳？</w:t>
            </w:r>
          </w:p>
          <w:p w14:paraId="18AE5AA6" w14:textId="4DA692D1" w:rsidR="009C22C6" w:rsidRDefault="009C22C6" w:rsidP="009C22C6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9C22C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答：2024年，公司处于战略转型关键期，实现营业收入4.64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亿元</w:t>
            </w:r>
            <w:r w:rsidRPr="009C22C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，主要受光伏业务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产业链价格下行</w:t>
            </w:r>
            <w:r w:rsidRPr="009C22C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影响。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目前，公司已完成重大资产重组，剥离光伏业务，</w:t>
            </w:r>
            <w:r w:rsidRPr="009C22C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通过聚焦医疗信息化主业、优化资源配置，公司夯实了长期发展基础。2025年一季度，公司实现归母净利润2,359.60万元，同比增长138.55%，创历史同期新高，标志着公司在完成业务聚焦后的盈利能力和经营质量明显改善，经营已步入良性循环。感谢您对公司的关注！</w:t>
            </w:r>
          </w:p>
          <w:p w14:paraId="2B8EAC26" w14:textId="1B6EF0CB" w:rsidR="00CF799D" w:rsidRDefault="00CF799D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7C1F7356" w14:textId="64F7C242" w:rsidR="004C0BDC" w:rsidRPr="004C0BDC" w:rsidRDefault="009C22C6" w:rsidP="004C0BDC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5</w:t>
            </w:r>
            <w:r w:rsidR="00CF799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="004C0BDC"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公司资金状况是否健康？是否支持未来研发与扩张需求？</w:t>
            </w:r>
          </w:p>
          <w:p w14:paraId="0A185E10" w14:textId="5FECE5F2" w:rsidR="00CF799D" w:rsidRPr="008B5849" w:rsidRDefault="004C0BDC" w:rsidP="004C0BDC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答：公司资本结构持续优化，现金流状况稳健。截至2025年一季度末，货币资金余额达2.84亿元，另有4</w:t>
            </w:r>
            <w:r w:rsidR="00D47727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,</w:t>
            </w:r>
            <w:r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300万元用于投资“创新产品研发中心项目”，1.30亿元拟用于投资“基于大模型的AI产品升级项目”。随着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光伏</w:t>
            </w:r>
            <w:r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资产出清，公司资产负债率大幅下降至34%，具备充足资金实力支撑未来在技术创新、市场拓展与产业协同方面的持续投入。感谢您对公司的关注！</w:t>
            </w:r>
          </w:p>
          <w:p w14:paraId="56826B2B" w14:textId="5A3597C2" w:rsidR="008B5849" w:rsidRDefault="008B5849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550BDBFF" w14:textId="39221475" w:rsidR="00741C8F" w:rsidRDefault="00741C8F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6、2</w:t>
            </w: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024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年公司在医疗板块业务的业绩经营情况如何？</w:t>
            </w:r>
          </w:p>
          <w:p w14:paraId="60A540F9" w14:textId="26FFE329" w:rsidR="00741C8F" w:rsidRDefault="00741C8F" w:rsidP="00741C8F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</w:t>
            </w:r>
            <w:r w:rsidRPr="00741C8F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2024年公司医疗板块业务实现营收29,348万元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，公司医疗信息化业务毛利率始终维持较高水平，</w:t>
            </w:r>
            <w:r w:rsidRPr="00741C8F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在市场份额、技术能力和客户基础方面保持稳健。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2</w:t>
            </w: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024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年</w:t>
            </w:r>
            <w:r w:rsidRPr="00741C8F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持续推进DoCare临床信息系统、急危重症整体解决方案、智慧手术部等核心产品的优化与升级，重点项目覆盖率和客户粘性不断提升。在公共卫生、区域医疗协同等方向持续发力，积极推动与国产软硬件平台的兼容适配，进一步夯实医疗信息化领域的领先优势。整体来看，公司医疗信息化业务表现出良好的韧性和可持续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性，为后续新技术布局</w:t>
            </w:r>
            <w:r w:rsidRPr="00741C8F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奠定坚实基础。</w:t>
            </w:r>
          </w:p>
          <w:p w14:paraId="003CC9F0" w14:textId="77777777" w:rsidR="00741C8F" w:rsidRPr="008B5849" w:rsidRDefault="00741C8F" w:rsidP="00741C8F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1AE78B67" w14:textId="306ED443" w:rsidR="004C0BDC" w:rsidRDefault="00741C8F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7</w:t>
            </w:r>
            <w:r w:rsid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="004C0BDC" w:rsidRPr="004C0BDC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公司是否有打造“智慧医疗+智能硬件+大模型”生态的中长期计划？</w:t>
            </w:r>
            <w:r w:rsidR="004C0BDC" w:rsidRPr="004C0BDC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br/>
              <w:t>答：</w:t>
            </w:r>
            <w:r w:rsidR="004C0BDC"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尊敬的投资者您好，</w:t>
            </w:r>
            <w:r w:rsidR="004C0BDC" w:rsidRPr="004C0BDC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公司正加快构建“平台化+智能化+产业协同”的战略蓝图。未来，公司将以DoCare</w:t>
            </w:r>
            <w:r w:rsidR="004C0BDC"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="004C0BDC" w:rsidRPr="004C0BDC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DoRicon</w:t>
            </w:r>
            <w:r w:rsidR="004C0BDC"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医疗信息化产品</w:t>
            </w:r>
            <w:r w:rsidR="004C0BDC" w:rsidRPr="004C0BDC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为核心，联动康养机器人</w:t>
            </w:r>
            <w:r w:rsidR="008F70FF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、低空无人机等智能硬件，叠加大模型在术中评估、康复指导、</w:t>
            </w:r>
            <w:r w:rsidR="008F70FF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急诊急救</w:t>
            </w:r>
            <w:r w:rsidR="004C0BDC" w:rsidRPr="004C0BDC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等高价值场景的深度应用，构建涵盖急危重症、</w:t>
            </w:r>
            <w:r w:rsidR="004C0BDC"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智能</w:t>
            </w:r>
            <w:r w:rsidR="004C0BDC" w:rsidRPr="004C0BDC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康复、辅助生殖等多领域的“智慧医疗全栈生态”。</w:t>
            </w:r>
            <w:r w:rsidR="004C0BDC" w:rsidRPr="004C0BD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感谢您对公司的关注！</w:t>
            </w:r>
          </w:p>
          <w:p w14:paraId="6893B7B7" w14:textId="77777777" w:rsidR="008F70FF" w:rsidRDefault="008F70FF" w:rsidP="008B5849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0EAC686A" w14:textId="5B3E3B7B" w:rsidR="00F36AD7" w:rsidRPr="00F36AD7" w:rsidRDefault="00741C8F" w:rsidP="00F36AD7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8</w:t>
            </w:r>
            <w:r w:rsidR="00F36AD7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="00F36AD7" w:rsidRPr="00F36AD7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公司在人工智能和5G+物联网方向有哪些成果？</w:t>
            </w:r>
          </w:p>
          <w:p w14:paraId="21872FE9" w14:textId="77777777" w:rsidR="008F70FF" w:rsidRDefault="00F36AD7" w:rsidP="00F36AD7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F36AD7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2024年，公司推出“软硬一体化智慧手术部整体解决方案”，融合AI、大数据、数字孪生技术，已在多地医院落地应用，显著提升手术场景智能化水平。公司还与华为联合发布“5G+物联网急危重症平台解决方案”，打造从院前120急救到ICU闭环联动的生命通道系统，提升区域重症救治效率和协同能力。感谢您对公司的关注！</w:t>
            </w:r>
          </w:p>
          <w:p w14:paraId="419FA1CB" w14:textId="77777777" w:rsidR="008964CC" w:rsidRDefault="008964CC" w:rsidP="00F36AD7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7A9DE50B" w14:textId="358236E1" w:rsidR="008964CC" w:rsidRPr="008964CC" w:rsidRDefault="00741C8F" w:rsidP="008964CC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9</w:t>
            </w:r>
            <w:r w:rsidR="008964C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</w:t>
            </w:r>
            <w:r w:rsidR="008964CC" w:rsidRPr="008964C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公司如何看待国家卫健委等政策对医疗信息化行业的影响？</w:t>
            </w:r>
          </w:p>
          <w:p w14:paraId="376B5FBA" w14:textId="1668CA63" w:rsidR="008964CC" w:rsidRPr="00A04DA5" w:rsidRDefault="008964CC" w:rsidP="008964CC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8964C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近年来，国家持续出台促进医疗信息化和智慧医院建设的政策文件，如《关于进一步推进智慧医院建设的通知》《关于加强公共卫生应急管理体系建设的意见》等，为行业发展提供明确导向。公司高度关注政策动态，积极参与标准制定与试点落地，通过“信创适配+国产替代”“数据要素+AI模型”等技术路径，紧跟政策步伐，实现产品服务与政策导向的高度契合。感谢您对公司的关注！</w:t>
            </w:r>
          </w:p>
        </w:tc>
      </w:tr>
      <w:bookmarkEnd w:id="6"/>
    </w:tbl>
    <w:p w14:paraId="2A22641C" w14:textId="77777777" w:rsidR="00406764" w:rsidRPr="002E36E8" w:rsidRDefault="00406764"/>
    <w:sectPr w:rsidR="00406764" w:rsidRPr="002E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88A3B" w14:textId="77777777" w:rsidR="00617754" w:rsidRDefault="00617754" w:rsidP="00F93A46">
      <w:r>
        <w:separator/>
      </w:r>
    </w:p>
  </w:endnote>
  <w:endnote w:type="continuationSeparator" w:id="0">
    <w:p w14:paraId="16D2E37B" w14:textId="77777777" w:rsidR="00617754" w:rsidRDefault="00617754" w:rsidP="00F9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40EB4" w14:textId="77777777" w:rsidR="00617754" w:rsidRDefault="00617754" w:rsidP="00F93A46">
      <w:r>
        <w:separator/>
      </w:r>
    </w:p>
  </w:footnote>
  <w:footnote w:type="continuationSeparator" w:id="0">
    <w:p w14:paraId="6706DD1B" w14:textId="77777777" w:rsidR="00617754" w:rsidRDefault="00617754" w:rsidP="00F9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3AEEF"/>
    <w:multiLevelType w:val="singleLevel"/>
    <w:tmpl w:val="5633AEEF"/>
    <w:lvl w:ilvl="0">
      <w:start w:val="1"/>
      <w:numFmt w:val="chineseCounting"/>
      <w:suff w:val="nothing"/>
      <w:lvlText w:val="（%1）"/>
      <w:lvlJc w:val="left"/>
      <w:rPr>
        <w:rFonts w:hint="eastAsia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7D"/>
    <w:rsid w:val="00000D1B"/>
    <w:rsid w:val="00004457"/>
    <w:rsid w:val="00006E98"/>
    <w:rsid w:val="00013ACF"/>
    <w:rsid w:val="000203EC"/>
    <w:rsid w:val="00045A35"/>
    <w:rsid w:val="00046501"/>
    <w:rsid w:val="00057B03"/>
    <w:rsid w:val="00057FE0"/>
    <w:rsid w:val="00075EA2"/>
    <w:rsid w:val="000853D4"/>
    <w:rsid w:val="00091580"/>
    <w:rsid w:val="000920BE"/>
    <w:rsid w:val="000B0403"/>
    <w:rsid w:val="000C136C"/>
    <w:rsid w:val="000C4B97"/>
    <w:rsid w:val="000C6F60"/>
    <w:rsid w:val="000E1CA3"/>
    <w:rsid w:val="000F2368"/>
    <w:rsid w:val="000F3A90"/>
    <w:rsid w:val="0011478C"/>
    <w:rsid w:val="0012121C"/>
    <w:rsid w:val="001262B6"/>
    <w:rsid w:val="00135D05"/>
    <w:rsid w:val="00154AB2"/>
    <w:rsid w:val="001753F1"/>
    <w:rsid w:val="0017551A"/>
    <w:rsid w:val="00180EAD"/>
    <w:rsid w:val="00193FBB"/>
    <w:rsid w:val="001D4CA2"/>
    <w:rsid w:val="001F5269"/>
    <w:rsid w:val="002047CC"/>
    <w:rsid w:val="00205003"/>
    <w:rsid w:val="002121BC"/>
    <w:rsid w:val="00221491"/>
    <w:rsid w:val="00223E3B"/>
    <w:rsid w:val="00224C30"/>
    <w:rsid w:val="0022737D"/>
    <w:rsid w:val="00230134"/>
    <w:rsid w:val="0023218F"/>
    <w:rsid w:val="00237B74"/>
    <w:rsid w:val="00255C10"/>
    <w:rsid w:val="002564D4"/>
    <w:rsid w:val="00262617"/>
    <w:rsid w:val="00264CEE"/>
    <w:rsid w:val="00267154"/>
    <w:rsid w:val="0027325D"/>
    <w:rsid w:val="00276606"/>
    <w:rsid w:val="002903AB"/>
    <w:rsid w:val="002904D2"/>
    <w:rsid w:val="00290821"/>
    <w:rsid w:val="00297B73"/>
    <w:rsid w:val="002A2AF2"/>
    <w:rsid w:val="002A4336"/>
    <w:rsid w:val="002B0C8B"/>
    <w:rsid w:val="002B2311"/>
    <w:rsid w:val="002C1D0D"/>
    <w:rsid w:val="002E36E8"/>
    <w:rsid w:val="002F77E4"/>
    <w:rsid w:val="00301B3B"/>
    <w:rsid w:val="003056CD"/>
    <w:rsid w:val="00307D6A"/>
    <w:rsid w:val="003103D6"/>
    <w:rsid w:val="00327458"/>
    <w:rsid w:val="00334026"/>
    <w:rsid w:val="00344192"/>
    <w:rsid w:val="00356472"/>
    <w:rsid w:val="00374C18"/>
    <w:rsid w:val="003775D4"/>
    <w:rsid w:val="00393137"/>
    <w:rsid w:val="003B2CA2"/>
    <w:rsid w:val="003E0A9B"/>
    <w:rsid w:val="003E2217"/>
    <w:rsid w:val="003E68E7"/>
    <w:rsid w:val="003E79FB"/>
    <w:rsid w:val="003F38FB"/>
    <w:rsid w:val="0040074E"/>
    <w:rsid w:val="00404745"/>
    <w:rsid w:val="00406764"/>
    <w:rsid w:val="00434C10"/>
    <w:rsid w:val="00435D32"/>
    <w:rsid w:val="00436649"/>
    <w:rsid w:val="00473E1E"/>
    <w:rsid w:val="004757B9"/>
    <w:rsid w:val="00480F5E"/>
    <w:rsid w:val="00490ECF"/>
    <w:rsid w:val="004A5B58"/>
    <w:rsid w:val="004C0BDC"/>
    <w:rsid w:val="004D5123"/>
    <w:rsid w:val="004E1300"/>
    <w:rsid w:val="004E3194"/>
    <w:rsid w:val="004E7095"/>
    <w:rsid w:val="004F1F49"/>
    <w:rsid w:val="004F2622"/>
    <w:rsid w:val="004F63C5"/>
    <w:rsid w:val="00506964"/>
    <w:rsid w:val="0051034A"/>
    <w:rsid w:val="00516565"/>
    <w:rsid w:val="0052062D"/>
    <w:rsid w:val="00530B57"/>
    <w:rsid w:val="00544B13"/>
    <w:rsid w:val="005459AA"/>
    <w:rsid w:val="00545D59"/>
    <w:rsid w:val="00555365"/>
    <w:rsid w:val="005642A1"/>
    <w:rsid w:val="0058642F"/>
    <w:rsid w:val="00586725"/>
    <w:rsid w:val="0059535A"/>
    <w:rsid w:val="005B10FC"/>
    <w:rsid w:val="005B6500"/>
    <w:rsid w:val="005C0ABA"/>
    <w:rsid w:val="005F3FDF"/>
    <w:rsid w:val="006047B7"/>
    <w:rsid w:val="00617754"/>
    <w:rsid w:val="0062673E"/>
    <w:rsid w:val="00634400"/>
    <w:rsid w:val="0067180E"/>
    <w:rsid w:val="00672233"/>
    <w:rsid w:val="006756D4"/>
    <w:rsid w:val="00677BB1"/>
    <w:rsid w:val="00693359"/>
    <w:rsid w:val="00694C84"/>
    <w:rsid w:val="00696B85"/>
    <w:rsid w:val="006A1288"/>
    <w:rsid w:val="006B1CFB"/>
    <w:rsid w:val="006B484B"/>
    <w:rsid w:val="006B61CD"/>
    <w:rsid w:val="006C0B13"/>
    <w:rsid w:val="006C3D7B"/>
    <w:rsid w:val="006C50B4"/>
    <w:rsid w:val="006D48B4"/>
    <w:rsid w:val="006D6998"/>
    <w:rsid w:val="006E3E8E"/>
    <w:rsid w:val="006F65F7"/>
    <w:rsid w:val="00715220"/>
    <w:rsid w:val="0072329C"/>
    <w:rsid w:val="00724194"/>
    <w:rsid w:val="007327EE"/>
    <w:rsid w:val="00741C8F"/>
    <w:rsid w:val="007525C1"/>
    <w:rsid w:val="00753128"/>
    <w:rsid w:val="00753A7D"/>
    <w:rsid w:val="007604F1"/>
    <w:rsid w:val="007829C7"/>
    <w:rsid w:val="00787B11"/>
    <w:rsid w:val="00797EB5"/>
    <w:rsid w:val="007B52ED"/>
    <w:rsid w:val="007B68BC"/>
    <w:rsid w:val="007C1847"/>
    <w:rsid w:val="007D4916"/>
    <w:rsid w:val="007E086B"/>
    <w:rsid w:val="007E7319"/>
    <w:rsid w:val="00801D17"/>
    <w:rsid w:val="00805556"/>
    <w:rsid w:val="00811E44"/>
    <w:rsid w:val="00816EE4"/>
    <w:rsid w:val="008214AE"/>
    <w:rsid w:val="00834E7A"/>
    <w:rsid w:val="008371BA"/>
    <w:rsid w:val="00844A0E"/>
    <w:rsid w:val="00860629"/>
    <w:rsid w:val="00861566"/>
    <w:rsid w:val="00864B37"/>
    <w:rsid w:val="008651B5"/>
    <w:rsid w:val="00870412"/>
    <w:rsid w:val="00877E27"/>
    <w:rsid w:val="008837C5"/>
    <w:rsid w:val="00885A46"/>
    <w:rsid w:val="008861D1"/>
    <w:rsid w:val="00892C28"/>
    <w:rsid w:val="008930BE"/>
    <w:rsid w:val="00895471"/>
    <w:rsid w:val="008964CC"/>
    <w:rsid w:val="008A03CE"/>
    <w:rsid w:val="008A2E43"/>
    <w:rsid w:val="008B5849"/>
    <w:rsid w:val="008C60E2"/>
    <w:rsid w:val="008C6602"/>
    <w:rsid w:val="008E182C"/>
    <w:rsid w:val="008E33DB"/>
    <w:rsid w:val="008E6A9F"/>
    <w:rsid w:val="008F5C78"/>
    <w:rsid w:val="008F70FF"/>
    <w:rsid w:val="00900717"/>
    <w:rsid w:val="0091533E"/>
    <w:rsid w:val="00915C14"/>
    <w:rsid w:val="009269C3"/>
    <w:rsid w:val="00930CF0"/>
    <w:rsid w:val="00935815"/>
    <w:rsid w:val="00940BD0"/>
    <w:rsid w:val="00950923"/>
    <w:rsid w:val="009534DA"/>
    <w:rsid w:val="00957329"/>
    <w:rsid w:val="00965A26"/>
    <w:rsid w:val="00986DAF"/>
    <w:rsid w:val="009A2ACD"/>
    <w:rsid w:val="009C22C6"/>
    <w:rsid w:val="009C5A07"/>
    <w:rsid w:val="009D7B48"/>
    <w:rsid w:val="009E2DBC"/>
    <w:rsid w:val="00A04DA5"/>
    <w:rsid w:val="00A0584A"/>
    <w:rsid w:val="00A06C88"/>
    <w:rsid w:val="00A26FE2"/>
    <w:rsid w:val="00A36F2C"/>
    <w:rsid w:val="00A40E26"/>
    <w:rsid w:val="00A47293"/>
    <w:rsid w:val="00A67083"/>
    <w:rsid w:val="00A7497B"/>
    <w:rsid w:val="00A7671D"/>
    <w:rsid w:val="00A83526"/>
    <w:rsid w:val="00A861C8"/>
    <w:rsid w:val="00A920C7"/>
    <w:rsid w:val="00A92B90"/>
    <w:rsid w:val="00A9381D"/>
    <w:rsid w:val="00A950CB"/>
    <w:rsid w:val="00A97E5C"/>
    <w:rsid w:val="00AA528D"/>
    <w:rsid w:val="00AB3869"/>
    <w:rsid w:val="00AB5865"/>
    <w:rsid w:val="00AB5B16"/>
    <w:rsid w:val="00AC1055"/>
    <w:rsid w:val="00B1741C"/>
    <w:rsid w:val="00B232FA"/>
    <w:rsid w:val="00B32F86"/>
    <w:rsid w:val="00B3536D"/>
    <w:rsid w:val="00B40B35"/>
    <w:rsid w:val="00B733A0"/>
    <w:rsid w:val="00B7725B"/>
    <w:rsid w:val="00B8019A"/>
    <w:rsid w:val="00B82C9B"/>
    <w:rsid w:val="00B83FFA"/>
    <w:rsid w:val="00B910FF"/>
    <w:rsid w:val="00BB4601"/>
    <w:rsid w:val="00BC16B7"/>
    <w:rsid w:val="00BD583A"/>
    <w:rsid w:val="00BD770E"/>
    <w:rsid w:val="00BF5AE0"/>
    <w:rsid w:val="00C21D54"/>
    <w:rsid w:val="00C267AF"/>
    <w:rsid w:val="00C27B8F"/>
    <w:rsid w:val="00C40D94"/>
    <w:rsid w:val="00C45B28"/>
    <w:rsid w:val="00C461E2"/>
    <w:rsid w:val="00C55B61"/>
    <w:rsid w:val="00C614A4"/>
    <w:rsid w:val="00C71F7D"/>
    <w:rsid w:val="00C96BB4"/>
    <w:rsid w:val="00CC2FAE"/>
    <w:rsid w:val="00CC722E"/>
    <w:rsid w:val="00CF47D8"/>
    <w:rsid w:val="00CF773A"/>
    <w:rsid w:val="00CF799D"/>
    <w:rsid w:val="00D12745"/>
    <w:rsid w:val="00D160AD"/>
    <w:rsid w:val="00D25EA4"/>
    <w:rsid w:val="00D31A66"/>
    <w:rsid w:val="00D4344B"/>
    <w:rsid w:val="00D47727"/>
    <w:rsid w:val="00D543E1"/>
    <w:rsid w:val="00D55C61"/>
    <w:rsid w:val="00D602D2"/>
    <w:rsid w:val="00D658E2"/>
    <w:rsid w:val="00D71C2F"/>
    <w:rsid w:val="00D75272"/>
    <w:rsid w:val="00D84AB2"/>
    <w:rsid w:val="00D96DB8"/>
    <w:rsid w:val="00DE79AD"/>
    <w:rsid w:val="00E0085B"/>
    <w:rsid w:val="00E22AAF"/>
    <w:rsid w:val="00E3256A"/>
    <w:rsid w:val="00E32598"/>
    <w:rsid w:val="00E54709"/>
    <w:rsid w:val="00E6430F"/>
    <w:rsid w:val="00E84039"/>
    <w:rsid w:val="00E85075"/>
    <w:rsid w:val="00EA4EB5"/>
    <w:rsid w:val="00EA65AC"/>
    <w:rsid w:val="00EB304B"/>
    <w:rsid w:val="00EB6DF2"/>
    <w:rsid w:val="00EC2599"/>
    <w:rsid w:val="00EC5F10"/>
    <w:rsid w:val="00EC622C"/>
    <w:rsid w:val="00ED700F"/>
    <w:rsid w:val="00EE37AF"/>
    <w:rsid w:val="00EE4569"/>
    <w:rsid w:val="00EE52C6"/>
    <w:rsid w:val="00EE6DF0"/>
    <w:rsid w:val="00F04EE1"/>
    <w:rsid w:val="00F06003"/>
    <w:rsid w:val="00F170B7"/>
    <w:rsid w:val="00F27419"/>
    <w:rsid w:val="00F300E1"/>
    <w:rsid w:val="00F34D38"/>
    <w:rsid w:val="00F36AD7"/>
    <w:rsid w:val="00F43400"/>
    <w:rsid w:val="00F4689F"/>
    <w:rsid w:val="00F46C0F"/>
    <w:rsid w:val="00F53CF4"/>
    <w:rsid w:val="00F54390"/>
    <w:rsid w:val="00F7045F"/>
    <w:rsid w:val="00F832A9"/>
    <w:rsid w:val="00F93A46"/>
    <w:rsid w:val="00FC0F0E"/>
    <w:rsid w:val="00FD1C00"/>
    <w:rsid w:val="00FD4F84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8054A"/>
  <w15:chartTrackingRefBased/>
  <w15:docId w15:val="{8B3C9CEA-EF51-4EDB-82F8-EF0849E2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ED"/>
    <w:pPr>
      <w:widowControl w:val="0"/>
      <w:jc w:val="both"/>
    </w:pPr>
    <w:rPr>
      <w:rFonts w:ascii="黑体" w:eastAsia="黑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A46"/>
    <w:rPr>
      <w:rFonts w:ascii="黑体" w:eastAsia="黑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A46"/>
    <w:rPr>
      <w:rFonts w:ascii="黑体" w:eastAsia="黑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6B484B"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0663-07A7-42D0-A5D1-DE59FDA790E9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8EFD5E7D-479F-42FE-AB71-228506D7C107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CB650840-9C12-4B8A-BA13-25F398B3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陈梦迪</dc:creator>
  <cp:keywords/>
  <dc:description/>
  <cp:lastModifiedBy>user</cp:lastModifiedBy>
  <cp:revision>110</cp:revision>
  <cp:lastPrinted>2023-05-12T07:36:00Z</cp:lastPrinted>
  <dcterms:created xsi:type="dcterms:W3CDTF">2024-04-12T09:44:00Z</dcterms:created>
  <dcterms:modified xsi:type="dcterms:W3CDTF">2025-05-22T09:54:00Z</dcterms:modified>
</cp:coreProperties>
</file>