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48B20">
      <w:pPr>
        <w:jc w:val="center"/>
        <w:rPr>
          <w:rFonts w:hint="eastAsia" w:ascii="黑体" w:hAnsi="黑体" w:eastAsia="黑体"/>
          <w:b/>
          <w:sz w:val="32"/>
          <w:szCs w:val="32"/>
        </w:rPr>
      </w:pPr>
      <w:r>
        <w:rPr>
          <w:rFonts w:hint="eastAsia" w:ascii="黑体" w:hAnsi="黑体" w:eastAsia="黑体"/>
          <w:b/>
          <w:sz w:val="32"/>
          <w:szCs w:val="32"/>
        </w:rPr>
        <w:t>中信重工机械股份有限公司</w:t>
      </w:r>
    </w:p>
    <w:p w14:paraId="55BA0B10">
      <w:pPr>
        <w:jc w:val="center"/>
        <w:rPr>
          <w:rFonts w:hint="eastAsia" w:ascii="黑体" w:hAnsi="黑体" w:eastAsia="黑体"/>
          <w:b/>
          <w:sz w:val="32"/>
          <w:szCs w:val="32"/>
        </w:rPr>
      </w:pPr>
      <w:r>
        <w:rPr>
          <w:rFonts w:hint="eastAsia" w:ascii="黑体" w:hAnsi="黑体" w:eastAsia="黑体"/>
          <w:b/>
          <w:sz w:val="32"/>
          <w:szCs w:val="32"/>
        </w:rPr>
        <w:t>投资者关系活动记录表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14:paraId="3833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668" w:type="dxa"/>
            <w:vAlign w:val="center"/>
          </w:tcPr>
          <w:p w14:paraId="5D4746BE">
            <w:pPr>
              <w:jc w:val="center"/>
              <w:rPr>
                <w:rFonts w:hint="eastAsia" w:asciiTheme="minorEastAsia" w:hAnsiTheme="minorEastAsia"/>
                <w:b/>
                <w:sz w:val="24"/>
                <w:szCs w:val="24"/>
              </w:rPr>
            </w:pPr>
            <w:r>
              <w:rPr>
                <w:rFonts w:hint="eastAsia" w:asciiTheme="minorEastAsia" w:hAnsiTheme="minorEastAsia"/>
                <w:b/>
                <w:sz w:val="24"/>
                <w:szCs w:val="24"/>
              </w:rPr>
              <w:t>投资者关系</w:t>
            </w:r>
          </w:p>
          <w:p w14:paraId="1271D060">
            <w:pPr>
              <w:jc w:val="center"/>
              <w:rPr>
                <w:rFonts w:hint="eastAsia" w:asciiTheme="minorEastAsia" w:hAnsiTheme="minorEastAsia"/>
                <w:b/>
                <w:sz w:val="24"/>
                <w:szCs w:val="24"/>
              </w:rPr>
            </w:pPr>
            <w:r>
              <w:rPr>
                <w:rFonts w:hint="eastAsia" w:asciiTheme="minorEastAsia" w:hAnsiTheme="minorEastAsia"/>
                <w:b/>
                <w:sz w:val="24"/>
                <w:szCs w:val="24"/>
              </w:rPr>
              <w:t>活动类别</w:t>
            </w:r>
          </w:p>
        </w:tc>
        <w:tc>
          <w:tcPr>
            <w:tcW w:w="6854" w:type="dxa"/>
            <w:vAlign w:val="center"/>
          </w:tcPr>
          <w:p w14:paraId="3353B530">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□特定对象调研</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□分析师会议</w:t>
            </w:r>
          </w:p>
          <w:p w14:paraId="2D5AC2C3">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□媒体采访</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√业绩说明会</w:t>
            </w:r>
          </w:p>
          <w:p w14:paraId="0DEE81E4">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□新闻发布会</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□路演活动</w:t>
            </w:r>
          </w:p>
          <w:p w14:paraId="11F9D382">
            <w:pPr>
              <w:rPr>
                <w:rFonts w:hint="eastAsia" w:cs="Arial" w:asciiTheme="minorEastAsia" w:hAnsiTheme="minorEastAsia"/>
                <w:sz w:val="24"/>
                <w:szCs w:val="24"/>
                <w:shd w:val="clear" w:color="auto" w:fill="FFFFFF"/>
              </w:rPr>
            </w:pPr>
            <w:r>
              <w:rPr>
                <w:rFonts w:cs="Arial" w:asciiTheme="minorEastAsia" w:hAnsiTheme="minorEastAsia"/>
                <w:sz w:val="24"/>
                <w:szCs w:val="24"/>
                <w:shd w:val="clear" w:color="auto" w:fill="FFFFFF"/>
              </w:rPr>
              <w:t>□现场参观</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□其他</w:t>
            </w:r>
          </w:p>
        </w:tc>
      </w:tr>
      <w:tr w14:paraId="0542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668" w:type="dxa"/>
            <w:vAlign w:val="center"/>
          </w:tcPr>
          <w:p w14:paraId="3A3ACDCD">
            <w:pPr>
              <w:jc w:val="center"/>
              <w:rPr>
                <w:rFonts w:hint="eastAsia" w:asciiTheme="minorEastAsia" w:hAnsiTheme="minorEastAsia"/>
                <w:b/>
                <w:sz w:val="24"/>
                <w:szCs w:val="24"/>
              </w:rPr>
            </w:pPr>
            <w:r>
              <w:rPr>
                <w:rFonts w:hint="eastAsia" w:asciiTheme="minorEastAsia" w:hAnsiTheme="minorEastAsia"/>
                <w:b/>
                <w:sz w:val="24"/>
                <w:szCs w:val="24"/>
              </w:rPr>
              <w:t>参与单位名称及人员</w:t>
            </w:r>
          </w:p>
        </w:tc>
        <w:tc>
          <w:tcPr>
            <w:tcW w:w="6854" w:type="dxa"/>
            <w:vAlign w:val="center"/>
          </w:tcPr>
          <w:p w14:paraId="7CF6059D">
            <w:pPr>
              <w:rPr>
                <w:rFonts w:hint="eastAsia" w:asciiTheme="minorEastAsia" w:hAnsiTheme="minorEastAsia"/>
                <w:sz w:val="24"/>
                <w:szCs w:val="24"/>
              </w:rPr>
            </w:pPr>
            <w:r>
              <w:rPr>
                <w:rFonts w:hint="eastAsia" w:asciiTheme="minorEastAsia" w:hAnsiTheme="minorEastAsia"/>
                <w:sz w:val="24"/>
                <w:szCs w:val="24"/>
              </w:rPr>
              <w:t>线上</w:t>
            </w:r>
            <w:r>
              <w:rPr>
                <w:rFonts w:hint="eastAsia"/>
                <w:bCs/>
                <w:iCs/>
                <w:color w:val="000000"/>
                <w:sz w:val="24"/>
                <w:lang w:val="en-GB"/>
              </w:rPr>
              <w:t>参加河南辖区上市公司</w:t>
            </w:r>
            <w:r>
              <w:rPr>
                <w:rFonts w:hint="eastAsia" w:ascii="宋体" w:hAnsi="宋体" w:eastAsia="宋体" w:cs="宋体"/>
                <w:bCs/>
                <w:iCs/>
                <w:color w:val="000000"/>
                <w:sz w:val="24"/>
                <w:lang w:val="en-GB"/>
              </w:rPr>
              <w:t>2025</w:t>
            </w:r>
            <w:r>
              <w:rPr>
                <w:rFonts w:hint="eastAsia"/>
                <w:bCs/>
                <w:iCs/>
                <w:color w:val="000000"/>
                <w:sz w:val="24"/>
                <w:lang w:val="en-GB"/>
              </w:rPr>
              <w:t>年投资者网上集体接待日活动的</w:t>
            </w:r>
            <w:r>
              <w:rPr>
                <w:rFonts w:hint="eastAsia" w:asciiTheme="minorEastAsia" w:hAnsiTheme="minorEastAsia"/>
                <w:sz w:val="24"/>
                <w:szCs w:val="24"/>
              </w:rPr>
              <w:t>投资者</w:t>
            </w:r>
          </w:p>
        </w:tc>
      </w:tr>
      <w:tr w14:paraId="1A8D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5D260F25">
            <w:pPr>
              <w:jc w:val="center"/>
              <w:rPr>
                <w:rFonts w:hint="eastAsia" w:asciiTheme="minorEastAsia" w:hAnsiTheme="minorEastAsia"/>
                <w:b/>
                <w:sz w:val="24"/>
                <w:szCs w:val="24"/>
              </w:rPr>
            </w:pPr>
            <w:r>
              <w:rPr>
                <w:rFonts w:hint="eastAsia" w:asciiTheme="minorEastAsia" w:hAnsiTheme="minorEastAsia"/>
                <w:b/>
                <w:sz w:val="24"/>
                <w:szCs w:val="24"/>
              </w:rPr>
              <w:t>时间</w:t>
            </w:r>
          </w:p>
        </w:tc>
        <w:tc>
          <w:tcPr>
            <w:tcW w:w="6854" w:type="dxa"/>
          </w:tcPr>
          <w:p w14:paraId="181FE47F">
            <w:pPr>
              <w:rPr>
                <w:rFonts w:hint="default" w:asciiTheme="minorEastAsia" w:hAnsiTheme="minorEastAsia" w:eastAsiaTheme="minorEastAsia"/>
                <w:sz w:val="24"/>
                <w:szCs w:val="24"/>
                <w:lang w:val="en-US" w:eastAsia="zh-CN"/>
              </w:rPr>
            </w:pPr>
            <w:r>
              <w:rPr>
                <w:rFonts w:hint="eastAsia" w:asciiTheme="minorEastAsia" w:hAnsiTheme="minorEastAsia"/>
                <w:sz w:val="24"/>
                <w:szCs w:val="24"/>
              </w:rPr>
              <w:t>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5</w:t>
            </w:r>
            <w:r>
              <w:rPr>
                <w:rFonts w:hint="eastAsia" w:asciiTheme="minorEastAsia" w:hAnsiTheme="minorEastAsia"/>
                <w:sz w:val="24"/>
                <w:szCs w:val="24"/>
              </w:rPr>
              <w:t>月</w:t>
            </w:r>
            <w:r>
              <w:rPr>
                <w:rFonts w:hint="eastAsia" w:asciiTheme="minorEastAsia" w:hAnsiTheme="minorEastAsia"/>
                <w:sz w:val="24"/>
                <w:szCs w:val="24"/>
                <w:lang w:val="en-US" w:eastAsia="zh-CN"/>
              </w:rPr>
              <w:t>22</w:t>
            </w:r>
            <w:r>
              <w:rPr>
                <w:rFonts w:hint="eastAsia" w:asciiTheme="minorEastAsia" w:hAnsiTheme="minorEastAsia"/>
                <w:sz w:val="24"/>
                <w:szCs w:val="24"/>
              </w:rPr>
              <w:t>日(星期</w:t>
            </w:r>
            <w:r>
              <w:rPr>
                <w:rFonts w:hint="eastAsia" w:asciiTheme="minorEastAsia" w:hAnsiTheme="minorEastAsia"/>
                <w:sz w:val="24"/>
                <w:szCs w:val="24"/>
                <w:lang w:val="en-US" w:eastAsia="zh-CN"/>
              </w:rPr>
              <w:t>四</w:t>
            </w:r>
            <w:r>
              <w:rPr>
                <w:rFonts w:hint="eastAsia" w:asciiTheme="minorEastAsia" w:hAnsiTheme="minorEastAsia"/>
                <w:sz w:val="24"/>
                <w:szCs w:val="24"/>
              </w:rPr>
              <w:t>)</w:t>
            </w:r>
            <w:r>
              <w:rPr>
                <w:rFonts w:hint="eastAsia" w:asciiTheme="minorEastAsia" w:hAnsiTheme="minorEastAsia"/>
                <w:sz w:val="24"/>
                <w:szCs w:val="24"/>
                <w:lang w:val="en-US" w:eastAsia="zh-CN"/>
              </w:rPr>
              <w:t>下</w:t>
            </w:r>
            <w:r>
              <w:rPr>
                <w:rFonts w:hint="eastAsia" w:asciiTheme="minorEastAsia" w:hAnsiTheme="minorEastAsia"/>
                <w:sz w:val="24"/>
                <w:szCs w:val="24"/>
              </w:rPr>
              <w:t>午1</w:t>
            </w:r>
            <w:r>
              <w:rPr>
                <w:rFonts w:hint="eastAsia" w:asciiTheme="minorEastAsia" w:hAnsiTheme="minorEastAsia"/>
                <w:sz w:val="24"/>
                <w:szCs w:val="24"/>
                <w:lang w:val="en-US" w:eastAsia="zh-CN"/>
              </w:rPr>
              <w:t>5</w:t>
            </w:r>
            <w:r>
              <w:rPr>
                <w:rFonts w:hint="eastAsia" w:asciiTheme="minorEastAsia" w:hAnsiTheme="minorEastAsia"/>
                <w:sz w:val="24"/>
                <w:szCs w:val="24"/>
              </w:rPr>
              <w:t>:</w:t>
            </w:r>
            <w:r>
              <w:rPr>
                <w:rFonts w:hint="eastAsia" w:asciiTheme="minorEastAsia" w:hAnsiTheme="minorEastAsia"/>
                <w:sz w:val="24"/>
                <w:szCs w:val="24"/>
                <w:lang w:val="en-US" w:eastAsia="zh-CN"/>
              </w:rPr>
              <w:t>25</w:t>
            </w:r>
            <w:r>
              <w:rPr>
                <w:rFonts w:hint="eastAsia" w:asciiTheme="minorEastAsia" w:hAnsiTheme="minorEastAsia"/>
                <w:sz w:val="24"/>
                <w:szCs w:val="24"/>
              </w:rPr>
              <w:t>-1</w:t>
            </w:r>
            <w:r>
              <w:rPr>
                <w:rFonts w:hint="eastAsia" w:asciiTheme="minorEastAsia" w:hAnsiTheme="minorEastAsia"/>
                <w:sz w:val="24"/>
                <w:szCs w:val="24"/>
                <w:lang w:val="en-US" w:eastAsia="zh-CN"/>
              </w:rPr>
              <w:t>6</w:t>
            </w:r>
            <w:r>
              <w:rPr>
                <w:rFonts w:hint="eastAsia" w:asciiTheme="minorEastAsia" w:hAnsiTheme="minorEastAsia"/>
                <w:sz w:val="24"/>
                <w:szCs w:val="24"/>
              </w:rPr>
              <w:t>:</w:t>
            </w:r>
            <w:r>
              <w:rPr>
                <w:rFonts w:hint="eastAsia" w:asciiTheme="minorEastAsia" w:hAnsiTheme="minorEastAsia"/>
                <w:sz w:val="24"/>
                <w:szCs w:val="24"/>
                <w:lang w:val="en-US" w:eastAsia="zh-CN"/>
              </w:rPr>
              <w:t>55</w:t>
            </w:r>
          </w:p>
        </w:tc>
      </w:tr>
      <w:tr w14:paraId="47C1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460FF195">
            <w:pPr>
              <w:jc w:val="center"/>
              <w:rPr>
                <w:rFonts w:hint="eastAsia" w:asciiTheme="minorEastAsia" w:hAnsiTheme="minorEastAsia"/>
                <w:b/>
                <w:sz w:val="24"/>
                <w:szCs w:val="24"/>
              </w:rPr>
            </w:pPr>
            <w:r>
              <w:rPr>
                <w:rFonts w:cs="Arial" w:asciiTheme="minorEastAsia" w:hAnsiTheme="minorEastAsia"/>
                <w:b/>
                <w:sz w:val="24"/>
                <w:szCs w:val="24"/>
                <w:shd w:val="clear" w:color="auto" w:fill="FFFFFF"/>
              </w:rPr>
              <w:t>地点</w:t>
            </w:r>
          </w:p>
        </w:tc>
        <w:tc>
          <w:tcPr>
            <w:tcW w:w="6854" w:type="dxa"/>
          </w:tcPr>
          <w:p w14:paraId="6CB3C60E">
            <w:pPr>
              <w:rPr>
                <w:rFonts w:hint="eastAsia" w:asciiTheme="minorEastAsia" w:hAnsiTheme="minorEastAsia"/>
                <w:sz w:val="24"/>
                <w:szCs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14:paraId="6B5B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77B8A98F">
            <w:pPr>
              <w:jc w:val="center"/>
              <w:rPr>
                <w:rFonts w:hint="eastAsia" w:asciiTheme="minorEastAsia" w:hAnsiTheme="minorEastAsia"/>
                <w:b/>
                <w:sz w:val="24"/>
                <w:szCs w:val="24"/>
              </w:rPr>
            </w:pPr>
            <w:r>
              <w:rPr>
                <w:rFonts w:hint="eastAsia" w:asciiTheme="minorEastAsia" w:hAnsiTheme="minorEastAsia"/>
                <w:b/>
                <w:sz w:val="24"/>
                <w:szCs w:val="24"/>
              </w:rPr>
              <w:t>上市公司接待人员</w:t>
            </w:r>
          </w:p>
        </w:tc>
        <w:tc>
          <w:tcPr>
            <w:tcW w:w="6854" w:type="dxa"/>
            <w:vAlign w:val="center"/>
          </w:tcPr>
          <w:p w14:paraId="0069F038">
            <w:pPr>
              <w:spacing w:line="420" w:lineRule="exact"/>
              <w:rPr>
                <w:rFonts w:hint="default" w:ascii="宋体" w:hAnsi="宋体"/>
                <w:bCs/>
                <w:sz w:val="24"/>
              </w:rPr>
            </w:pPr>
            <w:r>
              <w:rPr>
                <w:rFonts w:hint="default" w:ascii="宋体" w:hAnsi="宋体"/>
                <w:bCs/>
                <w:sz w:val="24"/>
              </w:rPr>
              <w:t>副总会计师孙雪坤</w:t>
            </w:r>
          </w:p>
          <w:p w14:paraId="5F31FFE0">
            <w:pPr>
              <w:spacing w:line="420" w:lineRule="exact"/>
              <w:rPr>
                <w:rFonts w:hint="eastAsia" w:asciiTheme="minorEastAsia" w:hAnsiTheme="minorEastAsia"/>
                <w:sz w:val="24"/>
                <w:szCs w:val="24"/>
              </w:rPr>
            </w:pPr>
            <w:r>
              <w:rPr>
                <w:rFonts w:hint="default" w:ascii="宋体" w:hAnsi="宋体"/>
                <w:bCs/>
                <w:sz w:val="24"/>
              </w:rPr>
              <w:t>董事会秘书苏伟</w:t>
            </w:r>
            <w:bookmarkStart w:id="0" w:name="_GoBack"/>
            <w:bookmarkEnd w:id="0"/>
          </w:p>
        </w:tc>
      </w:tr>
      <w:tr w14:paraId="3DB5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25EF7AEC">
            <w:pPr>
              <w:jc w:val="center"/>
              <w:rPr>
                <w:rFonts w:hint="eastAsia" w:asciiTheme="minorEastAsia" w:hAnsiTheme="minorEastAsia"/>
                <w:b/>
                <w:sz w:val="24"/>
                <w:szCs w:val="24"/>
              </w:rPr>
            </w:pPr>
            <w:r>
              <w:rPr>
                <w:rFonts w:hint="eastAsia" w:asciiTheme="minorEastAsia" w:hAnsiTheme="minorEastAsia"/>
                <w:b/>
                <w:sz w:val="24"/>
                <w:szCs w:val="24"/>
              </w:rPr>
              <w:t>投资者关系活动主要内容介绍</w:t>
            </w:r>
          </w:p>
        </w:tc>
        <w:tc>
          <w:tcPr>
            <w:tcW w:w="6854" w:type="dxa"/>
          </w:tcPr>
          <w:p w14:paraId="583F41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sz w:val="24"/>
                <w:szCs w:val="24"/>
              </w:rPr>
            </w:pPr>
            <w:r>
              <w:rPr>
                <w:rFonts w:ascii="宋体" w:hAnsi="宋体" w:eastAsia="宋体" w:cs="宋体"/>
                <w:kern w:val="0"/>
                <w:sz w:val="24"/>
                <w:szCs w:val="24"/>
                <w:lang w:val="en-US" w:eastAsia="zh-CN" w:bidi="ar"/>
              </w:rPr>
              <w:t>公司于2025年5月22日参加河南辖区上市公司2025年投资者网上集体接待日活动，具体情况如下</w:t>
            </w:r>
            <w:r>
              <w:rPr>
                <w:rFonts w:hint="eastAsia" w:asciiTheme="minorEastAsia" w:hAnsiTheme="minorEastAsia"/>
                <w:sz w:val="24"/>
                <w:szCs w:val="24"/>
              </w:rPr>
              <w:t>：</w:t>
            </w:r>
          </w:p>
          <w:p w14:paraId="557DF6AB">
            <w:pPr>
              <w:pStyle w:val="19"/>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jc w:val="both"/>
              <w:textAlignment w:val="auto"/>
              <w:rPr>
                <w:rFonts w:ascii="宋体" w:hAnsi="宋体"/>
                <w:b/>
                <w:sz w:val="24"/>
                <w:szCs w:val="24"/>
              </w:rPr>
            </w:pPr>
            <w:r>
              <w:rPr>
                <w:rFonts w:hint="eastAsia" w:ascii="宋体" w:hAnsi="宋体"/>
                <w:b/>
                <w:sz w:val="24"/>
                <w:szCs w:val="24"/>
                <w:lang w:val="en-US" w:eastAsia="zh-CN"/>
              </w:rPr>
              <w:t>一</w:t>
            </w:r>
            <w:r>
              <w:rPr>
                <w:rFonts w:hint="default" w:ascii="宋体" w:hAnsi="宋体"/>
                <w:b/>
                <w:sz w:val="24"/>
                <w:szCs w:val="24"/>
              </w:rPr>
              <w:t>、公司2025年一季度资产负债表显示公司资产规模在增长，但存在应收账款占比较大的问题，是否增加了坏账风险？而且存货规模依然较大，是否占用了公司大量资金，影响资金周转，是否存在存货贬值风险？</w:t>
            </w:r>
          </w:p>
          <w:p w14:paraId="3593E554">
            <w:pPr>
              <w:pStyle w:val="19"/>
              <w:spacing w:line="460" w:lineRule="exact"/>
              <w:ind w:left="-2" w:leftChars="-1" w:firstLine="480"/>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公司现阶段资产规模随订单承接及战略业务拓展稳步增长，经营基本面保持稳健。应收账款因部分项目执行周期较长，其规模与行业特性及业务增量相匹配。公司已建立客户资信动态评估、全流程履约监控及梯度化回款管理等多维度管控机制，整体应收账款风险可控。存货管理方面，公司严格遵循“以销定产、以产定采”模式，存货规模与在手订单及预收款项高度适配。通过精益化管理及海外市场开拓，存货周转效率持续优化，减值计提充分遵循会计准则，风险处于审慎可控范围内。公司将持续聚焦高端装备主业，强化全球市场布局与智能化升级，通过精细化运营提升资产使用效能，为股东创造可持续价值。感谢您对公司的关注！</w:t>
            </w:r>
          </w:p>
          <w:p w14:paraId="19408BB0">
            <w:pPr>
              <w:pStyle w:val="19"/>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二</w:t>
            </w:r>
            <w:r>
              <w:rPr>
                <w:rFonts w:hint="default" w:ascii="宋体" w:hAnsi="宋体"/>
                <w:b/>
                <w:sz w:val="24"/>
                <w:szCs w:val="24"/>
              </w:rPr>
              <w:t>、请问公司有计划和华为合作人型机器人的计划吗？</w:t>
            </w:r>
          </w:p>
          <w:p w14:paraId="0CE06E0F">
            <w:pPr>
              <w:pStyle w:val="19"/>
              <w:spacing w:line="460" w:lineRule="exact"/>
              <w:ind w:left="-2" w:leftChars="-1" w:firstLine="480"/>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尊敬的投资者，您好！公司若有需披露的事项，则将按照相关规定履行信息披露义务。感谢您对公司的关注。</w:t>
            </w:r>
          </w:p>
          <w:p w14:paraId="12514DAA">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ascii="宋体" w:hAnsi="宋体"/>
                <w:b/>
                <w:sz w:val="24"/>
                <w:szCs w:val="24"/>
              </w:rPr>
            </w:pPr>
            <w:r>
              <w:rPr>
                <w:rFonts w:hint="eastAsia" w:ascii="宋体" w:hAnsi="宋体"/>
                <w:b/>
                <w:sz w:val="24"/>
                <w:szCs w:val="24"/>
                <w:lang w:val="en-US" w:eastAsia="zh-CN"/>
              </w:rPr>
              <w:t>三</w:t>
            </w:r>
            <w:r>
              <w:rPr>
                <w:rFonts w:hint="default" w:ascii="宋体" w:hAnsi="宋体"/>
                <w:b/>
                <w:sz w:val="24"/>
                <w:szCs w:val="24"/>
              </w:rPr>
              <w:t>、公司与军工方面有哪些合作项目？C919大飞机是否用了贵公司的锻件？</w:t>
            </w:r>
          </w:p>
          <w:p w14:paraId="4EF9F787">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公司先后参与了国产航母、神舟飞船、嫦娥五号等重大工程，承担了多项国家重大装备、关键零部件、核心材料的研制任务，研制生产了一批堪称“国之重器”的重大技术、重点产品、核心部件、重点材料。公司研制出120MN和125MN航空级铝合金板材张力拉伸机，打破了国外航空级铝合金厚板生产技术的垄断，有力支持了国产大飞机C919的研制。感谢您对公司的关注。</w:t>
            </w:r>
          </w:p>
          <w:p w14:paraId="292113D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ascii="宋体" w:hAnsi="宋体"/>
                <w:b/>
                <w:sz w:val="24"/>
                <w:szCs w:val="24"/>
              </w:rPr>
            </w:pPr>
            <w:r>
              <w:rPr>
                <w:rFonts w:hint="eastAsia" w:ascii="宋体" w:hAnsi="宋体"/>
                <w:b/>
                <w:sz w:val="24"/>
                <w:szCs w:val="24"/>
                <w:lang w:val="en-US" w:eastAsia="zh-CN"/>
              </w:rPr>
              <w:t>四</w:t>
            </w:r>
            <w:r>
              <w:rPr>
                <w:rFonts w:hint="default" w:ascii="宋体" w:hAnsi="宋体"/>
                <w:b/>
                <w:sz w:val="24"/>
                <w:szCs w:val="24"/>
              </w:rPr>
              <w:t>、请问贵公司在军工领域主要涉及是哪一方面？</w:t>
            </w:r>
          </w:p>
          <w:p w14:paraId="37509226">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尊敬的投资者，您好！感谢您对公司的关注。</w:t>
            </w:r>
          </w:p>
          <w:p w14:paraId="3011487B">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ascii="宋体" w:hAnsi="宋体"/>
                <w:b/>
                <w:sz w:val="24"/>
                <w:szCs w:val="24"/>
              </w:rPr>
            </w:pPr>
            <w:r>
              <w:rPr>
                <w:rFonts w:hint="eastAsia" w:ascii="宋体" w:hAnsi="宋体"/>
                <w:b/>
                <w:sz w:val="24"/>
                <w:szCs w:val="24"/>
                <w:lang w:val="en-US" w:eastAsia="zh-CN"/>
              </w:rPr>
              <w:t>五</w:t>
            </w:r>
            <w:r>
              <w:rPr>
                <w:rFonts w:hint="default" w:ascii="宋体" w:hAnsi="宋体"/>
                <w:b/>
                <w:sz w:val="24"/>
                <w:szCs w:val="24"/>
              </w:rPr>
              <w:t>、公司与洛阳轴承有没有合作？</w:t>
            </w:r>
          </w:p>
          <w:p w14:paraId="1E93A202">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ascii="宋体" w:hAnsi="宋体"/>
                <w:b/>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双方依托航空精密轴承国家重点实验室与矿山重型装备国家重点实验室，联合开展了矿山重型装备特大型轴承的研发与制造，成功攻克了该领域“卡脖子”技术难题。双方联合研制的国产首台套矿山重型装备特大型轴承已于2023年9月下线，其外径达870毫米，填补了产业链空白。公司与洛阳轴承集团股份有限公司在产业链供应上也保持良好的合作关系，</w:t>
            </w:r>
            <w:r>
              <w:rPr>
                <w:rFonts w:hint="eastAsia" w:ascii="宋体" w:hAnsi="宋体"/>
                <w:sz w:val="24"/>
                <w:szCs w:val="24"/>
                <w:lang w:val="en-US" w:eastAsia="zh-CN"/>
              </w:rPr>
              <w:t>由</w:t>
            </w:r>
            <w:r>
              <w:rPr>
                <w:rFonts w:hint="default" w:ascii="宋体" w:hAnsi="宋体"/>
                <w:sz w:val="24"/>
                <w:szCs w:val="24"/>
              </w:rPr>
              <w:t>其研制的轴承已应用到公司辊压机、破碎机、磨机等矿山主机装备上。感谢您对公司的关注！</w:t>
            </w:r>
            <w:r>
              <w:rPr>
                <w:rFonts w:hint="default" w:ascii="宋体" w:hAnsi="宋体"/>
                <w:sz w:val="24"/>
                <w:szCs w:val="24"/>
              </w:rPr>
              <w:br w:type="textWrapping"/>
            </w:r>
            <w:r>
              <w:rPr>
                <w:rFonts w:hint="eastAsia" w:ascii="宋体" w:hAnsi="宋体"/>
                <w:sz w:val="24"/>
                <w:szCs w:val="24"/>
                <w:lang w:val="en-US" w:eastAsia="zh-CN"/>
              </w:rPr>
              <w:t xml:space="preserve">    </w:t>
            </w:r>
            <w:r>
              <w:rPr>
                <w:rFonts w:hint="eastAsia" w:ascii="宋体" w:hAnsi="宋体"/>
                <w:b/>
                <w:sz w:val="24"/>
                <w:szCs w:val="24"/>
                <w:lang w:val="en-US" w:eastAsia="zh-CN"/>
              </w:rPr>
              <w:t>六</w:t>
            </w:r>
            <w:r>
              <w:rPr>
                <w:rFonts w:hint="default" w:ascii="宋体" w:hAnsi="宋体"/>
                <w:b/>
                <w:sz w:val="24"/>
                <w:szCs w:val="24"/>
              </w:rPr>
              <w:t>、当前美国关税政策对公司影响如何？</w:t>
            </w:r>
          </w:p>
          <w:p w14:paraId="39D341FD">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尊敬的投资者，您好！公司对美出口量较少，中美关税政策对公司出口业务影响较小。感谢您对公司的关注。</w:t>
            </w:r>
          </w:p>
          <w:p w14:paraId="0946A46B">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ascii="宋体" w:hAnsi="宋体"/>
                <w:b/>
                <w:sz w:val="24"/>
                <w:szCs w:val="24"/>
              </w:rPr>
            </w:pPr>
            <w:r>
              <w:rPr>
                <w:rFonts w:hint="eastAsia" w:ascii="宋体" w:hAnsi="宋体"/>
                <w:b/>
                <w:sz w:val="24"/>
                <w:szCs w:val="24"/>
                <w:lang w:val="en-US" w:eastAsia="zh-CN"/>
              </w:rPr>
              <w:t>七</w:t>
            </w:r>
            <w:r>
              <w:rPr>
                <w:rFonts w:hint="default" w:ascii="宋体" w:hAnsi="宋体"/>
                <w:b/>
                <w:sz w:val="24"/>
                <w:szCs w:val="24"/>
              </w:rPr>
              <w:t>、公司的特种机器人消防机器人是否已经出口国外？</w:t>
            </w:r>
          </w:p>
          <w:p w14:paraId="3079FD27">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公司深耕特种机器人领域，依托国家级科研平台持续推动技术迭代，致力于以高可靠、定制化装备满足专业客户需求，尤其在消防应急、矿山安全等高危环境智能化解决方案中形成显著优势。公司自主研发的智能防爆机器人凭借防爆、耐高温等特性，荣获“国家制造业单项冠军”。目前公司部分消防机器人已实现出口，但尚未形成批量订单。感谢您对公司的关注！</w:t>
            </w:r>
          </w:p>
          <w:p w14:paraId="00A28460">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ascii="宋体" w:hAnsi="宋体"/>
                <w:b/>
                <w:sz w:val="24"/>
                <w:szCs w:val="24"/>
              </w:rPr>
            </w:pPr>
            <w:r>
              <w:rPr>
                <w:rFonts w:hint="eastAsia" w:ascii="宋体" w:hAnsi="宋体"/>
                <w:b/>
                <w:sz w:val="24"/>
                <w:szCs w:val="24"/>
                <w:lang w:val="en-US" w:eastAsia="zh-CN"/>
              </w:rPr>
              <w:t>八</w:t>
            </w:r>
            <w:r>
              <w:rPr>
                <w:rFonts w:hint="default" w:ascii="宋体" w:hAnsi="宋体"/>
                <w:b/>
                <w:sz w:val="24"/>
                <w:szCs w:val="24"/>
              </w:rPr>
              <w:t>、请问贵公司在航天航空这块的有哪些产品？</w:t>
            </w:r>
          </w:p>
          <w:p w14:paraId="53B8ED91">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公司先后参与了国产航母、神舟飞船、嫦娥五号等重大工程，承担了多项国家重大装备、关键零部件、核心材料的研制任务，研制生产了一批堪称“国之重器”的重大技术、重点产品、核心部件、重点材料。感谢您对公司的关注。</w:t>
            </w:r>
          </w:p>
          <w:p w14:paraId="795D0B6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ascii="宋体" w:hAnsi="宋体"/>
                <w:b/>
                <w:sz w:val="24"/>
                <w:szCs w:val="24"/>
              </w:rPr>
            </w:pPr>
            <w:r>
              <w:rPr>
                <w:rFonts w:hint="eastAsia" w:ascii="宋体" w:hAnsi="宋体"/>
                <w:b/>
                <w:sz w:val="24"/>
                <w:szCs w:val="24"/>
                <w:lang w:val="en-US" w:eastAsia="zh-CN"/>
              </w:rPr>
              <w:t>九</w:t>
            </w:r>
            <w:r>
              <w:rPr>
                <w:rFonts w:hint="default" w:ascii="宋体" w:hAnsi="宋体"/>
                <w:b/>
                <w:sz w:val="24"/>
                <w:szCs w:val="24"/>
              </w:rPr>
              <w:t>、公司研发的微内核可应用到哪些产品上？</w:t>
            </w:r>
          </w:p>
          <w:p w14:paraId="48FD45F4">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尊敬的投资者，您好！关于您提及的问题,在互动交流环节，公司已有回复。感谢您对公司的关注。</w:t>
            </w:r>
          </w:p>
          <w:p w14:paraId="17E9FEE7">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ascii="宋体" w:hAnsi="宋体"/>
                <w:b/>
                <w:sz w:val="24"/>
                <w:szCs w:val="24"/>
              </w:rPr>
            </w:pPr>
            <w:r>
              <w:rPr>
                <w:rFonts w:hint="eastAsia" w:ascii="宋体" w:hAnsi="宋体"/>
                <w:b/>
                <w:sz w:val="24"/>
                <w:szCs w:val="24"/>
                <w:lang w:val="en-US" w:eastAsia="zh-CN"/>
              </w:rPr>
              <w:t>十</w:t>
            </w:r>
            <w:r>
              <w:rPr>
                <w:rFonts w:hint="default" w:ascii="宋体" w:hAnsi="宋体"/>
                <w:b/>
                <w:sz w:val="24"/>
                <w:szCs w:val="24"/>
              </w:rPr>
              <w:t>、贵公司在新材料主要涉及哪块？</w:t>
            </w:r>
          </w:p>
          <w:p w14:paraId="54FAAD0C">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公司特种材料业务产品主要涉及高端铸锻件、耐磨材料及专项装备产品等。2024年，公司在特种材料业务方面，聚焦高端铸锻件，专用高强钢铸锻件连续19次护航神舟系列飞船；国内首次采用减压法液压涨形技术完成百万级核电护环研制；创新工艺方法生产最大规格 φ7.5m 打桩锤砧铁锻件，突破了特大型锥形锻件极限制造瓶颈，打破超大型海工砧铁锻件世界纪录。聚焦耐磨材料，推进《极端环境特种服役构件用金属基复合材料考核与示范应用》国家重点研发专项，陶瓷复合小车衬板寿命较铬钼钢提升2倍以上，柱钉复合圆锥破碎机衬板寿命提升 34%。签订石化加氢批量订单，首次承接某石化锻焊结构主反应器核心锻件。感谢您对公司的关注。</w:t>
            </w:r>
          </w:p>
          <w:p w14:paraId="48D13D7B">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ascii="宋体" w:hAnsi="宋体"/>
                <w:b/>
                <w:sz w:val="24"/>
                <w:szCs w:val="24"/>
              </w:rPr>
            </w:pPr>
            <w:r>
              <w:rPr>
                <w:rFonts w:hint="eastAsia" w:ascii="宋体" w:hAnsi="宋体"/>
                <w:b/>
                <w:sz w:val="24"/>
                <w:szCs w:val="24"/>
                <w:lang w:val="en-US" w:eastAsia="zh-CN"/>
              </w:rPr>
              <w:t>十一</w:t>
            </w:r>
            <w:r>
              <w:rPr>
                <w:rFonts w:hint="default" w:ascii="宋体" w:hAnsi="宋体"/>
                <w:b/>
                <w:sz w:val="24"/>
                <w:szCs w:val="24"/>
              </w:rPr>
              <w:t>、公司在人形机器人发展方面有哪些合作？公司的深海科技项目，是否达到国际领先水平？</w:t>
            </w:r>
          </w:p>
          <w:p w14:paraId="00ED842D">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公司聚焦于特种应用场景下的机器人研发，重点围绕应急救援、矿山安全等领域的实际需求开展技术攻关，重点结合公司在重型装备制造、特种环境作业装备的技术积淀，联合行业内优秀合作伙伴在人工智能与运动控制领域的优势，着力构建人机协同作业新模式，通过智能化装备替代人工高危操作，切实降低救援作业风险系数，实现复杂工况下应急处置效率的跨越式提升。</w:t>
            </w:r>
            <w:r>
              <w:rPr>
                <w:rFonts w:hint="default" w:ascii="宋体" w:hAnsi="宋体"/>
                <w:sz w:val="24"/>
                <w:szCs w:val="24"/>
              </w:rPr>
              <w:br w:type="textWrapping"/>
            </w:r>
            <w:r>
              <w:rPr>
                <w:rFonts w:hint="default" w:ascii="宋体" w:hAnsi="宋体"/>
                <w:sz w:val="24"/>
                <w:szCs w:val="24"/>
              </w:rPr>
              <w:t>在深海探索领域，公司依托重大装备研发经验，持续推进相关技术的积累与创新。目前，公司自主研制的深海基础施工装备、水下机器人可适用于海上风电、海洋资源开发、海底石油管道和海底光缆检测等场景需求。上述产品多为非标定制型产品，公司采取订单式生产，尚未形成批量化，产品占营收的比重不高。未来，公司将继续关注深海科技发展趋势，结合国家海洋战略需求，进一步优化技术布局，推动相关装备的产业化应用。感谢您对公司的关注。</w:t>
            </w:r>
          </w:p>
          <w:p w14:paraId="466926C6">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eastAsia="zh-CN"/>
              </w:rPr>
            </w:pPr>
            <w:r>
              <w:rPr>
                <w:rFonts w:hint="eastAsia" w:ascii="宋体" w:hAnsi="宋体"/>
                <w:b/>
                <w:sz w:val="24"/>
                <w:szCs w:val="24"/>
                <w:lang w:val="en-US" w:eastAsia="zh-CN"/>
              </w:rPr>
              <w:t>十二</w:t>
            </w:r>
            <w:r>
              <w:rPr>
                <w:rFonts w:hint="default" w:ascii="宋体" w:hAnsi="宋体"/>
                <w:b/>
                <w:sz w:val="24"/>
                <w:szCs w:val="24"/>
              </w:rPr>
              <w:t>、公司研发的微内核都应用在哪些产品</w:t>
            </w:r>
            <w:r>
              <w:rPr>
                <w:rFonts w:hint="eastAsia" w:ascii="宋体" w:hAnsi="宋体"/>
                <w:b/>
                <w:sz w:val="24"/>
                <w:szCs w:val="24"/>
                <w:lang w:eastAsia="zh-CN"/>
              </w:rPr>
              <w:t>？</w:t>
            </w:r>
          </w:p>
          <w:p w14:paraId="1CDF4EA8">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公司作为高端装备制造领域的领军企业，始终紧跟国家制造业自主可控的战略方向，积极响应政策号召，围绕工业操作系统及关键核心技术开展前瞻性布局。公司近年来持续深化在工业操作系统领域的研发投入，通过自主创新，逐步构建适配国产硬件及工业场景的技术生态，公司将结合技术成熟度与市场环境，已陆续应用并持续探索在数控机床系统领域、特种机器人控制领域、矿山重型装备等领域的应用。感谢您对公司的关注。</w:t>
            </w:r>
          </w:p>
          <w:p w14:paraId="593628FD">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ascii="宋体" w:hAnsi="宋体"/>
                <w:b/>
                <w:sz w:val="24"/>
                <w:szCs w:val="24"/>
              </w:rPr>
            </w:pPr>
            <w:r>
              <w:rPr>
                <w:rFonts w:hint="eastAsia" w:ascii="宋体" w:hAnsi="宋体"/>
                <w:b/>
                <w:sz w:val="24"/>
                <w:szCs w:val="24"/>
                <w:lang w:val="en-US" w:eastAsia="zh-CN"/>
              </w:rPr>
              <w:t>十三</w:t>
            </w:r>
            <w:r>
              <w:rPr>
                <w:rFonts w:hint="default" w:ascii="宋体" w:hAnsi="宋体"/>
                <w:b/>
                <w:sz w:val="24"/>
                <w:szCs w:val="24"/>
              </w:rPr>
              <w:t>、请问中信集团有注入资产的计划吗？</w:t>
            </w:r>
          </w:p>
          <w:p w14:paraId="14773F49">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尊敬的投资者，您好！公司若有需披露的事项，则将按照相关规定履行信息披露义务。感谢您对公司的关注。</w:t>
            </w:r>
          </w:p>
          <w:p w14:paraId="43DCC3BD">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ascii="宋体" w:hAnsi="宋体"/>
                <w:b/>
                <w:sz w:val="24"/>
                <w:szCs w:val="24"/>
              </w:rPr>
            </w:pPr>
            <w:r>
              <w:rPr>
                <w:rFonts w:hint="eastAsia" w:ascii="宋体" w:hAnsi="宋体"/>
                <w:b/>
                <w:sz w:val="24"/>
                <w:szCs w:val="24"/>
                <w:lang w:val="en-US" w:eastAsia="zh-CN"/>
              </w:rPr>
              <w:t>十四</w:t>
            </w:r>
            <w:r>
              <w:rPr>
                <w:rFonts w:hint="default" w:ascii="宋体" w:hAnsi="宋体"/>
                <w:b/>
                <w:sz w:val="24"/>
                <w:szCs w:val="24"/>
              </w:rPr>
              <w:t>、请问公司到目前的经营现金流相比去年末期为负，是什么原因导致的？有没有资金压力和改善方案？</w:t>
            </w:r>
          </w:p>
          <w:p w14:paraId="65F6EA3C">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2025年一季度，公司深入贯彻落实国家“碳达峰、碳中和”战略目标及国防现代化建设规划，系统推进风电、核电等重大清洁能源工程与国防科技重点项目的实施交付。鉴于上述领域具有资产密集型、建设周期长、技术门槛高的行业特性，公司在项目执行阶段严格遵循技术攻坚和产能建设规律，重点加大了新技术研发及核心设备预采购等战略性投入。该现金流波动系公司业务结构调整升级过程中的阶段性呈现，我们对后续经营现金流的表现葆有信心。感谢您对公司的关注。</w:t>
            </w:r>
          </w:p>
          <w:p w14:paraId="444460D6">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eastAsia="zh-CN"/>
              </w:rPr>
            </w:pPr>
            <w:r>
              <w:rPr>
                <w:rFonts w:hint="eastAsia" w:ascii="宋体" w:hAnsi="宋体"/>
                <w:b/>
                <w:sz w:val="24"/>
                <w:szCs w:val="24"/>
                <w:lang w:val="en-US" w:eastAsia="zh-CN"/>
              </w:rPr>
              <w:t>十五</w:t>
            </w:r>
            <w:r>
              <w:rPr>
                <w:rFonts w:hint="default" w:ascii="宋体" w:hAnsi="宋体"/>
                <w:b/>
                <w:sz w:val="24"/>
                <w:szCs w:val="24"/>
              </w:rPr>
              <w:t>、洛阳市政府工作报告指出：中信装备制造集团加快组建。请问公司是否推进中</w:t>
            </w:r>
            <w:r>
              <w:rPr>
                <w:rFonts w:hint="eastAsia" w:ascii="宋体" w:hAnsi="宋体"/>
                <w:b/>
                <w:sz w:val="24"/>
                <w:szCs w:val="24"/>
                <w:lang w:eastAsia="zh-CN"/>
              </w:rPr>
              <w:t>？</w:t>
            </w:r>
          </w:p>
          <w:p w14:paraId="77BDD926">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尊敬的投资者，您好！公司若有需披露的事项，则将按照相关规定履行信息披露义务。感谢您对公司的关注。</w:t>
            </w:r>
          </w:p>
          <w:p w14:paraId="1F22D88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ascii="宋体" w:hAnsi="宋体"/>
                <w:b/>
                <w:sz w:val="24"/>
                <w:szCs w:val="24"/>
              </w:rPr>
            </w:pPr>
            <w:r>
              <w:rPr>
                <w:rFonts w:hint="eastAsia" w:ascii="宋体" w:hAnsi="宋体"/>
                <w:b/>
                <w:sz w:val="24"/>
                <w:szCs w:val="24"/>
                <w:lang w:val="en-US" w:eastAsia="zh-CN"/>
              </w:rPr>
              <w:t>十六</w:t>
            </w:r>
            <w:r>
              <w:rPr>
                <w:rFonts w:hint="default" w:ascii="宋体" w:hAnsi="宋体"/>
                <w:b/>
                <w:sz w:val="24"/>
                <w:szCs w:val="24"/>
              </w:rPr>
              <w:t>、早前洛阳市市政府为推动央地企业高质量发展融合，着力推动优质资源整合重组，多次听取中信重工的意见建议，聚焦打造国际一流千亿级高端智能装备，促进中信重工收购兼并重组在洛阳做大做强。请问公司在这方面有无具体落实方案？</w:t>
            </w:r>
          </w:p>
          <w:p w14:paraId="20C0DAAC">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尊敬的投资者，您好！公司若有需披露的事项，则将按照相关规定履行信息披露义务。感谢您对公司的关注。</w:t>
            </w:r>
          </w:p>
          <w:p w14:paraId="48F4A6C8">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eastAsia="zh-CN"/>
              </w:rPr>
            </w:pPr>
            <w:r>
              <w:rPr>
                <w:rFonts w:hint="eastAsia" w:ascii="宋体" w:hAnsi="宋体"/>
                <w:b/>
                <w:sz w:val="24"/>
                <w:szCs w:val="24"/>
                <w:lang w:val="en-US" w:eastAsia="zh-CN"/>
              </w:rPr>
              <w:t>十七</w:t>
            </w:r>
            <w:r>
              <w:rPr>
                <w:rFonts w:hint="default" w:ascii="宋体" w:hAnsi="宋体"/>
                <w:b/>
                <w:sz w:val="24"/>
                <w:szCs w:val="24"/>
              </w:rPr>
              <w:t>、请问江门建洋新型建材有限公司的担保诉讼进展</w:t>
            </w:r>
            <w:r>
              <w:rPr>
                <w:rFonts w:hint="eastAsia" w:ascii="宋体" w:hAnsi="宋体"/>
                <w:b/>
                <w:sz w:val="24"/>
                <w:szCs w:val="24"/>
                <w:lang w:eastAsia="zh-CN"/>
              </w:rPr>
              <w:t>？</w:t>
            </w:r>
          </w:p>
          <w:p w14:paraId="3936DF10">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尊敬的投资者，您好！相关事项的进展，请参见公司公告，感谢您对公司的关注。</w:t>
            </w:r>
          </w:p>
          <w:p w14:paraId="5992820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ascii="宋体" w:hAnsi="宋体"/>
                <w:b/>
                <w:sz w:val="24"/>
                <w:szCs w:val="24"/>
              </w:rPr>
            </w:pPr>
            <w:r>
              <w:rPr>
                <w:rFonts w:hint="eastAsia" w:ascii="宋体" w:hAnsi="宋体"/>
                <w:b/>
                <w:sz w:val="24"/>
                <w:szCs w:val="24"/>
                <w:lang w:val="en-US" w:eastAsia="zh-CN"/>
              </w:rPr>
              <w:t>十八</w:t>
            </w:r>
            <w:r>
              <w:rPr>
                <w:rFonts w:hint="default" w:ascii="宋体" w:hAnsi="宋体"/>
                <w:b/>
                <w:sz w:val="24"/>
                <w:szCs w:val="24"/>
              </w:rPr>
              <w:t>、请问公司深海采矿技术是否达到全球领先水平？</w:t>
            </w:r>
          </w:p>
          <w:p w14:paraId="57BA4F77">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尊敬的投资者，您好！关于您提及的问题,在互动交流环节，公司已有回复。感谢您对公司的关注。</w:t>
            </w:r>
          </w:p>
          <w:p w14:paraId="0B256091">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ascii="宋体" w:hAnsi="宋体"/>
                <w:b/>
                <w:sz w:val="24"/>
                <w:szCs w:val="24"/>
              </w:rPr>
            </w:pPr>
            <w:r>
              <w:rPr>
                <w:rFonts w:hint="eastAsia" w:ascii="宋体" w:hAnsi="宋体"/>
                <w:b/>
                <w:sz w:val="24"/>
                <w:szCs w:val="24"/>
                <w:lang w:val="en-US" w:eastAsia="zh-CN"/>
              </w:rPr>
              <w:t>十九</w:t>
            </w:r>
            <w:r>
              <w:rPr>
                <w:rFonts w:hint="default" w:ascii="宋体" w:hAnsi="宋体"/>
                <w:b/>
                <w:sz w:val="24"/>
                <w:szCs w:val="24"/>
              </w:rPr>
              <w:t>、公司的深海采矿设备，是否具有全球领先水平？</w:t>
            </w:r>
          </w:p>
          <w:p w14:paraId="0D493954">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你好！在深海探索领域，公司依托重大装备研发经验，持续推进相关技术的积累与创新。目前，公司自主研制的深海基础施工装备、水下机器人可适用于海上风电、海洋资源开发、海底石油管道和海底光缆检测等场景需求。上述产品多为非标定制型产品，公司采取订单式生产，尚未形成批量化，产品占营收的比重不高。未来，公司将继续关注深海科技发展趋势，结合国家海洋战略需求，进一步优化技术布局，推动相关装备的产业化应用。感谢您对公司的关注。</w:t>
            </w:r>
          </w:p>
          <w:p w14:paraId="5989DEF7">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ascii="宋体" w:hAnsi="宋体"/>
                <w:b/>
                <w:sz w:val="24"/>
                <w:szCs w:val="24"/>
              </w:rPr>
            </w:pPr>
            <w:r>
              <w:rPr>
                <w:rFonts w:hint="eastAsia" w:ascii="宋体" w:hAnsi="宋体"/>
                <w:b/>
                <w:sz w:val="24"/>
                <w:szCs w:val="24"/>
                <w:lang w:val="en-US" w:eastAsia="zh-CN"/>
              </w:rPr>
              <w:t>二十</w:t>
            </w:r>
            <w:r>
              <w:rPr>
                <w:rFonts w:hint="default" w:ascii="宋体" w:hAnsi="宋体"/>
                <w:b/>
                <w:sz w:val="24"/>
                <w:szCs w:val="24"/>
              </w:rPr>
              <w:t>、请问今年是否有重组或购入资产计划？</w:t>
            </w:r>
          </w:p>
          <w:p w14:paraId="68BBF9E5">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尊敬的投资者，您好！如有相关安排，公司将按规定履行信息披露义务。感谢您对公司的关注。</w:t>
            </w:r>
          </w:p>
          <w:p w14:paraId="1755E3E5">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b/>
                <w:sz w:val="24"/>
                <w:szCs w:val="24"/>
                <w:lang w:eastAsia="zh-CN"/>
              </w:rPr>
            </w:pPr>
            <w:r>
              <w:rPr>
                <w:rFonts w:hint="eastAsia" w:ascii="宋体" w:hAnsi="宋体"/>
                <w:b/>
                <w:sz w:val="24"/>
                <w:szCs w:val="24"/>
                <w:lang w:val="en-US" w:eastAsia="zh-CN"/>
              </w:rPr>
              <w:t>二十一</w:t>
            </w:r>
            <w:r>
              <w:rPr>
                <w:rFonts w:hint="default" w:ascii="宋体" w:hAnsi="宋体"/>
                <w:b/>
                <w:sz w:val="24"/>
                <w:szCs w:val="24"/>
              </w:rPr>
              <w:t>、你们公司在高端装备制造领域的战略定位及核心竞争优势是啥</w:t>
            </w:r>
            <w:r>
              <w:rPr>
                <w:rFonts w:hint="eastAsia" w:ascii="宋体" w:hAnsi="宋体"/>
                <w:b/>
                <w:sz w:val="24"/>
                <w:szCs w:val="24"/>
                <w:lang w:eastAsia="zh-CN"/>
              </w:rPr>
              <w:t>？</w:t>
            </w:r>
          </w:p>
          <w:p w14:paraId="71BEBF1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sz w:val="24"/>
                <w:szCs w:val="24"/>
              </w:rPr>
            </w:pPr>
            <w:r>
              <w:rPr>
                <w:rFonts w:hint="eastAsia" w:ascii="宋体" w:hAnsi="宋体"/>
                <w:b/>
                <w:bCs/>
                <w:sz w:val="24"/>
                <w:szCs w:val="24"/>
                <w:lang w:val="en-US" w:eastAsia="zh-CN"/>
              </w:rPr>
              <w:t>回复：</w:t>
            </w:r>
            <w:r>
              <w:rPr>
                <w:rFonts w:hint="default" w:ascii="宋体" w:hAnsi="宋体"/>
                <w:sz w:val="24"/>
                <w:szCs w:val="24"/>
              </w:rPr>
              <w:t>尊敬的投资者，您好！公司作为国家级高端装备制造龙头企业，始终聚焦重大技术装备国产化与智能化方向。依托“五院一中心”研发体系和全产业链自主制造能力，构建了涵盖基础材料研发、核心部件制造到智能系统集成的完整产业生态。核心优势体现在：全球领先的矿山装备整体解决方案能力、特种场景机器人研发先发优势、深厚的大型铸锻件工艺积累，以及覆盖“设计-制造-工程服务”的全生命周期服务能力，在高端装备领域形成显著的技术壁垒与品牌护城河。</w:t>
            </w:r>
          </w:p>
        </w:tc>
      </w:tr>
      <w:tr w14:paraId="7E2D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7DEC6476">
            <w:pPr>
              <w:jc w:val="center"/>
              <w:rPr>
                <w:rFonts w:hint="eastAsia" w:asciiTheme="minorEastAsia" w:hAnsiTheme="minorEastAsia"/>
                <w:b/>
                <w:sz w:val="24"/>
                <w:szCs w:val="24"/>
              </w:rPr>
            </w:pPr>
            <w:r>
              <w:rPr>
                <w:rFonts w:hint="eastAsia" w:asciiTheme="minorEastAsia" w:hAnsiTheme="minorEastAsia"/>
                <w:b/>
                <w:sz w:val="24"/>
                <w:szCs w:val="24"/>
              </w:rPr>
              <w:t>附件清单</w:t>
            </w:r>
          </w:p>
          <w:p w14:paraId="70D6EE50">
            <w:pPr>
              <w:jc w:val="center"/>
              <w:rPr>
                <w:rFonts w:hint="eastAsia" w:asciiTheme="minorEastAsia" w:hAnsiTheme="minorEastAsia"/>
                <w:b/>
                <w:sz w:val="24"/>
                <w:szCs w:val="24"/>
              </w:rPr>
            </w:pPr>
            <w:r>
              <w:rPr>
                <w:rFonts w:hint="eastAsia" w:asciiTheme="minorEastAsia" w:hAnsiTheme="minorEastAsia"/>
                <w:b/>
                <w:sz w:val="24"/>
                <w:szCs w:val="24"/>
              </w:rPr>
              <w:t>（如有）</w:t>
            </w:r>
          </w:p>
        </w:tc>
        <w:tc>
          <w:tcPr>
            <w:tcW w:w="6854" w:type="dxa"/>
            <w:vAlign w:val="center"/>
          </w:tcPr>
          <w:p w14:paraId="00815F30">
            <w:pPr>
              <w:pStyle w:val="13"/>
              <w:spacing w:line="360" w:lineRule="exact"/>
              <w:ind w:firstLine="0" w:firstLineChars="0"/>
              <w:jc w:val="center"/>
              <w:rPr>
                <w:rFonts w:hint="eastAsia" w:asciiTheme="minorEastAsia" w:hAnsiTheme="minorEastAsia"/>
                <w:bCs/>
                <w:sz w:val="24"/>
                <w:szCs w:val="21"/>
              </w:rPr>
            </w:pPr>
            <w:r>
              <w:rPr>
                <w:rFonts w:hint="eastAsia" w:asciiTheme="minorEastAsia" w:hAnsiTheme="minorEastAsia"/>
                <w:bCs/>
                <w:sz w:val="24"/>
                <w:szCs w:val="21"/>
              </w:rPr>
              <w:t>无</w:t>
            </w:r>
          </w:p>
        </w:tc>
      </w:tr>
    </w:tbl>
    <w:p w14:paraId="26301B05"/>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E2275">
    <w:pPr>
      <w:pStyle w:val="5"/>
      <w:jc w:val="left"/>
      <w:rPr>
        <w:sz w:val="21"/>
        <w:szCs w:val="21"/>
      </w:rPr>
    </w:pPr>
    <w:r>
      <w:rPr>
        <w:rFonts w:hint="eastAsia"/>
        <w:sz w:val="21"/>
        <w:szCs w:val="21"/>
      </w:rPr>
      <w:t>证券代码：</w:t>
    </w:r>
    <w:r>
      <w:rPr>
        <w:rFonts w:hint="eastAsia" w:asciiTheme="minorEastAsia" w:hAnsiTheme="minorEastAsia"/>
        <w:sz w:val="21"/>
        <w:szCs w:val="21"/>
      </w:rPr>
      <w:t>6</w:t>
    </w:r>
    <w:r>
      <w:rPr>
        <w:rFonts w:asciiTheme="minorEastAsia" w:hAnsiTheme="minorEastAsia"/>
        <w:sz w:val="21"/>
        <w:szCs w:val="21"/>
      </w:rPr>
      <w:t>01608</w:t>
    </w:r>
    <w:r>
      <w:rPr>
        <w:rFonts w:hint="eastAsia"/>
        <w:sz w:val="21"/>
        <w:szCs w:val="21"/>
      </w:rPr>
      <w:t xml:space="preserve"> </w:t>
    </w:r>
    <w:r>
      <w:rPr>
        <w:sz w:val="21"/>
        <w:szCs w:val="21"/>
      </w:rPr>
      <w:t xml:space="preserve">                                            </w:t>
    </w:r>
    <w:r>
      <w:rPr>
        <w:rFonts w:hint="eastAsia"/>
        <w:sz w:val="21"/>
        <w:szCs w:val="21"/>
      </w:rPr>
      <w:t>证券简称：中信重工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310"/>
    <w:rsid w:val="000000FC"/>
    <w:rsid w:val="00002FE6"/>
    <w:rsid w:val="00004A2F"/>
    <w:rsid w:val="00011FEB"/>
    <w:rsid w:val="000132DE"/>
    <w:rsid w:val="000149BD"/>
    <w:rsid w:val="00016FA6"/>
    <w:rsid w:val="0001798C"/>
    <w:rsid w:val="00020947"/>
    <w:rsid w:val="000221F3"/>
    <w:rsid w:val="00030B2D"/>
    <w:rsid w:val="000356A4"/>
    <w:rsid w:val="0004093A"/>
    <w:rsid w:val="00044D4D"/>
    <w:rsid w:val="00051055"/>
    <w:rsid w:val="00054114"/>
    <w:rsid w:val="000571B6"/>
    <w:rsid w:val="000631D4"/>
    <w:rsid w:val="00063582"/>
    <w:rsid w:val="000635BF"/>
    <w:rsid w:val="00063773"/>
    <w:rsid w:val="0006483A"/>
    <w:rsid w:val="000668CC"/>
    <w:rsid w:val="00066B2D"/>
    <w:rsid w:val="00070636"/>
    <w:rsid w:val="00071E83"/>
    <w:rsid w:val="0007490D"/>
    <w:rsid w:val="000866E5"/>
    <w:rsid w:val="00092159"/>
    <w:rsid w:val="00095FF1"/>
    <w:rsid w:val="00097CA6"/>
    <w:rsid w:val="000A3C5D"/>
    <w:rsid w:val="000A6019"/>
    <w:rsid w:val="000A6A03"/>
    <w:rsid w:val="000B15AD"/>
    <w:rsid w:val="000B2511"/>
    <w:rsid w:val="000B3253"/>
    <w:rsid w:val="000B558B"/>
    <w:rsid w:val="000C6087"/>
    <w:rsid w:val="000C7159"/>
    <w:rsid w:val="000D6D0D"/>
    <w:rsid w:val="000D7225"/>
    <w:rsid w:val="000E0D78"/>
    <w:rsid w:val="000E47AB"/>
    <w:rsid w:val="000E634C"/>
    <w:rsid w:val="000F5ACB"/>
    <w:rsid w:val="000F7C2D"/>
    <w:rsid w:val="00100F44"/>
    <w:rsid w:val="00111236"/>
    <w:rsid w:val="00114DE5"/>
    <w:rsid w:val="00115D45"/>
    <w:rsid w:val="00116DD7"/>
    <w:rsid w:val="001209C7"/>
    <w:rsid w:val="00120CC5"/>
    <w:rsid w:val="00123673"/>
    <w:rsid w:val="00126F56"/>
    <w:rsid w:val="00126FBE"/>
    <w:rsid w:val="0014753D"/>
    <w:rsid w:val="00147C4F"/>
    <w:rsid w:val="001530C2"/>
    <w:rsid w:val="001534BD"/>
    <w:rsid w:val="001603CD"/>
    <w:rsid w:val="00160DBC"/>
    <w:rsid w:val="001618BA"/>
    <w:rsid w:val="0016348D"/>
    <w:rsid w:val="00166BB3"/>
    <w:rsid w:val="00171788"/>
    <w:rsid w:val="001745BA"/>
    <w:rsid w:val="00175BCF"/>
    <w:rsid w:val="00175F5C"/>
    <w:rsid w:val="0017752B"/>
    <w:rsid w:val="00177D6C"/>
    <w:rsid w:val="00180C23"/>
    <w:rsid w:val="001833BA"/>
    <w:rsid w:val="00183C7C"/>
    <w:rsid w:val="00186E00"/>
    <w:rsid w:val="00194600"/>
    <w:rsid w:val="0019559A"/>
    <w:rsid w:val="00196CEC"/>
    <w:rsid w:val="001A03E5"/>
    <w:rsid w:val="001A0B70"/>
    <w:rsid w:val="001A18BF"/>
    <w:rsid w:val="001A31AE"/>
    <w:rsid w:val="001A487A"/>
    <w:rsid w:val="001A5535"/>
    <w:rsid w:val="001A592F"/>
    <w:rsid w:val="001A6893"/>
    <w:rsid w:val="001A732F"/>
    <w:rsid w:val="001B21A5"/>
    <w:rsid w:val="001B4016"/>
    <w:rsid w:val="001B75D4"/>
    <w:rsid w:val="001B7CAF"/>
    <w:rsid w:val="001C024F"/>
    <w:rsid w:val="001C1FFA"/>
    <w:rsid w:val="001C70B8"/>
    <w:rsid w:val="001D2780"/>
    <w:rsid w:val="001D7E7F"/>
    <w:rsid w:val="001E33BA"/>
    <w:rsid w:val="001E511A"/>
    <w:rsid w:val="001E6DF1"/>
    <w:rsid w:val="001F03E9"/>
    <w:rsid w:val="001F6870"/>
    <w:rsid w:val="001F6A7A"/>
    <w:rsid w:val="001F6E80"/>
    <w:rsid w:val="00200CA5"/>
    <w:rsid w:val="00201459"/>
    <w:rsid w:val="0020473A"/>
    <w:rsid w:val="00205E7B"/>
    <w:rsid w:val="0020796F"/>
    <w:rsid w:val="0021001D"/>
    <w:rsid w:val="00213698"/>
    <w:rsid w:val="00213C23"/>
    <w:rsid w:val="00213E69"/>
    <w:rsid w:val="00216C5F"/>
    <w:rsid w:val="00216D18"/>
    <w:rsid w:val="00223D4F"/>
    <w:rsid w:val="00224836"/>
    <w:rsid w:val="00225E22"/>
    <w:rsid w:val="00230342"/>
    <w:rsid w:val="00230488"/>
    <w:rsid w:val="00231929"/>
    <w:rsid w:val="00235D54"/>
    <w:rsid w:val="00235FDD"/>
    <w:rsid w:val="00245A3A"/>
    <w:rsid w:val="00245E78"/>
    <w:rsid w:val="0024685C"/>
    <w:rsid w:val="002468E6"/>
    <w:rsid w:val="00246FB3"/>
    <w:rsid w:val="0025254F"/>
    <w:rsid w:val="0025420E"/>
    <w:rsid w:val="00254CB5"/>
    <w:rsid w:val="00257272"/>
    <w:rsid w:val="00257651"/>
    <w:rsid w:val="002624B3"/>
    <w:rsid w:val="00262F37"/>
    <w:rsid w:val="00264A6D"/>
    <w:rsid w:val="00265C9E"/>
    <w:rsid w:val="00267005"/>
    <w:rsid w:val="0027082F"/>
    <w:rsid w:val="00271384"/>
    <w:rsid w:val="0027395E"/>
    <w:rsid w:val="00273E64"/>
    <w:rsid w:val="00274CAB"/>
    <w:rsid w:val="00284E80"/>
    <w:rsid w:val="00285231"/>
    <w:rsid w:val="002879DD"/>
    <w:rsid w:val="00293491"/>
    <w:rsid w:val="002940FE"/>
    <w:rsid w:val="0029679B"/>
    <w:rsid w:val="002A74C7"/>
    <w:rsid w:val="002C2C42"/>
    <w:rsid w:val="002C31C5"/>
    <w:rsid w:val="002C3BAA"/>
    <w:rsid w:val="002C64F3"/>
    <w:rsid w:val="002D28A0"/>
    <w:rsid w:val="002E2B8F"/>
    <w:rsid w:val="002F20A9"/>
    <w:rsid w:val="002F6EF9"/>
    <w:rsid w:val="00301BB3"/>
    <w:rsid w:val="00302430"/>
    <w:rsid w:val="003045AC"/>
    <w:rsid w:val="00305B7F"/>
    <w:rsid w:val="00317955"/>
    <w:rsid w:val="00320F9A"/>
    <w:rsid w:val="00321574"/>
    <w:rsid w:val="0032487F"/>
    <w:rsid w:val="003258C7"/>
    <w:rsid w:val="00327DF8"/>
    <w:rsid w:val="003321FF"/>
    <w:rsid w:val="00332430"/>
    <w:rsid w:val="0033370F"/>
    <w:rsid w:val="003402CF"/>
    <w:rsid w:val="0034235C"/>
    <w:rsid w:val="00354ED6"/>
    <w:rsid w:val="003621E1"/>
    <w:rsid w:val="003642EA"/>
    <w:rsid w:val="003642EB"/>
    <w:rsid w:val="003645C8"/>
    <w:rsid w:val="0036531F"/>
    <w:rsid w:val="00365F0B"/>
    <w:rsid w:val="00371A49"/>
    <w:rsid w:val="0037333E"/>
    <w:rsid w:val="0037521A"/>
    <w:rsid w:val="003763A7"/>
    <w:rsid w:val="00380B6D"/>
    <w:rsid w:val="00384D24"/>
    <w:rsid w:val="00387244"/>
    <w:rsid w:val="0039433D"/>
    <w:rsid w:val="003965F3"/>
    <w:rsid w:val="00397164"/>
    <w:rsid w:val="003A1577"/>
    <w:rsid w:val="003A202A"/>
    <w:rsid w:val="003A4821"/>
    <w:rsid w:val="003A4C4B"/>
    <w:rsid w:val="003A792A"/>
    <w:rsid w:val="003B20B9"/>
    <w:rsid w:val="003B63C0"/>
    <w:rsid w:val="003C11AA"/>
    <w:rsid w:val="003C7B62"/>
    <w:rsid w:val="003D13EA"/>
    <w:rsid w:val="003D1630"/>
    <w:rsid w:val="003D166E"/>
    <w:rsid w:val="003D1B9B"/>
    <w:rsid w:val="003D5C7B"/>
    <w:rsid w:val="003D7487"/>
    <w:rsid w:val="003E55A0"/>
    <w:rsid w:val="003E6B0D"/>
    <w:rsid w:val="003E7CC7"/>
    <w:rsid w:val="003F026F"/>
    <w:rsid w:val="003F3171"/>
    <w:rsid w:val="003F31A8"/>
    <w:rsid w:val="003F4929"/>
    <w:rsid w:val="003F60DB"/>
    <w:rsid w:val="003F6F66"/>
    <w:rsid w:val="00400238"/>
    <w:rsid w:val="0040088E"/>
    <w:rsid w:val="004033FC"/>
    <w:rsid w:val="004066BC"/>
    <w:rsid w:val="00407202"/>
    <w:rsid w:val="00407CBC"/>
    <w:rsid w:val="00407F35"/>
    <w:rsid w:val="004101BE"/>
    <w:rsid w:val="0041101C"/>
    <w:rsid w:val="004110EB"/>
    <w:rsid w:val="0041249B"/>
    <w:rsid w:val="00414080"/>
    <w:rsid w:val="004171D5"/>
    <w:rsid w:val="00423717"/>
    <w:rsid w:val="004244CC"/>
    <w:rsid w:val="004252E9"/>
    <w:rsid w:val="00425C5A"/>
    <w:rsid w:val="00427FD9"/>
    <w:rsid w:val="00430012"/>
    <w:rsid w:val="004301BF"/>
    <w:rsid w:val="00434FE4"/>
    <w:rsid w:val="00435ED3"/>
    <w:rsid w:val="004416F4"/>
    <w:rsid w:val="0045020E"/>
    <w:rsid w:val="00455FCC"/>
    <w:rsid w:val="0045775E"/>
    <w:rsid w:val="004578D3"/>
    <w:rsid w:val="00460345"/>
    <w:rsid w:val="00463BBD"/>
    <w:rsid w:val="00465EFA"/>
    <w:rsid w:val="0046668B"/>
    <w:rsid w:val="00466CA7"/>
    <w:rsid w:val="00467C31"/>
    <w:rsid w:val="00470EA6"/>
    <w:rsid w:val="00471195"/>
    <w:rsid w:val="0047482F"/>
    <w:rsid w:val="00475350"/>
    <w:rsid w:val="0047700A"/>
    <w:rsid w:val="004778AD"/>
    <w:rsid w:val="00485778"/>
    <w:rsid w:val="004857CC"/>
    <w:rsid w:val="0049008C"/>
    <w:rsid w:val="0049110F"/>
    <w:rsid w:val="00491FB3"/>
    <w:rsid w:val="00493B3F"/>
    <w:rsid w:val="00494476"/>
    <w:rsid w:val="004967DB"/>
    <w:rsid w:val="00496937"/>
    <w:rsid w:val="00497C3E"/>
    <w:rsid w:val="004A0C59"/>
    <w:rsid w:val="004A4F02"/>
    <w:rsid w:val="004A5378"/>
    <w:rsid w:val="004A5A35"/>
    <w:rsid w:val="004A60BE"/>
    <w:rsid w:val="004A748E"/>
    <w:rsid w:val="004B4737"/>
    <w:rsid w:val="004B5BB0"/>
    <w:rsid w:val="004C03B8"/>
    <w:rsid w:val="004D1021"/>
    <w:rsid w:val="004D2A45"/>
    <w:rsid w:val="004D4AB3"/>
    <w:rsid w:val="004D7DA5"/>
    <w:rsid w:val="004E09D2"/>
    <w:rsid w:val="004E54FC"/>
    <w:rsid w:val="004E694D"/>
    <w:rsid w:val="004E70D8"/>
    <w:rsid w:val="004E7496"/>
    <w:rsid w:val="004F0375"/>
    <w:rsid w:val="004F09D5"/>
    <w:rsid w:val="004F29A7"/>
    <w:rsid w:val="005000DD"/>
    <w:rsid w:val="0050399E"/>
    <w:rsid w:val="00503D45"/>
    <w:rsid w:val="005078F1"/>
    <w:rsid w:val="00510102"/>
    <w:rsid w:val="0051271C"/>
    <w:rsid w:val="00513BDA"/>
    <w:rsid w:val="0051437F"/>
    <w:rsid w:val="00522345"/>
    <w:rsid w:val="005256B6"/>
    <w:rsid w:val="005268D3"/>
    <w:rsid w:val="005324EE"/>
    <w:rsid w:val="00532CFD"/>
    <w:rsid w:val="005336FA"/>
    <w:rsid w:val="0053401B"/>
    <w:rsid w:val="00534D86"/>
    <w:rsid w:val="00536BC4"/>
    <w:rsid w:val="00536CA0"/>
    <w:rsid w:val="005377BF"/>
    <w:rsid w:val="005503AD"/>
    <w:rsid w:val="00550B33"/>
    <w:rsid w:val="005522C1"/>
    <w:rsid w:val="0055355E"/>
    <w:rsid w:val="00553D41"/>
    <w:rsid w:val="005547C8"/>
    <w:rsid w:val="00556677"/>
    <w:rsid w:val="00562268"/>
    <w:rsid w:val="005623F5"/>
    <w:rsid w:val="00567EDD"/>
    <w:rsid w:val="005722D1"/>
    <w:rsid w:val="005735E2"/>
    <w:rsid w:val="00582F37"/>
    <w:rsid w:val="00585DCD"/>
    <w:rsid w:val="00591BC7"/>
    <w:rsid w:val="0059203A"/>
    <w:rsid w:val="00592B92"/>
    <w:rsid w:val="00597D77"/>
    <w:rsid w:val="005A0C7A"/>
    <w:rsid w:val="005A120F"/>
    <w:rsid w:val="005A14FA"/>
    <w:rsid w:val="005A1628"/>
    <w:rsid w:val="005A28B7"/>
    <w:rsid w:val="005A5F8F"/>
    <w:rsid w:val="005A7471"/>
    <w:rsid w:val="005B10D0"/>
    <w:rsid w:val="005B1CA1"/>
    <w:rsid w:val="005B2C0D"/>
    <w:rsid w:val="005B4529"/>
    <w:rsid w:val="005B777D"/>
    <w:rsid w:val="005C41E5"/>
    <w:rsid w:val="005C6DF9"/>
    <w:rsid w:val="005D0C20"/>
    <w:rsid w:val="005D6656"/>
    <w:rsid w:val="005D7CFA"/>
    <w:rsid w:val="005E015A"/>
    <w:rsid w:val="005E3BA2"/>
    <w:rsid w:val="005E4130"/>
    <w:rsid w:val="005E459B"/>
    <w:rsid w:val="005E4C40"/>
    <w:rsid w:val="005E4E95"/>
    <w:rsid w:val="005E71AD"/>
    <w:rsid w:val="005F13D4"/>
    <w:rsid w:val="005F2782"/>
    <w:rsid w:val="005F6375"/>
    <w:rsid w:val="005F752F"/>
    <w:rsid w:val="005F7F0F"/>
    <w:rsid w:val="006017D6"/>
    <w:rsid w:val="00606C9E"/>
    <w:rsid w:val="00607D0A"/>
    <w:rsid w:val="006151FA"/>
    <w:rsid w:val="00616BBB"/>
    <w:rsid w:val="0061710F"/>
    <w:rsid w:val="00621A52"/>
    <w:rsid w:val="00622411"/>
    <w:rsid w:val="00624948"/>
    <w:rsid w:val="00626243"/>
    <w:rsid w:val="006332C8"/>
    <w:rsid w:val="00634524"/>
    <w:rsid w:val="00634D6A"/>
    <w:rsid w:val="00641F61"/>
    <w:rsid w:val="00642CBA"/>
    <w:rsid w:val="00643F32"/>
    <w:rsid w:val="00644B96"/>
    <w:rsid w:val="006464C4"/>
    <w:rsid w:val="0065074C"/>
    <w:rsid w:val="00650B2A"/>
    <w:rsid w:val="00653321"/>
    <w:rsid w:val="006534CA"/>
    <w:rsid w:val="006575A7"/>
    <w:rsid w:val="00661BB6"/>
    <w:rsid w:val="006640D8"/>
    <w:rsid w:val="006659A8"/>
    <w:rsid w:val="0066633F"/>
    <w:rsid w:val="0066696D"/>
    <w:rsid w:val="006705A3"/>
    <w:rsid w:val="00673734"/>
    <w:rsid w:val="00680090"/>
    <w:rsid w:val="006854FC"/>
    <w:rsid w:val="00685774"/>
    <w:rsid w:val="0068777A"/>
    <w:rsid w:val="00687F7A"/>
    <w:rsid w:val="00690867"/>
    <w:rsid w:val="0069104D"/>
    <w:rsid w:val="00694C74"/>
    <w:rsid w:val="006963B7"/>
    <w:rsid w:val="006A051F"/>
    <w:rsid w:val="006A654C"/>
    <w:rsid w:val="006B7787"/>
    <w:rsid w:val="006C0131"/>
    <w:rsid w:val="006C0438"/>
    <w:rsid w:val="006C1ABF"/>
    <w:rsid w:val="006C2F9C"/>
    <w:rsid w:val="006E0666"/>
    <w:rsid w:val="006E25C7"/>
    <w:rsid w:val="006E3AAA"/>
    <w:rsid w:val="006E534B"/>
    <w:rsid w:val="006E764E"/>
    <w:rsid w:val="006F1611"/>
    <w:rsid w:val="006F57A6"/>
    <w:rsid w:val="006F59D6"/>
    <w:rsid w:val="006F6603"/>
    <w:rsid w:val="006F6B7F"/>
    <w:rsid w:val="00703FF0"/>
    <w:rsid w:val="00704C4D"/>
    <w:rsid w:val="007107F4"/>
    <w:rsid w:val="00711F65"/>
    <w:rsid w:val="00712630"/>
    <w:rsid w:val="00713035"/>
    <w:rsid w:val="007148E8"/>
    <w:rsid w:val="00720A6E"/>
    <w:rsid w:val="007274DA"/>
    <w:rsid w:val="00730E16"/>
    <w:rsid w:val="007316C3"/>
    <w:rsid w:val="0073306C"/>
    <w:rsid w:val="007379A8"/>
    <w:rsid w:val="00742727"/>
    <w:rsid w:val="0074314B"/>
    <w:rsid w:val="007465F1"/>
    <w:rsid w:val="007471A5"/>
    <w:rsid w:val="0075501B"/>
    <w:rsid w:val="007560BE"/>
    <w:rsid w:val="007603A2"/>
    <w:rsid w:val="00763133"/>
    <w:rsid w:val="00770A33"/>
    <w:rsid w:val="00774260"/>
    <w:rsid w:val="00775DA1"/>
    <w:rsid w:val="00776199"/>
    <w:rsid w:val="00783367"/>
    <w:rsid w:val="00786285"/>
    <w:rsid w:val="00787E50"/>
    <w:rsid w:val="007905F1"/>
    <w:rsid w:val="007911D9"/>
    <w:rsid w:val="007919AD"/>
    <w:rsid w:val="0079273F"/>
    <w:rsid w:val="007938CA"/>
    <w:rsid w:val="007A13E2"/>
    <w:rsid w:val="007A2E12"/>
    <w:rsid w:val="007A2E76"/>
    <w:rsid w:val="007A3947"/>
    <w:rsid w:val="007A42ED"/>
    <w:rsid w:val="007A5B6F"/>
    <w:rsid w:val="007B02B9"/>
    <w:rsid w:val="007B034B"/>
    <w:rsid w:val="007B043A"/>
    <w:rsid w:val="007B15FB"/>
    <w:rsid w:val="007B2C11"/>
    <w:rsid w:val="007B6659"/>
    <w:rsid w:val="007C36F7"/>
    <w:rsid w:val="007C37F1"/>
    <w:rsid w:val="007C5B1E"/>
    <w:rsid w:val="007C5EDA"/>
    <w:rsid w:val="007C74B4"/>
    <w:rsid w:val="007C7ECE"/>
    <w:rsid w:val="007D274C"/>
    <w:rsid w:val="007D53AB"/>
    <w:rsid w:val="007D6842"/>
    <w:rsid w:val="007E4157"/>
    <w:rsid w:val="007F176B"/>
    <w:rsid w:val="007F1D6D"/>
    <w:rsid w:val="007F1DB7"/>
    <w:rsid w:val="007F2AA8"/>
    <w:rsid w:val="007F2F8B"/>
    <w:rsid w:val="007F3C28"/>
    <w:rsid w:val="007F56A0"/>
    <w:rsid w:val="007F5A59"/>
    <w:rsid w:val="007F6F02"/>
    <w:rsid w:val="007F7292"/>
    <w:rsid w:val="00800A58"/>
    <w:rsid w:val="008052BD"/>
    <w:rsid w:val="00810A43"/>
    <w:rsid w:val="00814D8D"/>
    <w:rsid w:val="00814E63"/>
    <w:rsid w:val="008335E9"/>
    <w:rsid w:val="00841E6A"/>
    <w:rsid w:val="008432E2"/>
    <w:rsid w:val="00847310"/>
    <w:rsid w:val="008547FE"/>
    <w:rsid w:val="008563D3"/>
    <w:rsid w:val="00867379"/>
    <w:rsid w:val="00867D64"/>
    <w:rsid w:val="00870CB1"/>
    <w:rsid w:val="008711A4"/>
    <w:rsid w:val="0087592C"/>
    <w:rsid w:val="0087599E"/>
    <w:rsid w:val="00884501"/>
    <w:rsid w:val="00884BAD"/>
    <w:rsid w:val="00887B46"/>
    <w:rsid w:val="00892621"/>
    <w:rsid w:val="00892F4A"/>
    <w:rsid w:val="00893905"/>
    <w:rsid w:val="0089656C"/>
    <w:rsid w:val="008A13E4"/>
    <w:rsid w:val="008A1566"/>
    <w:rsid w:val="008A2AD5"/>
    <w:rsid w:val="008A4FE7"/>
    <w:rsid w:val="008A6843"/>
    <w:rsid w:val="008B1271"/>
    <w:rsid w:val="008B3157"/>
    <w:rsid w:val="008C2445"/>
    <w:rsid w:val="008C5224"/>
    <w:rsid w:val="008C5D01"/>
    <w:rsid w:val="008D2972"/>
    <w:rsid w:val="008D3043"/>
    <w:rsid w:val="008D5AC4"/>
    <w:rsid w:val="008D6623"/>
    <w:rsid w:val="008E0228"/>
    <w:rsid w:val="008E3306"/>
    <w:rsid w:val="008E4E42"/>
    <w:rsid w:val="008F0A13"/>
    <w:rsid w:val="008F1665"/>
    <w:rsid w:val="008F1822"/>
    <w:rsid w:val="008F23AC"/>
    <w:rsid w:val="008F23E7"/>
    <w:rsid w:val="008F4B6B"/>
    <w:rsid w:val="008F6A1C"/>
    <w:rsid w:val="0090034F"/>
    <w:rsid w:val="0090124C"/>
    <w:rsid w:val="00905771"/>
    <w:rsid w:val="009117FD"/>
    <w:rsid w:val="00913A41"/>
    <w:rsid w:val="00916CE7"/>
    <w:rsid w:val="00921671"/>
    <w:rsid w:val="00923859"/>
    <w:rsid w:val="00927234"/>
    <w:rsid w:val="00931741"/>
    <w:rsid w:val="009336F6"/>
    <w:rsid w:val="009370D6"/>
    <w:rsid w:val="00944CFB"/>
    <w:rsid w:val="009453D3"/>
    <w:rsid w:val="009466DA"/>
    <w:rsid w:val="00952EF8"/>
    <w:rsid w:val="00953C9A"/>
    <w:rsid w:val="0095439E"/>
    <w:rsid w:val="00954E35"/>
    <w:rsid w:val="00955055"/>
    <w:rsid w:val="009619BF"/>
    <w:rsid w:val="00961BB4"/>
    <w:rsid w:val="00965795"/>
    <w:rsid w:val="00970648"/>
    <w:rsid w:val="00972F62"/>
    <w:rsid w:val="009778A2"/>
    <w:rsid w:val="00986471"/>
    <w:rsid w:val="00986A1E"/>
    <w:rsid w:val="0098763F"/>
    <w:rsid w:val="0099049D"/>
    <w:rsid w:val="0099094C"/>
    <w:rsid w:val="00992664"/>
    <w:rsid w:val="009956FD"/>
    <w:rsid w:val="00997F92"/>
    <w:rsid w:val="009A06D9"/>
    <w:rsid w:val="009A6CE4"/>
    <w:rsid w:val="009A7AA8"/>
    <w:rsid w:val="009A7D3D"/>
    <w:rsid w:val="009B2F59"/>
    <w:rsid w:val="009B35B6"/>
    <w:rsid w:val="009C0101"/>
    <w:rsid w:val="009C1691"/>
    <w:rsid w:val="009C3FE3"/>
    <w:rsid w:val="009E066A"/>
    <w:rsid w:val="009E12A8"/>
    <w:rsid w:val="009E16DB"/>
    <w:rsid w:val="009E4513"/>
    <w:rsid w:val="009E652B"/>
    <w:rsid w:val="009F32F2"/>
    <w:rsid w:val="00A03572"/>
    <w:rsid w:val="00A04BA1"/>
    <w:rsid w:val="00A05906"/>
    <w:rsid w:val="00A07CB7"/>
    <w:rsid w:val="00A14F62"/>
    <w:rsid w:val="00A20634"/>
    <w:rsid w:val="00A23A11"/>
    <w:rsid w:val="00A23B08"/>
    <w:rsid w:val="00A250E1"/>
    <w:rsid w:val="00A30613"/>
    <w:rsid w:val="00A330B0"/>
    <w:rsid w:val="00A33671"/>
    <w:rsid w:val="00A346AB"/>
    <w:rsid w:val="00A35CDD"/>
    <w:rsid w:val="00A43B12"/>
    <w:rsid w:val="00A44589"/>
    <w:rsid w:val="00A44B0B"/>
    <w:rsid w:val="00A4685D"/>
    <w:rsid w:val="00A52364"/>
    <w:rsid w:val="00A52729"/>
    <w:rsid w:val="00A56FC2"/>
    <w:rsid w:val="00A57473"/>
    <w:rsid w:val="00A57599"/>
    <w:rsid w:val="00A57C60"/>
    <w:rsid w:val="00A64D24"/>
    <w:rsid w:val="00A65D66"/>
    <w:rsid w:val="00A66F06"/>
    <w:rsid w:val="00A735C4"/>
    <w:rsid w:val="00A74007"/>
    <w:rsid w:val="00A76A1D"/>
    <w:rsid w:val="00A77D52"/>
    <w:rsid w:val="00A802C2"/>
    <w:rsid w:val="00A811B1"/>
    <w:rsid w:val="00A82C5D"/>
    <w:rsid w:val="00A8728D"/>
    <w:rsid w:val="00A91B2D"/>
    <w:rsid w:val="00A972AA"/>
    <w:rsid w:val="00AA064E"/>
    <w:rsid w:val="00AA2E63"/>
    <w:rsid w:val="00AA4A61"/>
    <w:rsid w:val="00AB3B1B"/>
    <w:rsid w:val="00AB4B72"/>
    <w:rsid w:val="00AB783F"/>
    <w:rsid w:val="00AC0A3F"/>
    <w:rsid w:val="00AD2613"/>
    <w:rsid w:val="00AD4BC9"/>
    <w:rsid w:val="00AD57FC"/>
    <w:rsid w:val="00AD7990"/>
    <w:rsid w:val="00AE3280"/>
    <w:rsid w:val="00AE35A5"/>
    <w:rsid w:val="00AE4A9C"/>
    <w:rsid w:val="00AF26E3"/>
    <w:rsid w:val="00AF6BD5"/>
    <w:rsid w:val="00B024B5"/>
    <w:rsid w:val="00B0399E"/>
    <w:rsid w:val="00B046BC"/>
    <w:rsid w:val="00B04941"/>
    <w:rsid w:val="00B052BC"/>
    <w:rsid w:val="00B05691"/>
    <w:rsid w:val="00B10DED"/>
    <w:rsid w:val="00B121B6"/>
    <w:rsid w:val="00B13932"/>
    <w:rsid w:val="00B1697B"/>
    <w:rsid w:val="00B23736"/>
    <w:rsid w:val="00B23DD6"/>
    <w:rsid w:val="00B25A1D"/>
    <w:rsid w:val="00B26D18"/>
    <w:rsid w:val="00B407CC"/>
    <w:rsid w:val="00B41286"/>
    <w:rsid w:val="00B44B6E"/>
    <w:rsid w:val="00B45759"/>
    <w:rsid w:val="00B4628F"/>
    <w:rsid w:val="00B51B07"/>
    <w:rsid w:val="00B51D9E"/>
    <w:rsid w:val="00B53285"/>
    <w:rsid w:val="00B57BEE"/>
    <w:rsid w:val="00B628D9"/>
    <w:rsid w:val="00B64101"/>
    <w:rsid w:val="00B64D9D"/>
    <w:rsid w:val="00B66799"/>
    <w:rsid w:val="00B760B8"/>
    <w:rsid w:val="00B76E42"/>
    <w:rsid w:val="00B829EE"/>
    <w:rsid w:val="00B84803"/>
    <w:rsid w:val="00B84D32"/>
    <w:rsid w:val="00B868CD"/>
    <w:rsid w:val="00B9237F"/>
    <w:rsid w:val="00B9272C"/>
    <w:rsid w:val="00B97134"/>
    <w:rsid w:val="00BA07C6"/>
    <w:rsid w:val="00BA24A3"/>
    <w:rsid w:val="00BA3CF1"/>
    <w:rsid w:val="00BA4490"/>
    <w:rsid w:val="00BA5213"/>
    <w:rsid w:val="00BA559B"/>
    <w:rsid w:val="00BA7BA0"/>
    <w:rsid w:val="00BB05F8"/>
    <w:rsid w:val="00BB4F2D"/>
    <w:rsid w:val="00BB5DA7"/>
    <w:rsid w:val="00BB6B15"/>
    <w:rsid w:val="00BC0343"/>
    <w:rsid w:val="00BC1DE3"/>
    <w:rsid w:val="00BC4C2E"/>
    <w:rsid w:val="00BC521C"/>
    <w:rsid w:val="00BC643B"/>
    <w:rsid w:val="00BC6A70"/>
    <w:rsid w:val="00BD4CC2"/>
    <w:rsid w:val="00BD6586"/>
    <w:rsid w:val="00BE08A0"/>
    <w:rsid w:val="00BE1656"/>
    <w:rsid w:val="00BE75D7"/>
    <w:rsid w:val="00BF3A47"/>
    <w:rsid w:val="00BF5D37"/>
    <w:rsid w:val="00BF777E"/>
    <w:rsid w:val="00C02029"/>
    <w:rsid w:val="00C079A4"/>
    <w:rsid w:val="00C12193"/>
    <w:rsid w:val="00C2022A"/>
    <w:rsid w:val="00C21DFC"/>
    <w:rsid w:val="00C24308"/>
    <w:rsid w:val="00C26417"/>
    <w:rsid w:val="00C26492"/>
    <w:rsid w:val="00C300FE"/>
    <w:rsid w:val="00C31FAA"/>
    <w:rsid w:val="00C34388"/>
    <w:rsid w:val="00C353F5"/>
    <w:rsid w:val="00C36218"/>
    <w:rsid w:val="00C36EC2"/>
    <w:rsid w:val="00C438FB"/>
    <w:rsid w:val="00C456B0"/>
    <w:rsid w:val="00C46C64"/>
    <w:rsid w:val="00C47148"/>
    <w:rsid w:val="00C529DA"/>
    <w:rsid w:val="00C5705B"/>
    <w:rsid w:val="00C61F54"/>
    <w:rsid w:val="00C63D9B"/>
    <w:rsid w:val="00C6454A"/>
    <w:rsid w:val="00C6773D"/>
    <w:rsid w:val="00C67841"/>
    <w:rsid w:val="00C71F60"/>
    <w:rsid w:val="00C76726"/>
    <w:rsid w:val="00C810BE"/>
    <w:rsid w:val="00C82178"/>
    <w:rsid w:val="00C8307F"/>
    <w:rsid w:val="00C84469"/>
    <w:rsid w:val="00C8518E"/>
    <w:rsid w:val="00C92C20"/>
    <w:rsid w:val="00C93FF0"/>
    <w:rsid w:val="00C94167"/>
    <w:rsid w:val="00C9444F"/>
    <w:rsid w:val="00C97491"/>
    <w:rsid w:val="00C979B5"/>
    <w:rsid w:val="00CA2CC8"/>
    <w:rsid w:val="00CA2F26"/>
    <w:rsid w:val="00CA3A63"/>
    <w:rsid w:val="00CA3AC9"/>
    <w:rsid w:val="00CA69C7"/>
    <w:rsid w:val="00CB16E5"/>
    <w:rsid w:val="00CB490E"/>
    <w:rsid w:val="00CC4F73"/>
    <w:rsid w:val="00CC53FE"/>
    <w:rsid w:val="00CC6E2E"/>
    <w:rsid w:val="00CC6F3D"/>
    <w:rsid w:val="00CD2537"/>
    <w:rsid w:val="00CD7524"/>
    <w:rsid w:val="00CF02D8"/>
    <w:rsid w:val="00CF193A"/>
    <w:rsid w:val="00CF1EA9"/>
    <w:rsid w:val="00CF310C"/>
    <w:rsid w:val="00CF52E5"/>
    <w:rsid w:val="00CF7043"/>
    <w:rsid w:val="00D0029D"/>
    <w:rsid w:val="00D00A2A"/>
    <w:rsid w:val="00D03694"/>
    <w:rsid w:val="00D05C70"/>
    <w:rsid w:val="00D05DC3"/>
    <w:rsid w:val="00D11889"/>
    <w:rsid w:val="00D15DA9"/>
    <w:rsid w:val="00D1754F"/>
    <w:rsid w:val="00D22882"/>
    <w:rsid w:val="00D22B13"/>
    <w:rsid w:val="00D24837"/>
    <w:rsid w:val="00D25503"/>
    <w:rsid w:val="00D304A7"/>
    <w:rsid w:val="00D33B80"/>
    <w:rsid w:val="00D34294"/>
    <w:rsid w:val="00D4584C"/>
    <w:rsid w:val="00D464C3"/>
    <w:rsid w:val="00D509E2"/>
    <w:rsid w:val="00D50D03"/>
    <w:rsid w:val="00D51D79"/>
    <w:rsid w:val="00D57D29"/>
    <w:rsid w:val="00D67864"/>
    <w:rsid w:val="00D73C91"/>
    <w:rsid w:val="00D7498F"/>
    <w:rsid w:val="00D83857"/>
    <w:rsid w:val="00D85AE6"/>
    <w:rsid w:val="00D86B92"/>
    <w:rsid w:val="00D915F7"/>
    <w:rsid w:val="00D92535"/>
    <w:rsid w:val="00D97850"/>
    <w:rsid w:val="00DA003E"/>
    <w:rsid w:val="00DA18D0"/>
    <w:rsid w:val="00DA21E4"/>
    <w:rsid w:val="00DA29F1"/>
    <w:rsid w:val="00DB1351"/>
    <w:rsid w:val="00DB5286"/>
    <w:rsid w:val="00DB65F2"/>
    <w:rsid w:val="00DC15A1"/>
    <w:rsid w:val="00DC3045"/>
    <w:rsid w:val="00DC408C"/>
    <w:rsid w:val="00DC698F"/>
    <w:rsid w:val="00DD05BD"/>
    <w:rsid w:val="00DD1166"/>
    <w:rsid w:val="00DE007F"/>
    <w:rsid w:val="00DE2711"/>
    <w:rsid w:val="00DE2828"/>
    <w:rsid w:val="00DE4B70"/>
    <w:rsid w:val="00DE702D"/>
    <w:rsid w:val="00DF213B"/>
    <w:rsid w:val="00DF46DB"/>
    <w:rsid w:val="00E04956"/>
    <w:rsid w:val="00E0793F"/>
    <w:rsid w:val="00E21549"/>
    <w:rsid w:val="00E24DA6"/>
    <w:rsid w:val="00E2766F"/>
    <w:rsid w:val="00E35ACE"/>
    <w:rsid w:val="00E35CC4"/>
    <w:rsid w:val="00E36A00"/>
    <w:rsid w:val="00E42E68"/>
    <w:rsid w:val="00E44A73"/>
    <w:rsid w:val="00E44DD4"/>
    <w:rsid w:val="00E465EF"/>
    <w:rsid w:val="00E479EF"/>
    <w:rsid w:val="00E47B85"/>
    <w:rsid w:val="00E50546"/>
    <w:rsid w:val="00E510CA"/>
    <w:rsid w:val="00E53097"/>
    <w:rsid w:val="00E536E7"/>
    <w:rsid w:val="00E54142"/>
    <w:rsid w:val="00E5494E"/>
    <w:rsid w:val="00E563CE"/>
    <w:rsid w:val="00E5716E"/>
    <w:rsid w:val="00E61B7F"/>
    <w:rsid w:val="00E627A5"/>
    <w:rsid w:val="00E66243"/>
    <w:rsid w:val="00E66C40"/>
    <w:rsid w:val="00E67744"/>
    <w:rsid w:val="00E71360"/>
    <w:rsid w:val="00E72039"/>
    <w:rsid w:val="00E7468E"/>
    <w:rsid w:val="00E76CA6"/>
    <w:rsid w:val="00E76CE0"/>
    <w:rsid w:val="00E77E0B"/>
    <w:rsid w:val="00E81D17"/>
    <w:rsid w:val="00E82A78"/>
    <w:rsid w:val="00E83B3B"/>
    <w:rsid w:val="00E84471"/>
    <w:rsid w:val="00E90303"/>
    <w:rsid w:val="00E93A3C"/>
    <w:rsid w:val="00E94534"/>
    <w:rsid w:val="00E97F39"/>
    <w:rsid w:val="00EA0DBD"/>
    <w:rsid w:val="00EA26FB"/>
    <w:rsid w:val="00EA5315"/>
    <w:rsid w:val="00EB2D31"/>
    <w:rsid w:val="00EB4A15"/>
    <w:rsid w:val="00EC1A0C"/>
    <w:rsid w:val="00EC26A5"/>
    <w:rsid w:val="00EC4251"/>
    <w:rsid w:val="00ED2B62"/>
    <w:rsid w:val="00ED3574"/>
    <w:rsid w:val="00ED6794"/>
    <w:rsid w:val="00EE04E9"/>
    <w:rsid w:val="00EE0A0D"/>
    <w:rsid w:val="00EE14C2"/>
    <w:rsid w:val="00EE56AD"/>
    <w:rsid w:val="00EE5E00"/>
    <w:rsid w:val="00EE602E"/>
    <w:rsid w:val="00EE7869"/>
    <w:rsid w:val="00EF1608"/>
    <w:rsid w:val="00EF5FE9"/>
    <w:rsid w:val="00F01973"/>
    <w:rsid w:val="00F01FFC"/>
    <w:rsid w:val="00F056E2"/>
    <w:rsid w:val="00F063DB"/>
    <w:rsid w:val="00F07A35"/>
    <w:rsid w:val="00F10F18"/>
    <w:rsid w:val="00F14540"/>
    <w:rsid w:val="00F2165E"/>
    <w:rsid w:val="00F22F55"/>
    <w:rsid w:val="00F23558"/>
    <w:rsid w:val="00F23C39"/>
    <w:rsid w:val="00F257A2"/>
    <w:rsid w:val="00F27018"/>
    <w:rsid w:val="00F3113D"/>
    <w:rsid w:val="00F3315D"/>
    <w:rsid w:val="00F334A9"/>
    <w:rsid w:val="00F335A5"/>
    <w:rsid w:val="00F44110"/>
    <w:rsid w:val="00F5125D"/>
    <w:rsid w:val="00F53808"/>
    <w:rsid w:val="00F546F3"/>
    <w:rsid w:val="00F67357"/>
    <w:rsid w:val="00F67901"/>
    <w:rsid w:val="00F700AB"/>
    <w:rsid w:val="00F7359B"/>
    <w:rsid w:val="00F73D06"/>
    <w:rsid w:val="00F74582"/>
    <w:rsid w:val="00F768C4"/>
    <w:rsid w:val="00F82CFA"/>
    <w:rsid w:val="00F83425"/>
    <w:rsid w:val="00F8732A"/>
    <w:rsid w:val="00F91042"/>
    <w:rsid w:val="00F95483"/>
    <w:rsid w:val="00F9560A"/>
    <w:rsid w:val="00F9604E"/>
    <w:rsid w:val="00F9742A"/>
    <w:rsid w:val="00FA1655"/>
    <w:rsid w:val="00FA3046"/>
    <w:rsid w:val="00FA726B"/>
    <w:rsid w:val="00FB0344"/>
    <w:rsid w:val="00FB1E9F"/>
    <w:rsid w:val="00FB2E18"/>
    <w:rsid w:val="00FB4CEB"/>
    <w:rsid w:val="00FB70B8"/>
    <w:rsid w:val="00FB7AD4"/>
    <w:rsid w:val="00FC05CC"/>
    <w:rsid w:val="00FC30C7"/>
    <w:rsid w:val="00FC3A58"/>
    <w:rsid w:val="00FD04CA"/>
    <w:rsid w:val="00FD06EC"/>
    <w:rsid w:val="00FD2A06"/>
    <w:rsid w:val="00FD2A33"/>
    <w:rsid w:val="00FD5384"/>
    <w:rsid w:val="00FD5C5F"/>
    <w:rsid w:val="00FE090F"/>
    <w:rsid w:val="00FF4CEE"/>
    <w:rsid w:val="00FF524E"/>
    <w:rsid w:val="00FF668C"/>
    <w:rsid w:val="00FF67CE"/>
    <w:rsid w:val="06AA3B8C"/>
    <w:rsid w:val="072942C3"/>
    <w:rsid w:val="07724E37"/>
    <w:rsid w:val="07EC262D"/>
    <w:rsid w:val="0C8A677F"/>
    <w:rsid w:val="15273705"/>
    <w:rsid w:val="17E23913"/>
    <w:rsid w:val="21415B4F"/>
    <w:rsid w:val="21AD0AEE"/>
    <w:rsid w:val="22043925"/>
    <w:rsid w:val="2A051840"/>
    <w:rsid w:val="2A7228D5"/>
    <w:rsid w:val="3239017C"/>
    <w:rsid w:val="32621481"/>
    <w:rsid w:val="33E61958"/>
    <w:rsid w:val="36F666BD"/>
    <w:rsid w:val="3AF13B40"/>
    <w:rsid w:val="3E873AB3"/>
    <w:rsid w:val="40D47EFD"/>
    <w:rsid w:val="42A930FC"/>
    <w:rsid w:val="496F0BFB"/>
    <w:rsid w:val="49825AB6"/>
    <w:rsid w:val="4C7D53DD"/>
    <w:rsid w:val="4F1730C6"/>
    <w:rsid w:val="52F061DD"/>
    <w:rsid w:val="53F62A03"/>
    <w:rsid w:val="553E42AD"/>
    <w:rsid w:val="594A7670"/>
    <w:rsid w:val="5A024B69"/>
    <w:rsid w:val="5AFF37D6"/>
    <w:rsid w:val="5C3C4F10"/>
    <w:rsid w:val="5C541571"/>
    <w:rsid w:val="5F1A0BC3"/>
    <w:rsid w:val="5F926F9A"/>
    <w:rsid w:val="68324DEB"/>
    <w:rsid w:val="69D56401"/>
    <w:rsid w:val="6A6E23B2"/>
    <w:rsid w:val="6B6FFB50"/>
    <w:rsid w:val="6CCC4204"/>
    <w:rsid w:val="6CCE2A58"/>
    <w:rsid w:val="70025A76"/>
    <w:rsid w:val="706B69C5"/>
    <w:rsid w:val="77B1D7F5"/>
    <w:rsid w:val="79A404AD"/>
    <w:rsid w:val="7E6F3626"/>
    <w:rsid w:val="7EFC5D86"/>
    <w:rsid w:val="7FF99102"/>
    <w:rsid w:val="FD9B02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kern w:val="2"/>
      <w:sz w:val="18"/>
      <w:szCs w:val="18"/>
    </w:rPr>
  </w:style>
  <w:style w:type="character" w:customStyle="1" w:styleId="12">
    <w:name w:val="页脚 字符"/>
    <w:basedOn w:val="9"/>
    <w:link w:val="4"/>
    <w:qFormat/>
    <w:uiPriority w:val="99"/>
    <w:rPr>
      <w:kern w:val="2"/>
      <w:sz w:val="18"/>
      <w:szCs w:val="18"/>
    </w:rPr>
  </w:style>
  <w:style w:type="paragraph" w:styleId="13">
    <w:name w:val="List Paragraph"/>
    <w:basedOn w:val="1"/>
    <w:qFormat/>
    <w:uiPriority w:val="99"/>
    <w:pPr>
      <w:ind w:firstLine="420" w:firstLineChars="200"/>
    </w:p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fontstyle01"/>
    <w:basedOn w:val="9"/>
    <w:qFormat/>
    <w:uiPriority w:val="0"/>
    <w:rPr>
      <w:rFonts w:hint="eastAsia" w:ascii="宋体" w:hAnsi="宋体" w:eastAsia="宋体"/>
      <w:color w:val="000000"/>
      <w:sz w:val="20"/>
      <w:szCs w:val="20"/>
    </w:rPr>
  </w:style>
  <w:style w:type="character" w:customStyle="1" w:styleId="16">
    <w:name w:val="批注框文本 字符"/>
    <w:basedOn w:val="9"/>
    <w:link w:val="3"/>
    <w:semiHidden/>
    <w:qFormat/>
    <w:uiPriority w:val="99"/>
    <w:rPr>
      <w:kern w:val="2"/>
      <w:sz w:val="18"/>
      <w:szCs w:val="18"/>
    </w:rPr>
  </w:style>
  <w:style w:type="character" w:customStyle="1" w:styleId="17">
    <w:name w:val="批注文字 字符"/>
    <w:basedOn w:val="9"/>
    <w:link w:val="2"/>
    <w:qFormat/>
    <w:uiPriority w:val="99"/>
    <w:rPr>
      <w:kern w:val="2"/>
      <w:sz w:val="21"/>
      <w:szCs w:val="22"/>
    </w:rPr>
  </w:style>
  <w:style w:type="character" w:customStyle="1" w:styleId="18">
    <w:name w:val="批注主题 字符"/>
    <w:basedOn w:val="17"/>
    <w:link w:val="6"/>
    <w:semiHidden/>
    <w:qFormat/>
    <w:uiPriority w:val="99"/>
    <w:rPr>
      <w:b/>
      <w:bCs/>
      <w:kern w:val="2"/>
      <w:sz w:val="21"/>
      <w:szCs w:val="22"/>
    </w:rPr>
  </w:style>
  <w:style w:type="paragraph" w:customStyle="1" w:styleId="19">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3176</Words>
  <Characters>3268</Characters>
  <Lines>9</Lines>
  <Paragraphs>2</Paragraphs>
  <TotalTime>4</TotalTime>
  <ScaleCrop>false</ScaleCrop>
  <LinksUpToDate>false</LinksUpToDate>
  <CharactersWithSpaces>3299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2023-11-01T05:27:00Z</dcterms:created>
  <dc:creator>郭枫</dc:creator>
  <cp:lastModifiedBy>SAuZn</cp:lastModifiedBy>
  <cp:lastPrinted>2025-05-22T09:45:20Z</cp:lastPrinted>
  <dcterms:modified xsi:type="dcterms:W3CDTF">2025-05-22T09:49:14Z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eyJoZGlkIjoiZTU2MjQ3NGExODE1NThhNzYyNTFhYjZmNzIzZjViNDUiLCJ1c2VySWQiOiIxOTQ0MjY5MTkifQ==</vt:lpwstr>
  </property>
  <property fmtid="{D5CDD505-2E9C-101B-9397-08002B2CF9AE}" pid="4" name="ICV">
    <vt:lpwstr>FB4D5619348C41388CB75F393B64AF89_13</vt:lpwstr>
  </property>
</Properties>
</file>