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24" w:rsidRDefault="00473B6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600339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中油工程</w:t>
      </w:r>
    </w:p>
    <w:p w:rsidR="00762B24" w:rsidRDefault="00473B6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中国石油集团工程股份有限公司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762B24" w:rsidRDefault="00473B67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443"/>
      </w:tblGrid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Pr="0040267B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73B67" w:rsidP="0040267B">
            <w:pPr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762B24" w:rsidRDefault="00473B67" w:rsidP="0040267B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67448A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762B24" w:rsidRDefault="00473B67" w:rsidP="0040267B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 w:rsidR="0067448A">
              <w:rPr>
                <w:kern w:val="0"/>
                <w:sz w:val="24"/>
              </w:rPr>
              <w:t xml:space="preserve"> </w:t>
            </w:r>
            <w:r w:rsidR="0067448A"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762B24" w:rsidRDefault="00473B67" w:rsidP="0040267B">
            <w:pPr>
              <w:tabs>
                <w:tab w:val="left" w:pos="2690"/>
                <w:tab w:val="center" w:pos="3199"/>
              </w:tabs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  <w:r w:rsidR="004A12E3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A12E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4A12E3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1F594E">
              <w:rPr>
                <w:bCs/>
                <w:iCs/>
                <w:color w:val="000000"/>
                <w:sz w:val="24"/>
              </w:rPr>
              <w:t>5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517705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517705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517705">
              <w:rPr>
                <w:bCs/>
                <w:iCs/>
                <w:color w:val="000000"/>
                <w:sz w:val="24"/>
              </w:rPr>
              <w:t>3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日（周</w:t>
            </w:r>
            <w:r w:rsidR="00517705">
              <w:rPr>
                <w:rFonts w:hint="eastAsia"/>
                <w:bCs/>
                <w:iCs/>
                <w:color w:val="000000"/>
                <w:sz w:val="24"/>
              </w:rPr>
              <w:t>五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 w:rsidR="00162F39">
              <w:rPr>
                <w:bCs/>
                <w:iCs/>
                <w:color w:val="000000"/>
                <w:sz w:val="24"/>
              </w:rPr>
              <w:t>1</w:t>
            </w:r>
            <w:r w:rsidR="005B30FA">
              <w:rPr>
                <w:bCs/>
                <w:iCs/>
                <w:color w:val="000000"/>
                <w:sz w:val="24"/>
              </w:rPr>
              <w:t>5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162F39">
              <w:rPr>
                <w:bCs/>
                <w:iCs/>
                <w:color w:val="000000"/>
                <w:sz w:val="24"/>
              </w:rPr>
              <w:t>0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—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6D715E">
              <w:rPr>
                <w:bCs/>
                <w:iCs/>
                <w:color w:val="000000"/>
                <w:sz w:val="24"/>
              </w:rPr>
              <w:t>8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6D715E">
              <w:rPr>
                <w:bCs/>
                <w:iCs/>
                <w:color w:val="000000"/>
                <w:sz w:val="24"/>
              </w:rPr>
              <w:t>00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E300AB" w:rsidP="00052ACC">
            <w:pPr>
              <w:wordWrap w:val="0"/>
              <w:rPr>
                <w:bCs/>
                <w:iCs/>
                <w:color w:val="000000"/>
                <w:sz w:val="24"/>
              </w:rPr>
            </w:pPr>
            <w:r w:rsidRPr="002C4E51">
              <w:rPr>
                <w:rFonts w:ascii="宋体" w:hAnsi="宋体" w:hint="eastAsia"/>
                <w:sz w:val="24"/>
              </w:rPr>
              <w:t xml:space="preserve"> </w:t>
            </w:r>
            <w:r w:rsidR="007568A9">
              <w:rPr>
                <w:rFonts w:ascii="宋体" w:hAnsi="宋体" w:hint="eastAsia"/>
                <w:sz w:val="24"/>
              </w:rPr>
              <w:t>通过</w:t>
            </w:r>
            <w:r w:rsidR="002C4E51" w:rsidRPr="002C4E51">
              <w:rPr>
                <w:rFonts w:ascii="宋体" w:hAnsi="宋体" w:hint="eastAsia"/>
                <w:sz w:val="24"/>
              </w:rPr>
              <w:t>“全景路演”网（http://rs.p5w.net）</w:t>
            </w:r>
            <w:r w:rsidR="002C4E51">
              <w:rPr>
                <w:rFonts w:ascii="宋体" w:hAnsi="宋体" w:hint="eastAsia"/>
                <w:sz w:val="24"/>
              </w:rPr>
              <w:t>、</w:t>
            </w:r>
            <w:r w:rsidR="002C4E51" w:rsidRPr="002C4E51">
              <w:rPr>
                <w:rFonts w:ascii="宋体" w:hAnsi="宋体" w:hint="eastAsia"/>
                <w:sz w:val="24"/>
              </w:rPr>
              <w:t>微信公众号“全景财经”</w:t>
            </w:r>
            <w:r w:rsidR="002C4E51">
              <w:rPr>
                <w:rFonts w:ascii="宋体" w:hAnsi="宋体" w:hint="eastAsia"/>
                <w:sz w:val="24"/>
              </w:rPr>
              <w:t>、</w:t>
            </w:r>
            <w:r w:rsidR="002C4E51" w:rsidRPr="002C4E51">
              <w:rPr>
                <w:rFonts w:ascii="宋体" w:hAnsi="宋体" w:hint="eastAsia"/>
                <w:sz w:val="24"/>
              </w:rPr>
              <w:t>全景路演APP</w:t>
            </w:r>
            <w:r w:rsidR="002C4E51">
              <w:rPr>
                <w:rFonts w:ascii="宋体" w:hAnsi="宋体" w:hint="eastAsia"/>
                <w:sz w:val="24"/>
              </w:rPr>
              <w:t>等</w:t>
            </w:r>
            <w:r w:rsidR="008F5BF0">
              <w:rPr>
                <w:rFonts w:ascii="宋体" w:hAnsi="宋体" w:hint="eastAsia"/>
                <w:sz w:val="24"/>
              </w:rPr>
              <w:t>平台媒介</w:t>
            </w:r>
            <w:r w:rsidR="007568A9">
              <w:rPr>
                <w:rFonts w:ascii="宋体" w:hAnsi="宋体" w:hint="eastAsia"/>
                <w:sz w:val="24"/>
              </w:rPr>
              <w:t>，采用网</w:t>
            </w:r>
            <w:r w:rsidR="007568A9" w:rsidRPr="007568A9">
              <w:rPr>
                <w:rFonts w:ascii="宋体" w:hAnsi="宋体" w:hint="eastAsia"/>
                <w:sz w:val="24"/>
              </w:rPr>
              <w:t>络远程方式召开业绩说明会</w:t>
            </w:r>
            <w:r w:rsidR="002C4E51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8C5B3A" w:rsidP="004026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董事长白雪峰</w:t>
            </w:r>
            <w:r w:rsidR="00C31D18" w:rsidRPr="004A12E3">
              <w:rPr>
                <w:rFonts w:ascii="宋体" w:hAnsi="宋体" w:hint="eastAsia"/>
                <w:bCs/>
                <w:sz w:val="24"/>
              </w:rPr>
              <w:t>先生</w:t>
            </w:r>
            <w:r w:rsidR="00E300AB">
              <w:rPr>
                <w:rFonts w:ascii="宋体" w:hAnsi="宋体" w:hint="eastAsia"/>
                <w:bCs/>
                <w:sz w:val="24"/>
              </w:rPr>
              <w:t>，</w:t>
            </w:r>
            <w:r w:rsidR="004A12E3" w:rsidRPr="004A12E3">
              <w:rPr>
                <w:rFonts w:ascii="宋体" w:hAnsi="宋体" w:hint="eastAsia"/>
                <w:bCs/>
                <w:sz w:val="24"/>
              </w:rPr>
              <w:t>财务总监于清进先生</w:t>
            </w:r>
            <w:r w:rsidR="00E300AB">
              <w:rPr>
                <w:rFonts w:ascii="宋体" w:hAnsi="宋体" w:hint="eastAsia"/>
                <w:bCs/>
                <w:sz w:val="24"/>
              </w:rPr>
              <w:t>，证券代表唐涛，财务部副主任司佳，董事会办公室工作人员</w:t>
            </w:r>
            <w:proofErr w:type="gramStart"/>
            <w:r w:rsidR="00E300AB">
              <w:rPr>
                <w:rFonts w:ascii="宋体" w:hAnsi="宋体" w:hint="eastAsia"/>
                <w:bCs/>
                <w:sz w:val="24"/>
              </w:rPr>
              <w:t>李佳奇</w:t>
            </w:r>
            <w:proofErr w:type="gramEnd"/>
            <w:r w:rsidR="00E300AB"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Pr="0040267B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73B67" w:rsidP="0040267B">
            <w:pPr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  <w:r w:rsidR="0040267B">
              <w:rPr>
                <w:rFonts w:ascii="宋体" w:hAnsi="宋体" w:hint="eastAsia"/>
                <w:b/>
                <w:sz w:val="24"/>
              </w:rPr>
              <w:t>：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中油工程拟在2025年对可分配利润进行两次分红，请问中油工程从2025年开始，是否会在每年长期地、持续地进行多次分红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5B30FA" w:rsidRDefault="00047406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作为央企控股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上市公司，始终坚持以投资者为本，诚实守信、依法合规，以稳健经营、优良业绩回报股东信任与支持，通过持续且合理比例的现金分红，与投资者共享公司经营成果。在满足相关监管要求和《公司章程》规定的前提下，公司拟对2025年度可分配利润适时进行两次分红，实现以现金方式分配的2025年度利润累计拟不低于2025年度归属母公司所有者净利润的30%，提升投资者回报，增强投资者获得感。</w:t>
            </w:r>
            <w:r w:rsidR="00F4027A">
              <w:rPr>
                <w:rFonts w:ascii="宋体" w:hAnsi="宋体" w:hint="eastAsia"/>
                <w:sz w:val="24"/>
                <w:szCs w:val="24"/>
              </w:rPr>
              <w:t>未来</w:t>
            </w:r>
            <w:r w:rsidR="00864434" w:rsidRPr="00864434">
              <w:rPr>
                <w:rFonts w:ascii="宋体" w:hAnsi="宋体" w:hint="eastAsia"/>
                <w:sz w:val="24"/>
                <w:szCs w:val="24"/>
              </w:rPr>
              <w:t>公司将</w:t>
            </w:r>
            <w:r w:rsidR="00F4027A">
              <w:rPr>
                <w:rFonts w:ascii="宋体" w:hAnsi="宋体" w:hint="eastAsia"/>
                <w:sz w:val="24"/>
                <w:szCs w:val="24"/>
              </w:rPr>
              <w:t>统筹兼顾</w:t>
            </w:r>
            <w:r w:rsidR="00F86181">
              <w:rPr>
                <w:rFonts w:ascii="宋体" w:hAnsi="宋体" w:hint="eastAsia"/>
                <w:sz w:val="24"/>
                <w:szCs w:val="24"/>
              </w:rPr>
              <w:t>好</w:t>
            </w:r>
            <w:r w:rsidR="00864434" w:rsidRPr="00864434">
              <w:rPr>
                <w:rFonts w:ascii="宋体" w:hAnsi="宋体" w:hint="eastAsia"/>
                <w:sz w:val="24"/>
                <w:szCs w:val="24"/>
              </w:rPr>
              <w:t>股东</w:t>
            </w:r>
            <w:r w:rsidR="00F4027A">
              <w:rPr>
                <w:rFonts w:ascii="宋体" w:hAnsi="宋体" w:hint="eastAsia"/>
                <w:sz w:val="24"/>
                <w:szCs w:val="24"/>
              </w:rPr>
              <w:t>回报</w:t>
            </w:r>
            <w:r w:rsidR="00864434" w:rsidRPr="00864434">
              <w:rPr>
                <w:rFonts w:ascii="宋体" w:hAnsi="宋体" w:hint="eastAsia"/>
                <w:sz w:val="24"/>
                <w:szCs w:val="24"/>
              </w:rPr>
              <w:t>和公司发展</w:t>
            </w:r>
            <w:r w:rsidR="00F4027A">
              <w:rPr>
                <w:rFonts w:ascii="宋体" w:hAnsi="宋体" w:hint="eastAsia"/>
                <w:sz w:val="24"/>
                <w:szCs w:val="24"/>
              </w:rPr>
              <w:t>战略投入，</w:t>
            </w:r>
            <w:r w:rsidR="00864434" w:rsidRPr="00864434">
              <w:rPr>
                <w:rFonts w:ascii="宋体" w:hAnsi="宋体" w:hint="eastAsia"/>
                <w:sz w:val="24"/>
                <w:szCs w:val="24"/>
              </w:rPr>
              <w:t>保持积极稳定的利润分配政策，</w:t>
            </w:r>
            <w:r w:rsidR="00F86181">
              <w:rPr>
                <w:rFonts w:ascii="宋体" w:hAnsi="宋体" w:hint="eastAsia"/>
                <w:sz w:val="24"/>
                <w:szCs w:val="24"/>
              </w:rPr>
              <w:t>持续</w:t>
            </w:r>
            <w:r w:rsidR="00864434" w:rsidRPr="00864434">
              <w:rPr>
                <w:rFonts w:ascii="宋体" w:hAnsi="宋体" w:hint="eastAsia"/>
                <w:sz w:val="24"/>
                <w:szCs w:val="24"/>
              </w:rPr>
              <w:t>优化现金分红机制，不断提高上市公司质量和投资价值。</w:t>
            </w:r>
            <w:r w:rsidR="005B30FA">
              <w:rPr>
                <w:rFonts w:ascii="宋体" w:hAnsi="宋体" w:hint="eastAsia"/>
                <w:sz w:val="24"/>
                <w:szCs w:val="24"/>
              </w:rPr>
              <w:t>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公司近年来多次提到要进军高端市场，我想问下进军高端市场有什么进展吗，有哪些具体成果呢？</w:t>
            </w:r>
          </w:p>
          <w:p w:rsidR="005B30FA" w:rsidRDefault="00047406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尊敬的投资者，您好。公司近年来持续推动业务高端化转型，以高端市场、高效市场、战略市场为重点，聚焦技术含量高、管理含量高、附加值高的业务领域，逐步推动业务重心向设计、咨询、PMC、EPCM、EPC 等业务倾斜，与道达尔、阿布扎比国家石油公司等</w:t>
            </w:r>
            <w:r w:rsidR="006B719D">
              <w:rPr>
                <w:rFonts w:ascii="宋体" w:hAnsi="宋体" w:hint="eastAsia"/>
                <w:sz w:val="24"/>
                <w:szCs w:val="24"/>
              </w:rPr>
              <w:t>国际和国家石油公司</w:t>
            </w:r>
            <w:r w:rsidR="005B30FA">
              <w:rPr>
                <w:rFonts w:ascii="宋体" w:hAnsi="宋体" w:hint="eastAsia"/>
                <w:sz w:val="24"/>
                <w:szCs w:val="24"/>
              </w:rPr>
              <w:t>进一步拓宽合作。2024 年，公司高端市场新签合同额 329.83 亿元、同比增长 46.21%，中标的沙特国家天然气管网扩建 III 期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增压站升级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项目是迄今为止中资企业在沙特获得的最大油气 EPC 工程合同。感谢您的关注。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中国石油集团旗下的其他资产和业务会不会注入到中油工程？</w:t>
            </w:r>
          </w:p>
          <w:p w:rsidR="005B30FA" w:rsidRDefault="00047406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尊敬的投资者，您好。公司严格按照《上海证券交易所股票上市规则》及相关法律法规履行信息披露义务，目前不存在重大资产</w:t>
            </w:r>
            <w:r w:rsidR="005B30FA">
              <w:rPr>
                <w:rFonts w:ascii="宋体" w:hAnsi="宋体" w:hint="eastAsia"/>
                <w:sz w:val="24"/>
                <w:szCs w:val="24"/>
              </w:rPr>
              <w:lastRenderedPageBreak/>
              <w:t>重组、并购、合并等应披露而未披露的重大事项。感谢您的关注。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国家现在正在倡导布局新兴业务和未来产业，请问贵公司在这方面做了什么工作吗</w:t>
            </w:r>
            <w:r w:rsidR="00CD3CF2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5B30FA" w:rsidRDefault="00047406" w:rsidP="00120591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尊敬的投资者，您好。公司目前正在加速发展非常规油气、伴生矿产资源、新能源、新材料、绿色环保、数字智能等新兴业务工程服务，探索发展可控核聚变、合成生物学、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深海深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地、前沿材料等未来产业工程服务。2024年，公司新兴业务发展加力提速，实现新签合同额304.76 亿元，同比增长31.44%，占公司整体市场份额的24.37%</w:t>
            </w:r>
            <w:r w:rsidR="00120591">
              <w:rPr>
                <w:rFonts w:ascii="宋体" w:hAnsi="宋体" w:hint="eastAsia"/>
                <w:sz w:val="24"/>
                <w:szCs w:val="24"/>
              </w:rPr>
              <w:t>，特别是</w:t>
            </w:r>
            <w:r w:rsidR="00120591">
              <w:rPr>
                <w:rFonts w:ascii="宋体" w:hAnsi="宋体" w:hint="eastAsia"/>
                <w:sz w:val="24"/>
                <w:szCs w:val="24"/>
              </w:rPr>
              <w:t>成功中标</w:t>
            </w:r>
            <w:r w:rsidR="00120591">
              <w:rPr>
                <w:rFonts w:ascii="宋体" w:hAnsi="宋体" w:hint="eastAsia"/>
                <w:sz w:val="24"/>
                <w:szCs w:val="24"/>
              </w:rPr>
              <w:t>了</w:t>
            </w:r>
            <w:r w:rsidR="00120591">
              <w:rPr>
                <w:rFonts w:ascii="宋体" w:hAnsi="宋体" w:hint="eastAsia"/>
                <w:sz w:val="24"/>
                <w:szCs w:val="24"/>
              </w:rPr>
              <w:t>聚变新能（安徽）紧凑型聚变能实验装置主机系统总装工程，标志性进入聚变能源工程领域</w:t>
            </w:r>
            <w:r w:rsidR="00120591">
              <w:rPr>
                <w:rFonts w:ascii="宋体" w:hAnsi="宋体" w:hint="eastAsia"/>
                <w:sz w:val="24"/>
                <w:szCs w:val="24"/>
              </w:rPr>
              <w:t>；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全年开展新兴产业相关重点科研项目100余项，形成科研成果117项；承建的中国石油青海油田格尔木燃机电站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重启及配套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新能源、华北油田生产区域光伏发电、吉林油田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昂格风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电等项目顺利并网，辽阳石化尼龙 66 等项目稳步推进，锦州石化延迟焦化改造针状焦项目顺利投产，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连云港嘉澳废弃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油脂转化生物质能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源项目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顺利中交，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虹景新材料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高端热熔胶乙烯—醋酸乙烯、联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泓格润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新材料 EVA 等项目有序建设。感谢您的关注。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领导你好，能不能讲讲公司所在行业的未来发展前景如何</w:t>
            </w:r>
            <w:r w:rsidR="00CD3CF2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5B30FA" w:rsidRDefault="00047406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当前，全球范围内的绿色转型加快推进，同时资源富集区加快油气产能释放、加速炼化一体化布局；国内大力实施油气增储上产、加快炼化转型升级和储备能力建设，加速布局新兴产业和未来产业，一系列重大举措和有利条件为公司进一步巩固传统优势业务、加快打造支撑公司发展的“第二增长曲线”提供了难得机遇；与此同时，世界进入新的动荡变革期，产业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链供应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链重构加速，国际地缘 政治风险外溢，我国面临新的输入性风险；国内经济 “供强需弱”矛盾仍然突出，传统产业增速放缓，石油化工行业处于景气周期底部，成品油、化工品市场竞争日趋激烈</w:t>
            </w:r>
            <w:r w:rsidR="00294ED9">
              <w:rPr>
                <w:rFonts w:ascii="宋体" w:hAnsi="宋体" w:hint="eastAsia"/>
                <w:sz w:val="24"/>
                <w:szCs w:val="24"/>
              </w:rPr>
              <w:t>，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工程建设行业竞争主体日益多元，竞争不断加剧。综上，国内存量政策效应持续释放、增量政策措施不断出台，全球能源结构调整也为公司发展带来了新的机遇，面对机遇与挑战并存的外部发展环境，公司将通过科技进步打造竞争优势，通过深化改革激发企业发展动能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公司2024年净利润同比下降明显，以后怎么保证未来的盈利改善呢？</w:t>
            </w:r>
          </w:p>
          <w:p w:rsidR="005B30FA" w:rsidRDefault="00047406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2024年公司归属于上市公司股东净利润下滑主要是受行业市场竞争加剧、大宗商品价格波动等多重因素影响，加之前期执行的部分海外项目资源投入和成本大幅增加，导致管道与储运业务单元出现阶段性亏损。下一步，公司将大力实施市场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营销攻坚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工程，抢抓油气市场高景气周期和新旧能源转换机遇，加大市场开发力度，提升市场营销质效，不断推动市场布局和业务结构优化，持续巩固传统优势业务，不断提高高端市场、高附加值业务占比，积极发展新兴和未来产业，着力打造“第二增长曲线”，以高质量的市场开发保障项目盈利能力。同时，公司将坚持低成本发展战略，大力实施项目管理提升工程，合理统筹调配资源，努力压降项目成本费用，提升自身核心竞争力，以精益管理促进经营质效稳步增长。感谢您的</w:t>
            </w:r>
            <w:r w:rsidR="005B30FA">
              <w:rPr>
                <w:rFonts w:ascii="宋体" w:hAnsi="宋体" w:hint="eastAsia"/>
                <w:sz w:val="24"/>
                <w:szCs w:val="24"/>
              </w:rPr>
              <w:lastRenderedPageBreak/>
              <w:t>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您好，公司2024年计提了7.5个亿的减值是否合理？决策是否充分？</w:t>
            </w:r>
          </w:p>
          <w:p w:rsidR="005B30FA" w:rsidRDefault="00047406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尊敬的投资者，您好。公司严格按照《企业会计准则》规定定期对应收款项、合同资产和存货等资产进行减值测试，并</w:t>
            </w:r>
            <w:r w:rsidR="00294ED9">
              <w:rPr>
                <w:rFonts w:ascii="宋体" w:hAnsi="宋体" w:hint="eastAsia"/>
                <w:sz w:val="24"/>
                <w:szCs w:val="24"/>
              </w:rPr>
              <w:t>在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充分参考年审会计师事务所审计意见的基础上，根据测试结果做出了计提、转回、核销等处理判断，在公司履行董事会决策程序后完成账务处理。感谢您的关注。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国家提出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了央企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要推出市值提升计划，公司如何进行市值提升呢，有什么具体的方案吗？</w:t>
            </w:r>
          </w:p>
          <w:p w:rsidR="005B30FA" w:rsidRDefault="00D72322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尊敬的投资者，您好。公司已发布了 2025 年度估值提升计划暨“提质增效重回报”行动方案，将通过聚焦主责主业提质增效、积极寻找并购机会、重视股东回报、加强外部沟通、强化信息披露、适时开展股份回购或股东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增持等措施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，</w:t>
            </w:r>
            <w:r w:rsidR="00DD3D8F">
              <w:rPr>
                <w:rFonts w:ascii="宋体" w:hAnsi="宋体" w:hint="eastAsia"/>
                <w:sz w:val="24"/>
                <w:szCs w:val="24"/>
              </w:rPr>
              <w:t>促进公司</w:t>
            </w:r>
            <w:r w:rsidR="00A53FB7">
              <w:rPr>
                <w:rFonts w:ascii="宋体" w:hAnsi="宋体" w:hint="eastAsia"/>
                <w:sz w:val="24"/>
                <w:szCs w:val="24"/>
              </w:rPr>
              <w:t>市场</w:t>
            </w:r>
            <w:r w:rsidR="00DD3D8F">
              <w:rPr>
                <w:rFonts w:ascii="宋体" w:hAnsi="宋体" w:hint="eastAsia"/>
                <w:sz w:val="24"/>
                <w:szCs w:val="24"/>
              </w:rPr>
              <w:t>价值合理反映公司</w:t>
            </w:r>
            <w:r w:rsidR="00A53FB7">
              <w:rPr>
                <w:rFonts w:ascii="宋体" w:hAnsi="宋体" w:hint="eastAsia"/>
                <w:sz w:val="24"/>
                <w:szCs w:val="24"/>
              </w:rPr>
              <w:t>发展</w:t>
            </w:r>
            <w:r w:rsidR="00DD3D8F">
              <w:rPr>
                <w:rFonts w:ascii="宋体" w:hAnsi="宋体" w:hint="eastAsia"/>
                <w:sz w:val="24"/>
                <w:szCs w:val="24"/>
              </w:rPr>
              <w:t>质量</w:t>
            </w:r>
            <w:r w:rsidR="005B30FA">
              <w:rPr>
                <w:rFonts w:ascii="宋体" w:hAnsi="宋体" w:hint="eastAsia"/>
                <w:sz w:val="24"/>
                <w:szCs w:val="24"/>
              </w:rPr>
              <w:t>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公司介绍下公司去年整体经营情况怎么样，具体经营指标有没有什么明显的变化呢</w:t>
            </w:r>
            <w:r w:rsidR="002019D7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5B30FA" w:rsidRDefault="00D72322" w:rsidP="0004740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尊敬的投资者，您好。2024年，公司采取一系列稳增长、促转型、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提质量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的关键举措，公司高质量发展的基础更加夯实，可持续发展的韧劲进一步增强，全年实现营业收入859.17亿元、同比增长6.94%，毛利70.39亿元、同比增长4.56%，归属于上市公司股东的净利润6.35亿元。此外，公司结算收款效率进一步提升，资产质量稳步夯实，财务状况保持稳健。2024年实现营业收现比率117.11%、同比增加2.91个百分点，应收账款周转率同比增加0.27个百分点，资产负债率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较期初下降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0.13个百分点。感谢您的关注。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10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这两年提质增效的概念很火，我看到公司在历次的定期报告里都提到要大力开展提质增效工作，想问下开展提质增效的实施情况如何，有什么实际成效吗？</w:t>
            </w:r>
          </w:p>
          <w:p w:rsidR="005B30FA" w:rsidRDefault="00AC61D6" w:rsidP="0096640F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尊敬的投资者，您好。公司坚持开源节流并重，统筹风险化解与经营创效、存量挖潜与增量提质，先后打造了提质增效“精进版”“增值版”和三年滚动方案，以项目毛利率持续提升、管理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类期间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费用压降为重点，通过穿透式监管，加强预算管理、成本费用分析和“三商”“六外”管理，健全项目全过程现金流管控机制，加大项目过程结算力度，提质增效工作取得积极进展。近五年，公司连续保持营业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收现比大于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 xml:space="preserve"> 1，2024 年营业收现比率同比增加 2.91 个百分点，合同资产同比减少 19.32 亿元，应收账款周转率同比增加 0.27 个百分点，生产经营进一步呈现良好发展态势。感谢您的关注。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11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公司能否介绍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下去年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公司新签合同情况如何，目前在手订单充裕吗？</w:t>
            </w:r>
          </w:p>
          <w:p w:rsidR="005B30FA" w:rsidRDefault="00AC61D6" w:rsidP="00AC61D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2024年，公司加大市场营销工作力度，持续推进“两优化”方案落地，市场规模和签约质量不断提升，累计实现新签合同额1250.76亿元，同比增长14.39%，创历史新高。其中，国内市场新签合同额879.56亿元、海外市场新签合同额371.20亿元，占比分别为70.32%和29.68%。截至2024年末，公司在手合同额约1600</w:t>
            </w:r>
            <w:r w:rsidR="005B30FA">
              <w:rPr>
                <w:rFonts w:ascii="宋体" w:hAnsi="宋体" w:hint="eastAsia"/>
                <w:sz w:val="24"/>
                <w:szCs w:val="24"/>
              </w:rPr>
              <w:lastRenderedPageBreak/>
              <w:t>亿元，后续工作量保障充分。感谢您的关注。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12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这两年人工智能概念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十分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火热，作为未来的大趋势，公司在人工智能赋能方面有做了哪些工作吗？</w:t>
            </w:r>
          </w:p>
          <w:p w:rsidR="005B30FA" w:rsidRDefault="00AC61D6" w:rsidP="0096640F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尊敬的投资者，您好。2024 年，公司积极</w:t>
            </w:r>
            <w:r w:rsidR="004E32EF">
              <w:rPr>
                <w:rFonts w:ascii="宋体" w:hAnsi="宋体" w:hint="eastAsia"/>
                <w:sz w:val="24"/>
                <w:szCs w:val="24"/>
              </w:rPr>
              <w:t>开展</w:t>
            </w:r>
            <w:r w:rsidR="005B30FA">
              <w:rPr>
                <w:rFonts w:ascii="宋体" w:hAnsi="宋体" w:hint="eastAsia"/>
                <w:sz w:val="24"/>
                <w:szCs w:val="24"/>
              </w:rPr>
              <w:t>“AI+工程建设”</w:t>
            </w:r>
            <w:r w:rsidR="004E32EF">
              <w:rPr>
                <w:rFonts w:ascii="宋体" w:hAnsi="宋体" w:hint="eastAsia"/>
                <w:sz w:val="24"/>
                <w:szCs w:val="24"/>
              </w:rPr>
              <w:t>顶层设计</w:t>
            </w:r>
            <w:r w:rsidR="005B30FA">
              <w:rPr>
                <w:rFonts w:ascii="宋体" w:hAnsi="宋体" w:hint="eastAsia"/>
                <w:sz w:val="24"/>
                <w:szCs w:val="24"/>
              </w:rPr>
              <w:t>，累计梳理3万余份工程建设领域语料数据，形成了超百项智能化应用成果，人工智能在工程设计、采购、施工</w:t>
            </w:r>
            <w:r w:rsidR="00294ED9">
              <w:rPr>
                <w:rFonts w:ascii="宋体" w:hAnsi="宋体" w:hint="eastAsia"/>
                <w:sz w:val="24"/>
                <w:szCs w:val="24"/>
              </w:rPr>
              <w:t>、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安全管理和辅助办公等部分场景落地应用。下一步，公司将统筹开展基于</w:t>
            </w:r>
            <w:proofErr w:type="spellStart"/>
            <w:r w:rsidR="005B30FA">
              <w:rPr>
                <w:rFonts w:ascii="宋体" w:hAnsi="宋体" w:hint="eastAsia"/>
                <w:sz w:val="24"/>
                <w:szCs w:val="24"/>
              </w:rPr>
              <w:t>DeepSeek</w:t>
            </w:r>
            <w:proofErr w:type="spellEnd"/>
            <w:r w:rsidR="005B30FA">
              <w:rPr>
                <w:rFonts w:ascii="宋体" w:hAnsi="宋体" w:hint="eastAsia"/>
                <w:sz w:val="24"/>
                <w:szCs w:val="24"/>
              </w:rPr>
              <w:t>、中国石油昆仑大模型等 AI 场景建设，在专业大模型训练、应用场景落地、专业数据集构建等方面发挥专业领域优势，促进 AI 成果共享，</w:t>
            </w:r>
            <w:proofErr w:type="gramStart"/>
            <w:r w:rsidR="005B30FA">
              <w:rPr>
                <w:rFonts w:ascii="宋体" w:hAnsi="宋体" w:hint="eastAsia"/>
                <w:sz w:val="24"/>
                <w:szCs w:val="24"/>
              </w:rPr>
              <w:t>激发数智赋能</w:t>
            </w:r>
            <w:proofErr w:type="gramEnd"/>
            <w:r w:rsidR="005B30FA">
              <w:rPr>
                <w:rFonts w:ascii="宋体" w:hAnsi="宋体" w:hint="eastAsia"/>
                <w:sz w:val="24"/>
                <w:szCs w:val="24"/>
              </w:rPr>
              <w:t>新优势。感谢您的关注。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13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公司能不能展开讲讲公司现在</w:t>
            </w:r>
            <w:r w:rsidR="00294ED9">
              <w:rPr>
                <w:rFonts w:ascii="宋体" w:hAnsi="宋体" w:hint="eastAsia"/>
                <w:b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市场开发这块的主要思路是什么？</w:t>
            </w:r>
          </w:p>
          <w:p w:rsidR="005B30FA" w:rsidRDefault="00AC61D6" w:rsidP="0096640F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尊敬的投资者，您好。在市场开发方面，公司</w:t>
            </w:r>
            <w:r w:rsidR="002C2F7D">
              <w:rPr>
                <w:rFonts w:ascii="宋体" w:hAnsi="宋体" w:hint="eastAsia"/>
                <w:sz w:val="24"/>
                <w:szCs w:val="24"/>
              </w:rPr>
              <w:t>将</w:t>
            </w:r>
            <w:r w:rsidR="002C2F7D">
              <w:rPr>
                <w:rFonts w:ascii="宋体" w:hAnsi="宋体" w:hint="eastAsia"/>
                <w:sz w:val="24"/>
                <w:szCs w:val="24"/>
              </w:rPr>
              <w:t>抢抓油气市场高景气周期和新旧能源转换机遇，</w:t>
            </w:r>
            <w:r w:rsidR="005B30FA">
              <w:rPr>
                <w:rFonts w:ascii="宋体" w:hAnsi="宋体" w:hint="eastAsia"/>
                <w:sz w:val="24"/>
                <w:szCs w:val="24"/>
              </w:rPr>
              <w:t>持续落实“两优化”部署，实施差异化市场营销策略，进一步巩固传统油气市场“基本盘”，不断扩大新兴业务市场份额，深耕海外核心市场。</w:t>
            </w:r>
            <w:r w:rsidR="002C2F7D">
              <w:rPr>
                <w:rFonts w:ascii="宋体" w:hAnsi="宋体" w:hint="eastAsia"/>
                <w:sz w:val="24"/>
                <w:szCs w:val="24"/>
              </w:rPr>
              <w:t>在稳步做大市场规模的同时</w:t>
            </w:r>
            <w:r w:rsidR="005B30FA">
              <w:rPr>
                <w:rFonts w:ascii="宋体" w:hAnsi="宋体" w:hint="eastAsia"/>
                <w:sz w:val="24"/>
                <w:szCs w:val="24"/>
              </w:rPr>
              <w:t>，</w:t>
            </w:r>
            <w:bookmarkStart w:id="0" w:name="_GoBack"/>
            <w:bookmarkEnd w:id="0"/>
            <w:r w:rsidR="005B30FA">
              <w:rPr>
                <w:rFonts w:ascii="宋体" w:hAnsi="宋体" w:hint="eastAsia"/>
                <w:sz w:val="24"/>
                <w:szCs w:val="24"/>
              </w:rPr>
              <w:t>着力提升市场营销质效，坚守“不超能力承揽项目、不承揽亏损项目”底线，健全投标报价风险审查授权管理体系；不断完善客户服务标准化体系，将“执行项目作为最好的市场开发”，不断提高客户满意度，以良好品牌形象得到市场认可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14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我注意到公司去年经营活动产生的现金流出大幅增加，具体的原因是什么？公司目前账上的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现金流还充裕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吗？</w:t>
            </w:r>
          </w:p>
          <w:p w:rsidR="005B30FA" w:rsidRDefault="00AC61D6" w:rsidP="0096640F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2024年，公司经营活动产生现金净流出93.41亿元，主要是由于多个大型工程项目进入建设高峰期，对相关供应商、分包商结算付款加快，整体付款额大于收款额形成现金净流出。目前，公司生产经营活动正常，财务状况保持稳健，整体现金流状况良好。感谢您的关注。</w:t>
            </w:r>
          </w:p>
          <w:p w:rsidR="005B30FA" w:rsidRDefault="005B30FA" w:rsidP="005B30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15</w:t>
            </w:r>
            <w:r w:rsidR="0004740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近段时间外汇波动会比较大，我想问下公司对汇率变动的应对有什么具体的针对性的措施，去年的汇兑情况怎么样？</w:t>
            </w:r>
          </w:p>
          <w:p w:rsidR="005B30FA" w:rsidRPr="0040267B" w:rsidRDefault="00AC61D6" w:rsidP="00AC61D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 w:rsidRPr="0004740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B30FA">
              <w:rPr>
                <w:rFonts w:ascii="宋体" w:hAnsi="宋体" w:hint="eastAsia"/>
                <w:sz w:val="24"/>
                <w:szCs w:val="24"/>
              </w:rPr>
              <w:t>尊敬的投资者，您好。公司始终强化汇率风险管理，密切跟踪相关币种汇率走势，通过适时结汇、匹配收付、严控二类货币及使用跨境人民币等方式应对汇率变动的风险，2024年主要受美元等货币汇率振幅收窄影响，报告期内发生汇兑净收益1.06亿元，对2024年度利润产生正向影响。感谢您的关注。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762B2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73B67" w:rsidP="0040267B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EE2637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2C4E51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2C4E51">
              <w:rPr>
                <w:bCs/>
                <w:iCs/>
                <w:color w:val="000000"/>
                <w:sz w:val="24"/>
              </w:rPr>
              <w:t>23</w:t>
            </w:r>
          </w:p>
        </w:tc>
      </w:tr>
    </w:tbl>
    <w:p w:rsidR="00762B24" w:rsidRDefault="00762B24"/>
    <w:sectPr w:rsidR="00762B2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780" w:rsidRDefault="002B5780">
      <w:r>
        <w:separator/>
      </w:r>
    </w:p>
  </w:endnote>
  <w:endnote w:type="continuationSeparator" w:id="0">
    <w:p w:rsidR="002B5780" w:rsidRDefault="002B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780" w:rsidRDefault="002B5780">
      <w:r>
        <w:separator/>
      </w:r>
    </w:p>
  </w:footnote>
  <w:footnote w:type="continuationSeparator" w:id="0">
    <w:p w:rsidR="002B5780" w:rsidRDefault="002B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B24" w:rsidRDefault="00762B24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296B"/>
    <w:rsid w:val="000363B5"/>
    <w:rsid w:val="000375D7"/>
    <w:rsid w:val="00043015"/>
    <w:rsid w:val="00046DDE"/>
    <w:rsid w:val="00047406"/>
    <w:rsid w:val="00047EB9"/>
    <w:rsid w:val="00052ACC"/>
    <w:rsid w:val="00060A74"/>
    <w:rsid w:val="00065201"/>
    <w:rsid w:val="00067110"/>
    <w:rsid w:val="0007669F"/>
    <w:rsid w:val="0009298A"/>
    <w:rsid w:val="000A2808"/>
    <w:rsid w:val="000A3BAC"/>
    <w:rsid w:val="000A7DA0"/>
    <w:rsid w:val="000C26FD"/>
    <w:rsid w:val="000C2D85"/>
    <w:rsid w:val="000E5700"/>
    <w:rsid w:val="000F0C4B"/>
    <w:rsid w:val="000F0E22"/>
    <w:rsid w:val="00105A04"/>
    <w:rsid w:val="001169A9"/>
    <w:rsid w:val="00120591"/>
    <w:rsid w:val="00125EB2"/>
    <w:rsid w:val="00142A4C"/>
    <w:rsid w:val="00144279"/>
    <w:rsid w:val="001452FF"/>
    <w:rsid w:val="0014639B"/>
    <w:rsid w:val="00162F39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6FB7"/>
    <w:rsid w:val="001E7968"/>
    <w:rsid w:val="001F594E"/>
    <w:rsid w:val="002019D7"/>
    <w:rsid w:val="00205AE7"/>
    <w:rsid w:val="0022180A"/>
    <w:rsid w:val="00223ABC"/>
    <w:rsid w:val="002241B9"/>
    <w:rsid w:val="002274D9"/>
    <w:rsid w:val="0023455A"/>
    <w:rsid w:val="00237994"/>
    <w:rsid w:val="0024529A"/>
    <w:rsid w:val="00251D58"/>
    <w:rsid w:val="002530EE"/>
    <w:rsid w:val="002549E6"/>
    <w:rsid w:val="00256286"/>
    <w:rsid w:val="00256602"/>
    <w:rsid w:val="00261B5F"/>
    <w:rsid w:val="00271C8D"/>
    <w:rsid w:val="00271DDC"/>
    <w:rsid w:val="00273B53"/>
    <w:rsid w:val="0028080C"/>
    <w:rsid w:val="00294ED9"/>
    <w:rsid w:val="00295257"/>
    <w:rsid w:val="00297703"/>
    <w:rsid w:val="002A0826"/>
    <w:rsid w:val="002A0984"/>
    <w:rsid w:val="002A589B"/>
    <w:rsid w:val="002B1184"/>
    <w:rsid w:val="002B5780"/>
    <w:rsid w:val="002B71B8"/>
    <w:rsid w:val="002B7469"/>
    <w:rsid w:val="002C22C6"/>
    <w:rsid w:val="002C2F7D"/>
    <w:rsid w:val="002C4E51"/>
    <w:rsid w:val="002C6568"/>
    <w:rsid w:val="002C723B"/>
    <w:rsid w:val="002D0F57"/>
    <w:rsid w:val="002D39BC"/>
    <w:rsid w:val="002E1B15"/>
    <w:rsid w:val="002E1D3A"/>
    <w:rsid w:val="002E5F55"/>
    <w:rsid w:val="003005F0"/>
    <w:rsid w:val="00302D85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5015"/>
    <w:rsid w:val="00377D8F"/>
    <w:rsid w:val="00383679"/>
    <w:rsid w:val="003856FE"/>
    <w:rsid w:val="003959AD"/>
    <w:rsid w:val="003A1E68"/>
    <w:rsid w:val="003A71D3"/>
    <w:rsid w:val="003B0122"/>
    <w:rsid w:val="003B0BE5"/>
    <w:rsid w:val="003B2DD3"/>
    <w:rsid w:val="003C7E24"/>
    <w:rsid w:val="003D18F1"/>
    <w:rsid w:val="003E001E"/>
    <w:rsid w:val="003F7C4D"/>
    <w:rsid w:val="0040075F"/>
    <w:rsid w:val="0040267B"/>
    <w:rsid w:val="00403300"/>
    <w:rsid w:val="004118C0"/>
    <w:rsid w:val="00417A31"/>
    <w:rsid w:val="0042004B"/>
    <w:rsid w:val="00433384"/>
    <w:rsid w:val="0043777D"/>
    <w:rsid w:val="0045767F"/>
    <w:rsid w:val="00461336"/>
    <w:rsid w:val="00463E9B"/>
    <w:rsid w:val="00467414"/>
    <w:rsid w:val="00473B67"/>
    <w:rsid w:val="00473F30"/>
    <w:rsid w:val="0048591A"/>
    <w:rsid w:val="00486D86"/>
    <w:rsid w:val="0048721A"/>
    <w:rsid w:val="004A0BD5"/>
    <w:rsid w:val="004A12E3"/>
    <w:rsid w:val="004A1BBF"/>
    <w:rsid w:val="004A63F2"/>
    <w:rsid w:val="004A73E5"/>
    <w:rsid w:val="004C19BF"/>
    <w:rsid w:val="004D7640"/>
    <w:rsid w:val="004E1A9B"/>
    <w:rsid w:val="004E32EF"/>
    <w:rsid w:val="00500AB6"/>
    <w:rsid w:val="005155FB"/>
    <w:rsid w:val="00517705"/>
    <w:rsid w:val="005221AA"/>
    <w:rsid w:val="00523907"/>
    <w:rsid w:val="00533360"/>
    <w:rsid w:val="00537C53"/>
    <w:rsid w:val="005438F5"/>
    <w:rsid w:val="00544901"/>
    <w:rsid w:val="00544AC5"/>
    <w:rsid w:val="005474D3"/>
    <w:rsid w:val="00550737"/>
    <w:rsid w:val="00555A20"/>
    <w:rsid w:val="00555DD2"/>
    <w:rsid w:val="00565ED9"/>
    <w:rsid w:val="005760C6"/>
    <w:rsid w:val="00585A1B"/>
    <w:rsid w:val="0058683E"/>
    <w:rsid w:val="00591260"/>
    <w:rsid w:val="00591314"/>
    <w:rsid w:val="00591B3D"/>
    <w:rsid w:val="00593D40"/>
    <w:rsid w:val="00595F1B"/>
    <w:rsid w:val="005A3BE0"/>
    <w:rsid w:val="005B1026"/>
    <w:rsid w:val="005B30FA"/>
    <w:rsid w:val="005B642F"/>
    <w:rsid w:val="005C04C1"/>
    <w:rsid w:val="005C1785"/>
    <w:rsid w:val="005C3B8D"/>
    <w:rsid w:val="005D1371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448A"/>
    <w:rsid w:val="006760F7"/>
    <w:rsid w:val="006861C7"/>
    <w:rsid w:val="00686DDF"/>
    <w:rsid w:val="00697B12"/>
    <w:rsid w:val="006A55BB"/>
    <w:rsid w:val="006A7613"/>
    <w:rsid w:val="006B661A"/>
    <w:rsid w:val="006B719D"/>
    <w:rsid w:val="006B7D00"/>
    <w:rsid w:val="006C6BC5"/>
    <w:rsid w:val="006D61A2"/>
    <w:rsid w:val="006D715E"/>
    <w:rsid w:val="006E1DB4"/>
    <w:rsid w:val="006E3283"/>
    <w:rsid w:val="00710168"/>
    <w:rsid w:val="00724ACC"/>
    <w:rsid w:val="00753DB6"/>
    <w:rsid w:val="007568A9"/>
    <w:rsid w:val="00762B24"/>
    <w:rsid w:val="00763847"/>
    <w:rsid w:val="00771659"/>
    <w:rsid w:val="00771FE3"/>
    <w:rsid w:val="00776BDE"/>
    <w:rsid w:val="0078277A"/>
    <w:rsid w:val="00786870"/>
    <w:rsid w:val="00792237"/>
    <w:rsid w:val="0079272A"/>
    <w:rsid w:val="007A1DA9"/>
    <w:rsid w:val="007B2252"/>
    <w:rsid w:val="007B79D9"/>
    <w:rsid w:val="007C67B1"/>
    <w:rsid w:val="007D7855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64434"/>
    <w:rsid w:val="00872D86"/>
    <w:rsid w:val="00873B59"/>
    <w:rsid w:val="0087701F"/>
    <w:rsid w:val="00886672"/>
    <w:rsid w:val="0089283D"/>
    <w:rsid w:val="008A0ADC"/>
    <w:rsid w:val="008A1BAB"/>
    <w:rsid w:val="008B052A"/>
    <w:rsid w:val="008B38B7"/>
    <w:rsid w:val="008B458E"/>
    <w:rsid w:val="008C4D4A"/>
    <w:rsid w:val="008C4D60"/>
    <w:rsid w:val="008C5B3A"/>
    <w:rsid w:val="008E11AE"/>
    <w:rsid w:val="008E1708"/>
    <w:rsid w:val="008E3175"/>
    <w:rsid w:val="008E4844"/>
    <w:rsid w:val="008F322C"/>
    <w:rsid w:val="008F5BF0"/>
    <w:rsid w:val="00904492"/>
    <w:rsid w:val="00904DFB"/>
    <w:rsid w:val="00913B2C"/>
    <w:rsid w:val="0091457B"/>
    <w:rsid w:val="00923763"/>
    <w:rsid w:val="00930ED6"/>
    <w:rsid w:val="0093293F"/>
    <w:rsid w:val="00933105"/>
    <w:rsid w:val="009474EF"/>
    <w:rsid w:val="00962626"/>
    <w:rsid w:val="0096640F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53FB7"/>
    <w:rsid w:val="00A61130"/>
    <w:rsid w:val="00A6284E"/>
    <w:rsid w:val="00A63E81"/>
    <w:rsid w:val="00A8775A"/>
    <w:rsid w:val="00AA5998"/>
    <w:rsid w:val="00AB07E7"/>
    <w:rsid w:val="00AB362D"/>
    <w:rsid w:val="00AC61D6"/>
    <w:rsid w:val="00AD1BA8"/>
    <w:rsid w:val="00B02A29"/>
    <w:rsid w:val="00B03522"/>
    <w:rsid w:val="00B04AD6"/>
    <w:rsid w:val="00B14CAA"/>
    <w:rsid w:val="00B23842"/>
    <w:rsid w:val="00B257CE"/>
    <w:rsid w:val="00B35586"/>
    <w:rsid w:val="00B4746C"/>
    <w:rsid w:val="00B65354"/>
    <w:rsid w:val="00B71A0E"/>
    <w:rsid w:val="00B81765"/>
    <w:rsid w:val="00B832F5"/>
    <w:rsid w:val="00B85B91"/>
    <w:rsid w:val="00BA2FAB"/>
    <w:rsid w:val="00BB5E28"/>
    <w:rsid w:val="00BD15F3"/>
    <w:rsid w:val="00BD7578"/>
    <w:rsid w:val="00BD7986"/>
    <w:rsid w:val="00BD79D3"/>
    <w:rsid w:val="00BE38B0"/>
    <w:rsid w:val="00C04F82"/>
    <w:rsid w:val="00C15AC0"/>
    <w:rsid w:val="00C26030"/>
    <w:rsid w:val="00C31D18"/>
    <w:rsid w:val="00C41091"/>
    <w:rsid w:val="00C63056"/>
    <w:rsid w:val="00C661D1"/>
    <w:rsid w:val="00C76114"/>
    <w:rsid w:val="00C775BA"/>
    <w:rsid w:val="00C85331"/>
    <w:rsid w:val="00C85A50"/>
    <w:rsid w:val="00C94D46"/>
    <w:rsid w:val="00CA443A"/>
    <w:rsid w:val="00CB2461"/>
    <w:rsid w:val="00CB37FD"/>
    <w:rsid w:val="00CB4AF9"/>
    <w:rsid w:val="00CC4D65"/>
    <w:rsid w:val="00CC61E7"/>
    <w:rsid w:val="00CC7AB9"/>
    <w:rsid w:val="00CD25AD"/>
    <w:rsid w:val="00CD3CF2"/>
    <w:rsid w:val="00CD3FFC"/>
    <w:rsid w:val="00CF565C"/>
    <w:rsid w:val="00D016A3"/>
    <w:rsid w:val="00D035E2"/>
    <w:rsid w:val="00D346CB"/>
    <w:rsid w:val="00D36868"/>
    <w:rsid w:val="00D512E3"/>
    <w:rsid w:val="00D602C9"/>
    <w:rsid w:val="00D67BDB"/>
    <w:rsid w:val="00D72322"/>
    <w:rsid w:val="00D91D5E"/>
    <w:rsid w:val="00DA26A9"/>
    <w:rsid w:val="00DB01FF"/>
    <w:rsid w:val="00DC7778"/>
    <w:rsid w:val="00DD3D8F"/>
    <w:rsid w:val="00DE7391"/>
    <w:rsid w:val="00DF2DB5"/>
    <w:rsid w:val="00DF6560"/>
    <w:rsid w:val="00E03D3D"/>
    <w:rsid w:val="00E04CC0"/>
    <w:rsid w:val="00E136FF"/>
    <w:rsid w:val="00E23E9F"/>
    <w:rsid w:val="00E300AB"/>
    <w:rsid w:val="00E32528"/>
    <w:rsid w:val="00E35F26"/>
    <w:rsid w:val="00E53165"/>
    <w:rsid w:val="00E61EF7"/>
    <w:rsid w:val="00E62C92"/>
    <w:rsid w:val="00E663B4"/>
    <w:rsid w:val="00E80CEB"/>
    <w:rsid w:val="00E9092A"/>
    <w:rsid w:val="00E90FC6"/>
    <w:rsid w:val="00EA5103"/>
    <w:rsid w:val="00EA6FB9"/>
    <w:rsid w:val="00EB5E6A"/>
    <w:rsid w:val="00EC2AD7"/>
    <w:rsid w:val="00ED7DE0"/>
    <w:rsid w:val="00EE2637"/>
    <w:rsid w:val="00EE284F"/>
    <w:rsid w:val="00EE7891"/>
    <w:rsid w:val="00EF200A"/>
    <w:rsid w:val="00EF49FE"/>
    <w:rsid w:val="00EF5341"/>
    <w:rsid w:val="00F04908"/>
    <w:rsid w:val="00F07C21"/>
    <w:rsid w:val="00F12EF6"/>
    <w:rsid w:val="00F21065"/>
    <w:rsid w:val="00F24CB4"/>
    <w:rsid w:val="00F27F5F"/>
    <w:rsid w:val="00F4027A"/>
    <w:rsid w:val="00F43465"/>
    <w:rsid w:val="00F44975"/>
    <w:rsid w:val="00F45475"/>
    <w:rsid w:val="00F47DBA"/>
    <w:rsid w:val="00F64E72"/>
    <w:rsid w:val="00F70C7D"/>
    <w:rsid w:val="00F86181"/>
    <w:rsid w:val="00F9272E"/>
    <w:rsid w:val="00F97743"/>
    <w:rsid w:val="00FA6DAF"/>
    <w:rsid w:val="00FC6884"/>
    <w:rsid w:val="00FD45F3"/>
    <w:rsid w:val="00FE615B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6AC21"/>
  <w15:docId w15:val="{E988702A-2992-4B36-912B-E3EA4B3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02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683</Words>
  <Characters>3898</Characters>
  <Application>Microsoft Office Word</Application>
  <DocSecurity>0</DocSecurity>
  <Lines>32</Lines>
  <Paragraphs>9</Paragraphs>
  <ScaleCrop>false</ScaleCrop>
  <Company>微软中国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39</cp:revision>
  <cp:lastPrinted>2014-02-21T05:34:00Z</cp:lastPrinted>
  <dcterms:created xsi:type="dcterms:W3CDTF">2025-04-30T09:37:00Z</dcterms:created>
  <dcterms:modified xsi:type="dcterms:W3CDTF">2025-05-26T04:34:00Z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