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F5B36" w14:textId="5A0BAFF4" w:rsidR="00C71F7D" w:rsidRPr="00FD7E0C" w:rsidRDefault="00C71F7D" w:rsidP="00C71F7D">
      <w:pPr>
        <w:jc w:val="left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证券代码：603990      证券简称：麦迪科技          编号：</w:t>
      </w:r>
      <w:r w:rsidR="007E086B">
        <w:rPr>
          <w:rFonts w:ascii="宋体" w:eastAsia="宋体" w:hAnsi="宋体" w:cs="宋体" w:hint="eastAsia"/>
          <w:b/>
          <w:color w:val="000000"/>
          <w:sz w:val="24"/>
          <w:szCs w:val="24"/>
        </w:rPr>
        <w:t>202</w:t>
      </w:r>
      <w:r w:rsidR="007E086B">
        <w:rPr>
          <w:rFonts w:ascii="宋体" w:eastAsia="宋体" w:hAnsi="宋体" w:cs="宋体"/>
          <w:b/>
          <w:color w:val="000000"/>
          <w:sz w:val="24"/>
          <w:szCs w:val="24"/>
        </w:rPr>
        <w:t>5</w:t>
      </w:r>
      <w:r w:rsidR="006A1288">
        <w:rPr>
          <w:rFonts w:ascii="宋体" w:eastAsia="宋体" w:hAnsi="宋体" w:cs="宋体" w:hint="eastAsia"/>
          <w:b/>
          <w:color w:val="000000"/>
          <w:sz w:val="24"/>
          <w:szCs w:val="24"/>
        </w:rPr>
        <w:t>-00</w:t>
      </w:r>
      <w:r w:rsidR="00551994">
        <w:rPr>
          <w:rFonts w:ascii="宋体" w:eastAsia="宋体" w:hAnsi="宋体" w:cs="宋体"/>
          <w:b/>
          <w:color w:val="000000"/>
          <w:sz w:val="24"/>
          <w:szCs w:val="24"/>
        </w:rPr>
        <w:t>5</w:t>
      </w:r>
    </w:p>
    <w:p w14:paraId="14DB06C1" w14:textId="77777777" w:rsidR="00C71F7D" w:rsidRDefault="00C71F7D" w:rsidP="00C71F7D">
      <w:pPr>
        <w:rPr>
          <w:rFonts w:ascii="宋体" w:eastAsia="宋体" w:hAnsi="宋体" w:cs="宋体"/>
          <w:b/>
          <w:color w:val="000000"/>
          <w:sz w:val="24"/>
          <w:szCs w:val="24"/>
        </w:rPr>
      </w:pPr>
    </w:p>
    <w:p w14:paraId="319ECF50" w14:textId="77777777" w:rsidR="00C71F7D" w:rsidRDefault="00C71F7D" w:rsidP="00C71F7D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苏州麦迪斯顿医疗科技股份有限公司</w:t>
      </w:r>
    </w:p>
    <w:p w14:paraId="3484088E" w14:textId="77777777" w:rsidR="00C71F7D" w:rsidRDefault="00C71F7D" w:rsidP="00C71F7D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投资者关系活动记录表</w:t>
      </w:r>
    </w:p>
    <w:p w14:paraId="4848F6EB" w14:textId="77777777" w:rsidR="00C71F7D" w:rsidRDefault="00C71F7D" w:rsidP="00C71F7D">
      <w:pPr>
        <w:jc w:val="center"/>
        <w:rPr>
          <w:rFonts w:ascii="宋体" w:hAnsi="宋体" w:cs="华文细黑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2149"/>
        <w:gridCol w:w="2069"/>
        <w:gridCol w:w="2082"/>
      </w:tblGrid>
      <w:tr w:rsidR="00C71F7D" w:rsidRPr="008C0E5D" w14:paraId="26512D07" w14:textId="77777777" w:rsidTr="0072593A">
        <w:trPr>
          <w:trHeight w:val="452"/>
        </w:trPr>
        <w:tc>
          <w:tcPr>
            <w:tcW w:w="1996" w:type="dxa"/>
            <w:shd w:val="clear" w:color="auto" w:fill="auto"/>
          </w:tcPr>
          <w:p w14:paraId="32356C37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149" w:type="dxa"/>
            <w:shd w:val="clear" w:color="auto" w:fill="auto"/>
          </w:tcPr>
          <w:p w14:paraId="46854176" w14:textId="38788EF9" w:rsidR="00C71F7D" w:rsidRPr="008C0E5D" w:rsidRDefault="00EC5F10" w:rsidP="00551994">
            <w:pPr>
              <w:spacing w:line="48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</w:t>
            </w:r>
            <w:r w:rsidR="007E086B">
              <w:rPr>
                <w:rFonts w:ascii="宋体" w:eastAsia="宋体"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.</w:t>
            </w:r>
            <w:r w:rsidR="007E086B">
              <w:rPr>
                <w:rFonts w:ascii="宋体" w:eastAsia="宋体"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.</w:t>
            </w:r>
            <w:r w:rsidR="006A1288"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  <w:r w:rsidR="00551994"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14:paraId="012D30A6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082" w:type="dxa"/>
            <w:shd w:val="clear" w:color="auto" w:fill="auto"/>
          </w:tcPr>
          <w:p w14:paraId="3DB00F8B" w14:textId="3695F909" w:rsidR="00C71F7D" w:rsidRPr="008C0E5D" w:rsidRDefault="007E086B" w:rsidP="00551994">
            <w:pPr>
              <w:spacing w:line="48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  <w:r w:rsidR="00D94C63">
              <w:rPr>
                <w:rFonts w:ascii="宋体" w:eastAsia="宋体" w:hAnsi="宋体" w:cs="宋体"/>
                <w:color w:val="000000"/>
                <w:sz w:val="24"/>
                <w:szCs w:val="24"/>
              </w:rPr>
              <w:t>5</w:t>
            </w:r>
            <w:r w:rsidR="00EC5F1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 w:rsidR="00551994"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  <w:r w:rsidR="00FD7E0C">
              <w:rPr>
                <w:rFonts w:ascii="宋体" w:eastAsia="宋体" w:hAnsi="宋体" w:cs="宋体"/>
                <w:color w:val="000000"/>
                <w:sz w:val="24"/>
                <w:szCs w:val="24"/>
              </w:rPr>
              <w:t>0</w:t>
            </w:r>
          </w:p>
        </w:tc>
      </w:tr>
      <w:tr w:rsidR="00C71F7D" w:rsidRPr="008C0E5D" w14:paraId="64463B2E" w14:textId="77777777" w:rsidTr="0072593A">
        <w:trPr>
          <w:trHeight w:val="467"/>
        </w:trPr>
        <w:tc>
          <w:tcPr>
            <w:tcW w:w="1996" w:type="dxa"/>
            <w:shd w:val="clear" w:color="auto" w:fill="auto"/>
          </w:tcPr>
          <w:p w14:paraId="13392935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12EE8A8F" w14:textId="46FC23CB" w:rsidR="00B40B35" w:rsidRPr="008C0E5D" w:rsidRDefault="008837C5" w:rsidP="0072593A">
            <w:pPr>
              <w:spacing w:line="48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麦迪科技会议室</w:t>
            </w:r>
          </w:p>
        </w:tc>
      </w:tr>
      <w:tr w:rsidR="00C71F7D" w:rsidRPr="008C0E5D" w14:paraId="1AD00B5C" w14:textId="77777777" w:rsidTr="0072593A">
        <w:trPr>
          <w:trHeight w:val="3333"/>
        </w:trPr>
        <w:tc>
          <w:tcPr>
            <w:tcW w:w="1996" w:type="dxa"/>
            <w:shd w:val="clear" w:color="auto" w:fill="auto"/>
            <w:vAlign w:val="center"/>
          </w:tcPr>
          <w:p w14:paraId="75594C7E" w14:textId="77777777" w:rsidR="00C71F7D" w:rsidRPr="008C0E5D" w:rsidRDefault="00C71F7D" w:rsidP="0072593A">
            <w:pPr>
              <w:spacing w:line="480" w:lineRule="auto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投资者关系活动形式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7DD8767B" w14:textId="2ED72723" w:rsidR="00C71F7D" w:rsidRPr="008C0E5D" w:rsidRDefault="007525C1" w:rsidP="0072593A">
            <w:pPr>
              <w:tabs>
                <w:tab w:val="left" w:pos="2418"/>
              </w:tabs>
              <w:autoSpaceDE w:val="0"/>
              <w:autoSpaceDN w:val="0"/>
              <w:spacing w:before="1"/>
              <w:ind w:left="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bookmarkStart w:id="0" w:name="OLE_LINK19"/>
            <w:bookmarkStart w:id="1" w:name="OLE_LINK20"/>
            <w:bookmarkStart w:id="2" w:name="OLE_LINK5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√</w:t>
            </w:r>
            <w:bookmarkEnd w:id="0"/>
            <w:bookmarkEnd w:id="1"/>
            <w:bookmarkEnd w:id="2"/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特</w:t>
            </w:r>
            <w:r w:rsidR="00C71F7D"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定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对</w:t>
            </w:r>
            <w:r w:rsidR="00C71F7D"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象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调研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ab/>
              <w:t>□分</w:t>
            </w:r>
            <w:r w:rsidR="00C71F7D"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析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师</w:t>
            </w:r>
            <w:r w:rsidR="00C71F7D"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会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议</w:t>
            </w:r>
          </w:p>
          <w:p w14:paraId="74463E7F" w14:textId="77777777" w:rsidR="00C71F7D" w:rsidRPr="008C0E5D" w:rsidRDefault="00C71F7D" w:rsidP="0072593A">
            <w:pPr>
              <w:autoSpaceDE w:val="0"/>
              <w:autoSpaceDN w:val="0"/>
              <w:spacing w:before="1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</w:p>
          <w:p w14:paraId="45D88B0B" w14:textId="5C6F1367" w:rsidR="00C71F7D" w:rsidRPr="008C0E5D" w:rsidRDefault="00C71F7D" w:rsidP="0072593A">
            <w:pPr>
              <w:tabs>
                <w:tab w:val="left" w:pos="2418"/>
              </w:tabs>
              <w:autoSpaceDE w:val="0"/>
              <w:autoSpaceDN w:val="0"/>
              <w:ind w:left="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□媒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体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采访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ab/>
            </w:r>
            <w:r w:rsidR="00FD7E0C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业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绩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说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明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会</w:t>
            </w:r>
          </w:p>
          <w:p w14:paraId="1F5AF70B" w14:textId="77777777" w:rsidR="00C71F7D" w:rsidRPr="008C0E5D" w:rsidRDefault="00C71F7D" w:rsidP="0072593A">
            <w:pPr>
              <w:autoSpaceDE w:val="0"/>
              <w:autoSpaceDN w:val="0"/>
              <w:spacing w:before="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</w:p>
          <w:p w14:paraId="7FC436DC" w14:textId="16E9E952" w:rsidR="00C71F7D" w:rsidRPr="008C0E5D" w:rsidRDefault="00C71F7D" w:rsidP="0072593A">
            <w:pPr>
              <w:tabs>
                <w:tab w:val="left" w:pos="2418"/>
              </w:tabs>
              <w:autoSpaceDE w:val="0"/>
              <w:autoSpaceDN w:val="0"/>
              <w:ind w:left="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□新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闻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发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布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会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ab/>
            </w:r>
            <w:r w:rsidR="00551994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路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演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活动</w:t>
            </w:r>
          </w:p>
          <w:p w14:paraId="25799C45" w14:textId="77777777" w:rsidR="00C71F7D" w:rsidRPr="008C0E5D" w:rsidRDefault="00C71F7D" w:rsidP="0072593A">
            <w:pPr>
              <w:autoSpaceDE w:val="0"/>
              <w:autoSpaceDN w:val="0"/>
              <w:spacing w:before="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</w:p>
          <w:p w14:paraId="456CD0C4" w14:textId="498DC1D0" w:rsidR="00C71F7D" w:rsidRPr="008C0E5D" w:rsidRDefault="00FD7E0C" w:rsidP="0072593A">
            <w:pPr>
              <w:autoSpaceDE w:val="0"/>
              <w:autoSpaceDN w:val="0"/>
              <w:ind w:left="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bookmarkStart w:id="3" w:name="OLE_LINK1"/>
            <w:bookmarkStart w:id="4" w:name="OLE_LINK2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√</w:t>
            </w:r>
            <w:bookmarkEnd w:id="3"/>
            <w:bookmarkEnd w:id="4"/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现场参观</w:t>
            </w:r>
          </w:p>
          <w:p w14:paraId="7A91D6E7" w14:textId="77777777" w:rsidR="00C71F7D" w:rsidRPr="008C0E5D" w:rsidRDefault="00C71F7D" w:rsidP="0072593A">
            <w:pPr>
              <w:autoSpaceDE w:val="0"/>
              <w:autoSpaceDN w:val="0"/>
              <w:spacing w:before="1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</w:p>
          <w:p w14:paraId="47EE44BE" w14:textId="77777777" w:rsidR="00C71F7D" w:rsidRPr="008C0E5D" w:rsidRDefault="00C71F7D" w:rsidP="00E54709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□其他（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>请文字说明其他活动内容）</w:t>
            </w:r>
          </w:p>
        </w:tc>
      </w:tr>
      <w:tr w:rsidR="00C71F7D" w:rsidRPr="008C0E5D" w14:paraId="2BA3D216" w14:textId="77777777" w:rsidTr="0072593A">
        <w:trPr>
          <w:trHeight w:val="354"/>
        </w:trPr>
        <w:tc>
          <w:tcPr>
            <w:tcW w:w="1996" w:type="dxa"/>
            <w:shd w:val="clear" w:color="auto" w:fill="auto"/>
          </w:tcPr>
          <w:p w14:paraId="3A509633" w14:textId="2C42D9E5" w:rsidR="00C71F7D" w:rsidRPr="008C0E5D" w:rsidRDefault="00C71F7D" w:rsidP="0072593A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300" w:type="dxa"/>
            <w:gridSpan w:val="3"/>
            <w:shd w:val="clear" w:color="auto" w:fill="auto"/>
            <w:vAlign w:val="center"/>
          </w:tcPr>
          <w:p w14:paraId="409EEAD5" w14:textId="55EC9AAD" w:rsidR="00C71F7D" w:rsidRPr="008C0E5D" w:rsidRDefault="00586B85" w:rsidP="00586B85">
            <w:pPr>
              <w:spacing w:line="48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华泰</w:t>
            </w:r>
            <w:r w:rsidR="00297B7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证券、</w:t>
            </w:r>
            <w:r w:rsidR="00630970" w:rsidRPr="006309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海能投资</w:t>
            </w:r>
            <w:r w:rsidR="006309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昆吾九鼎投资</w:t>
            </w:r>
            <w:r w:rsidR="006309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="00630970" w:rsidRPr="006309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上海老渔民投资</w:t>
            </w:r>
            <w:r w:rsidR="006309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Pr="00586B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垒土资产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Pr="00586B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四川大决策投资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、北京</w:t>
            </w:r>
            <w:r w:rsidRPr="00586B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点石汇鑫投资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Pr="00586B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九水投资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="00630970" w:rsidRPr="006309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金库骐楷</w:t>
            </w:r>
            <w:r w:rsidR="00297B73" w:rsidRPr="00297B7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私募</w:t>
            </w:r>
            <w:r w:rsidR="005B10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等</w:t>
            </w:r>
          </w:p>
        </w:tc>
      </w:tr>
      <w:tr w:rsidR="00C71F7D" w:rsidRPr="008C0E5D" w14:paraId="55654D18" w14:textId="77777777" w:rsidTr="0072593A">
        <w:trPr>
          <w:trHeight w:val="519"/>
        </w:trPr>
        <w:tc>
          <w:tcPr>
            <w:tcW w:w="1996" w:type="dxa"/>
            <w:shd w:val="clear" w:color="auto" w:fill="auto"/>
            <w:vAlign w:val="center"/>
          </w:tcPr>
          <w:p w14:paraId="46BF4E43" w14:textId="77777777" w:rsidR="00C71F7D" w:rsidRPr="008C0E5D" w:rsidRDefault="00C71F7D" w:rsidP="0072593A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公司接待人员及职务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342A49FD" w14:textId="226C3FCA" w:rsidR="0091533E" w:rsidRPr="00551994" w:rsidRDefault="00FD7E0C" w:rsidP="00297B73">
            <w:pPr>
              <w:spacing w:line="360" w:lineRule="auto"/>
              <w:jc w:val="left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FD7E0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副总经理、董事会秘书：李孟豪先生</w:t>
            </w:r>
          </w:p>
        </w:tc>
      </w:tr>
      <w:tr w:rsidR="00C71F7D" w:rsidRPr="008C0E5D" w14:paraId="5787D31C" w14:textId="77777777" w:rsidTr="0072593A">
        <w:trPr>
          <w:trHeight w:val="497"/>
        </w:trPr>
        <w:tc>
          <w:tcPr>
            <w:tcW w:w="1996" w:type="dxa"/>
            <w:shd w:val="clear" w:color="auto" w:fill="auto"/>
          </w:tcPr>
          <w:p w14:paraId="2A4B77EC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主题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2C446949" w14:textId="58BB0D4C" w:rsidR="00C71F7D" w:rsidRPr="008C0E5D" w:rsidRDefault="007525C1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机构调研</w:t>
            </w:r>
          </w:p>
        </w:tc>
      </w:tr>
      <w:tr w:rsidR="00C71F7D" w:rsidRPr="008C0E5D" w14:paraId="7C46ABF3" w14:textId="77777777" w:rsidTr="0072593A">
        <w:trPr>
          <w:trHeight w:val="287"/>
        </w:trPr>
        <w:tc>
          <w:tcPr>
            <w:tcW w:w="1996" w:type="dxa"/>
            <w:shd w:val="clear" w:color="auto" w:fill="auto"/>
          </w:tcPr>
          <w:p w14:paraId="10BABEDA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67387753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C71F7D" w:rsidRPr="008C0E5D" w14:paraId="27EB959A" w14:textId="77777777" w:rsidTr="0072593A">
        <w:tc>
          <w:tcPr>
            <w:tcW w:w="8296" w:type="dxa"/>
            <w:gridSpan w:val="4"/>
            <w:shd w:val="clear" w:color="auto" w:fill="auto"/>
          </w:tcPr>
          <w:p w14:paraId="3E3F92B2" w14:textId="77777777" w:rsidR="00C71F7D" w:rsidRPr="008C0E5D" w:rsidRDefault="00C71F7D" w:rsidP="0072593A">
            <w:pPr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投资者关系活动主要内容</w:t>
            </w:r>
          </w:p>
        </w:tc>
      </w:tr>
      <w:tr w:rsidR="00C71F7D" w:rsidRPr="00D4344B" w14:paraId="2D4423E9" w14:textId="77777777" w:rsidTr="0072593A">
        <w:trPr>
          <w:trHeight w:val="2136"/>
        </w:trPr>
        <w:tc>
          <w:tcPr>
            <w:tcW w:w="8296" w:type="dxa"/>
            <w:gridSpan w:val="4"/>
            <w:shd w:val="clear" w:color="auto" w:fill="auto"/>
          </w:tcPr>
          <w:p w14:paraId="7C59C9FC" w14:textId="77777777" w:rsidR="008964CC" w:rsidRDefault="008964CC" w:rsidP="008964CC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bookmarkStart w:id="5" w:name="_Hlk127449690"/>
          </w:p>
          <w:p w14:paraId="2BA09C07" w14:textId="670A70F6" w:rsidR="00551994" w:rsidRPr="00AD1B14" w:rsidRDefault="00AD1B14" w:rsidP="00AD1B14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1、</w:t>
            </w:r>
            <w:r w:rsidR="00586B85" w:rsidRPr="00AD1B14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光伏业务剥离后，公司2</w:t>
            </w:r>
            <w:r w:rsidR="00586B85" w:rsidRPr="00AD1B14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025</w:t>
            </w:r>
            <w:r w:rsidR="00586B85" w:rsidRPr="00AD1B14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年度净利润能否实现扭亏？传统医疗信息化业务有哪些新的增长点？</w:t>
            </w:r>
          </w:p>
          <w:p w14:paraId="56E3A169" w14:textId="12DE2291" w:rsidR="00586B85" w:rsidRPr="009E67A6" w:rsidRDefault="00586B85" w:rsidP="00586B85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答：公司2</w:t>
            </w: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024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年净利润</w:t>
            </w: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亏损主要受光伏业务产业链价格下行影响，公司医疗信息化及医疗服务业务营收稳定。公司已于202</w:t>
            </w:r>
            <w:r w:rsidRPr="009E67A6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5</w:t>
            </w: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年1月完成光伏业务的剥离，剥离后主营聚焦于医疗信息化和大健康领域，202</w:t>
            </w:r>
            <w:r w:rsidRPr="009E67A6"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  <w:t>5</w:t>
            </w: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年净利润将实现同比扭亏，财</w:t>
            </w: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lastRenderedPageBreak/>
              <w:t>务结构更加清晰。公司医疗信息化传统业务保持稳健收入来源，同时在政策推动下，未来，随着</w:t>
            </w:r>
            <w:r w:rsidR="00D30EF8"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二级医院信息化建设</w:t>
            </w:r>
            <w:r w:rsidR="00F50EA9"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、临床信息系统升级、区域协同平台建设等领域需求持续释放，</w:t>
            </w:r>
            <w:r w:rsidR="00D30EF8"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对临床信息系统（CIS）建设将提出更高要求，公司积极推动核心系统中AI模块的深度升级，提升临床辅助决策与自动化处理能力；另一方面，ICU系统正逐步从通用型方案向呼吸、神经、心脏等细分专科ICU演进，带来系统适配和部署的新增需求；此外，在多地推进区域医疗资源扩容的背景下，新增床位数量持续增长，也为公司院内系统部署和服务拓展提供了稳定支撑</w:t>
            </w: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。公司凭借20年深耕行业的经验和领先的产品解决方案，市场份额有望进一步提升，为业绩增长带来持续动力。</w:t>
            </w:r>
          </w:p>
          <w:p w14:paraId="0D9F9AD8" w14:textId="77777777" w:rsidR="00AD1B14" w:rsidRPr="009E67A6" w:rsidRDefault="00AD1B14" w:rsidP="00586B85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0102CD2D" w14:textId="77777777" w:rsidR="00AD1B14" w:rsidRPr="009E67A6" w:rsidRDefault="00AD1B14" w:rsidP="00586B85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bookmarkStart w:id="6" w:name="OLE_LINK23"/>
            <w:bookmarkStart w:id="7" w:name="OLE_LINK24"/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2、公司在垂类大模型上的主要应用场景有哪些？如何在模型训练、研发过程中实现降本增效？</w:t>
            </w:r>
          </w:p>
          <w:p w14:paraId="64D37A70" w14:textId="6FE1B898" w:rsidR="00AD1B14" w:rsidRPr="009E67A6" w:rsidRDefault="00AD1B14" w:rsidP="00AD1B14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：公司在医疗垂类大模型方面的应用主要聚焦于医院临床信息系统、急危重症救治、麻醉管理、院前急救等关键场景，通过将AI能力嵌入信息化系统，赋能医生辅助决策、病情预警、数据录入采集等，显著提升工作效率和医疗质量。目前，公司正在持续迭代AI Agent能力，未来将向多模态人机交互、场景式诊疗建议等方向升级。在训练成本方面，公司</w:t>
            </w:r>
            <w:r w:rsidR="00F50EA9"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一方面</w:t>
            </w: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依托与医院长期合作</w:t>
            </w:r>
            <w:r w:rsidR="00F50EA9"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，形成</w:t>
            </w: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高质量结构化数据资源，</w:t>
            </w:r>
            <w:r w:rsidR="00F50EA9"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同时，积极与临床专家联合攻关，推动AI算法与真实场景深度融合，并联合高校、科研机构、医院等建立产学研协同机制，形成课题，实现技术突破与成本控制的协同共进；另一方面</w:t>
            </w: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通过模型轻量化、算力优化、自研算法等手段提升训练效率，降低资源消耗，实现降本增效。</w:t>
            </w:r>
          </w:p>
          <w:bookmarkEnd w:id="6"/>
          <w:bookmarkEnd w:id="7"/>
          <w:p w14:paraId="2ED0D0E7" w14:textId="77777777" w:rsidR="00CE45BE" w:rsidRPr="009E67A6" w:rsidRDefault="00CE45BE" w:rsidP="00AD1B14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625D2C12" w14:textId="77777777" w:rsidR="00CE45BE" w:rsidRPr="009E67A6" w:rsidRDefault="00CE45BE" w:rsidP="00AD1B14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3、麦迪科技的康养机器人与市场上常见的陪伴型机器人相比，有哪些核心差异？目前主要聚焦在哪些应用场景？</w:t>
            </w:r>
          </w:p>
          <w:p w14:paraId="58898175" w14:textId="056A8383" w:rsidR="00CE45BE" w:rsidRPr="009E67A6" w:rsidRDefault="00CE45BE" w:rsidP="00CE45BE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：麦迪科技的康养机器人更加聚焦于医疗康复领域，尤其是脑梗、心梗、癌症术后等失能患者的康复护理，产品具备情感陪护、健康监测、危险动作识别、远程看护等核心功能。我们的机器人应用目前主要面向高端医院、养老院和专业康养机构打造标杆项目，未来将逐步向社区、居家延伸，推动产品从定制走向规模化落地。</w:t>
            </w:r>
          </w:p>
          <w:p w14:paraId="41EB01B9" w14:textId="77777777" w:rsidR="00004068" w:rsidRPr="009E67A6" w:rsidRDefault="00004068" w:rsidP="00CE45BE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6C7ABD61" w14:textId="77777777" w:rsidR="00004068" w:rsidRPr="009E67A6" w:rsidRDefault="00004068" w:rsidP="00CE45BE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4、公司在开展数据采集与大模型训练过程中，如何保障患者隐私与数据安全？</w:t>
            </w:r>
          </w:p>
          <w:p w14:paraId="457B59E5" w14:textId="510C9959" w:rsidR="00004068" w:rsidRPr="009E67A6" w:rsidRDefault="00004068" w:rsidP="00004068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答：公司高度重视数据安全与合规问题，所有用于大模型训练的数据均采用脱敏处理，去除可识别个人身份的敏感信息。同时，数据严格遵循“</w:t>
            </w:r>
            <w:r w:rsidR="00CA00CB"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数据不出院”的原则，部署在医院的私有云环境中。所生成的训练结果</w:t>
            </w: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由公司自主拥有，不涉及用户数据外泄风险，保障了技术创新的合规性与可持续性。</w:t>
            </w:r>
          </w:p>
          <w:p w14:paraId="02F7EF5F" w14:textId="77777777" w:rsidR="003E600B" w:rsidRPr="009E67A6" w:rsidRDefault="003E600B" w:rsidP="00004068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5D320FE3" w14:textId="6B63BD60" w:rsidR="003E600B" w:rsidRDefault="003E600B" w:rsidP="00004068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5、麦迪科技提出“以整体解决方案打通本体、场景和大模型”的商业逻辑。这一战略模式是否具备持续性？</w:t>
            </w:r>
          </w:p>
          <w:p w14:paraId="4B226FFD" w14:textId="134D9AF1" w:rsidR="003E600B" w:rsidRPr="003E600B" w:rsidRDefault="003E600B" w:rsidP="003E600B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lastRenderedPageBreak/>
              <w:t>答：</w:t>
            </w:r>
            <w:r w:rsidRPr="003E600B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公司始终以人形机器人作为中长期发展目标，但充分考虑到人形机器人在医疗康复等“人接触”场景中的落地尚存在一定技术周期，因此我们采取“多形态并行+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应用场景牵引”的</w:t>
            </w:r>
            <w:r w:rsidRPr="003E600B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驱动策略，确保产品能够先行落地并不断积累数据、迭代功能。</w:t>
            </w:r>
          </w:p>
          <w:p w14:paraId="3E71ED7A" w14:textId="6726A89A" w:rsidR="003E600B" w:rsidRPr="003E600B" w:rsidRDefault="003E600B" w:rsidP="003E600B">
            <w:pPr>
              <w:spacing w:line="276" w:lineRule="auto"/>
              <w:ind w:firstLineChars="200" w:firstLine="468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 w:rsidRPr="003E600B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经我们对康复医院和养老机构的调研发现</w:t>
            </w: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，市场需求高度具体化且复杂，例如体征监测、认知障碍老人的日常沟通与行为干预等。这些真实需求推动我们在</w:t>
            </w:r>
            <w:r w:rsidR="00CA00CB"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现有成熟解决方案上</w:t>
            </w:r>
            <w:r w:rsidRPr="009E67A6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率先进行产品布局，并借助公</w:t>
            </w:r>
            <w:bookmarkStart w:id="8" w:name="_GoBack"/>
            <w:bookmarkEnd w:id="8"/>
            <w:r w:rsidRPr="003E600B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司在医疗IT领域的技术基础，通过本体、场景、大模型的协同构建整体解决方案平台。</w:t>
            </w:r>
          </w:p>
          <w:p w14:paraId="3FABDB97" w14:textId="511F0A64" w:rsidR="003E600B" w:rsidRDefault="003E600B" w:rsidP="003E600B">
            <w:pPr>
              <w:spacing w:line="276" w:lineRule="auto"/>
              <w:ind w:firstLineChars="200" w:firstLine="468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随着每一阶段机器人能力的迭代</w:t>
            </w:r>
            <w:r w:rsidRPr="003E600B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与场景的丰富，我们将持续推出契合市场的新功能、新形态，推动康养机器人从“单点功能”走向“体系平台”。</w:t>
            </w:r>
          </w:p>
          <w:p w14:paraId="7CDEF930" w14:textId="77777777" w:rsidR="00CC6D78" w:rsidRDefault="00CC6D78" w:rsidP="003E600B">
            <w:pPr>
              <w:spacing w:line="276" w:lineRule="auto"/>
              <w:ind w:firstLineChars="200" w:firstLine="468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1D5B2ED6" w14:textId="77777777" w:rsidR="00CC6D78" w:rsidRDefault="00CC6D78" w:rsidP="00CC6D78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6、</w:t>
            </w:r>
            <w:r w:rsidR="006D281C" w:rsidRPr="006D28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在当前政策和市场环境下，公司如何巩固医疗信息化业务的护城河？</w:t>
            </w:r>
          </w:p>
          <w:p w14:paraId="69EC173B" w14:textId="77777777" w:rsidR="006D281C" w:rsidRDefault="006D281C" w:rsidP="00CC6D78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答：</w:t>
            </w:r>
            <w:r w:rsidRPr="006D28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当前国家持续推动以电子病历为核心的智慧医院建设，医疗信息化正在从基础建设向临床智能化升级。公司凭借20年的行业深耕和技术积累，构建了覆盖围手术期、急危重症、院前急救等核心临床场景的产品矩阵，形成模块化、可快速适配的解决方案。同时，公司持续加大研发投入，推动AI、大数据、5G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等技术与核心产品深度融合，提高客户粘性与系统依赖度。</w:t>
            </w:r>
            <w:r w:rsidRPr="006D28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公司在临床业务逻辑建模、系统实用性优化、长期服务响应等方面形成了难以复制的综合竞争优势，筑牢了医疗信息化领域的技术和服务壁垒。</w:t>
            </w:r>
          </w:p>
          <w:p w14:paraId="4FFE4CE5" w14:textId="77777777" w:rsidR="006D281C" w:rsidRDefault="006D281C" w:rsidP="00CC6D78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</w:p>
          <w:p w14:paraId="694BEDAE" w14:textId="77777777" w:rsidR="006D281C" w:rsidRDefault="006D281C" w:rsidP="00CC6D78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7、</w:t>
            </w:r>
            <w:r w:rsidRPr="006D28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公司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客户以医院</w:t>
            </w:r>
            <w:r w:rsidRPr="006D281C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为主，项目签约和收入确认节奏是否存在周期性？如何应对？</w:t>
            </w:r>
          </w:p>
          <w:p w14:paraId="376B5FBA" w14:textId="27272B25" w:rsidR="00131595" w:rsidRPr="00586B85" w:rsidRDefault="00131595" w:rsidP="00D94C63">
            <w:pPr>
              <w:spacing w:line="276" w:lineRule="auto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答：</w:t>
            </w:r>
            <w:r w:rsidRPr="00131595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公司业务以招投标及定制化建设为主要交付方式，项目签约和收入确认具有一定周期性，通常在上半年签约推进、下半年集中交付并确认收入。为缓解周期波动带来的影响，公司一方面优化项目储备节奏，通过分阶段验收、分步实施等方式提高项目执行的连续性；另一方面，积极拓展标准化、轻量化产品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，增强业务的抗周期能力。长期来看，随着产品成熟度提升和客户粘性的增强，收入结构</w:t>
            </w:r>
            <w:r w:rsidRPr="00131595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趋于稳定。</w:t>
            </w:r>
          </w:p>
        </w:tc>
      </w:tr>
      <w:bookmarkEnd w:id="5"/>
    </w:tbl>
    <w:p w14:paraId="2A22641C" w14:textId="77777777" w:rsidR="00406764" w:rsidRPr="00131595" w:rsidRDefault="00406764"/>
    <w:sectPr w:rsidR="00406764" w:rsidRPr="00131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5D4BA" w14:textId="77777777" w:rsidR="002239FB" w:rsidRDefault="002239FB" w:rsidP="00F93A46">
      <w:r>
        <w:separator/>
      </w:r>
    </w:p>
  </w:endnote>
  <w:endnote w:type="continuationSeparator" w:id="0">
    <w:p w14:paraId="695DF5B5" w14:textId="77777777" w:rsidR="002239FB" w:rsidRDefault="002239FB" w:rsidP="00F9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147A4" w14:textId="77777777" w:rsidR="002239FB" w:rsidRDefault="002239FB" w:rsidP="00F93A46">
      <w:r>
        <w:separator/>
      </w:r>
    </w:p>
  </w:footnote>
  <w:footnote w:type="continuationSeparator" w:id="0">
    <w:p w14:paraId="47311568" w14:textId="77777777" w:rsidR="002239FB" w:rsidRDefault="002239FB" w:rsidP="00F9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7AD6"/>
    <w:multiLevelType w:val="hybridMultilevel"/>
    <w:tmpl w:val="DDF80E86"/>
    <w:lvl w:ilvl="0" w:tplc="861084AA">
      <w:start w:val="1"/>
      <w:numFmt w:val="decimal"/>
      <w:lvlText w:val="%1、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33AEEF"/>
    <w:multiLevelType w:val="singleLevel"/>
    <w:tmpl w:val="5633AEEF"/>
    <w:lvl w:ilvl="0">
      <w:start w:val="1"/>
      <w:numFmt w:val="chineseCounting"/>
      <w:suff w:val="nothing"/>
      <w:lvlText w:val="（%1）"/>
      <w:lvlJc w:val="left"/>
      <w:rPr>
        <w:rFonts w:hint="eastAsia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7D"/>
    <w:rsid w:val="00000D1B"/>
    <w:rsid w:val="00004068"/>
    <w:rsid w:val="00004457"/>
    <w:rsid w:val="00006E98"/>
    <w:rsid w:val="00013ACF"/>
    <w:rsid w:val="000203EC"/>
    <w:rsid w:val="00045A35"/>
    <w:rsid w:val="00046501"/>
    <w:rsid w:val="00051669"/>
    <w:rsid w:val="00057B03"/>
    <w:rsid w:val="00057FE0"/>
    <w:rsid w:val="00075EA2"/>
    <w:rsid w:val="000853D4"/>
    <w:rsid w:val="00091580"/>
    <w:rsid w:val="000920BE"/>
    <w:rsid w:val="000B0403"/>
    <w:rsid w:val="000C136C"/>
    <w:rsid w:val="000C4B97"/>
    <w:rsid w:val="000C6F60"/>
    <w:rsid w:val="000E1CA3"/>
    <w:rsid w:val="000F2368"/>
    <w:rsid w:val="000F3A90"/>
    <w:rsid w:val="0011478C"/>
    <w:rsid w:val="0012121C"/>
    <w:rsid w:val="001262B6"/>
    <w:rsid w:val="00131595"/>
    <w:rsid w:val="00135D05"/>
    <w:rsid w:val="00154AB2"/>
    <w:rsid w:val="001753F1"/>
    <w:rsid w:val="0017551A"/>
    <w:rsid w:val="00180EAD"/>
    <w:rsid w:val="00193FBB"/>
    <w:rsid w:val="001D4CA2"/>
    <w:rsid w:val="001F5269"/>
    <w:rsid w:val="002047CC"/>
    <w:rsid w:val="00205003"/>
    <w:rsid w:val="002121BC"/>
    <w:rsid w:val="00221491"/>
    <w:rsid w:val="002239FB"/>
    <w:rsid w:val="00223E3B"/>
    <w:rsid w:val="00224C30"/>
    <w:rsid w:val="0022737D"/>
    <w:rsid w:val="00230134"/>
    <w:rsid w:val="0023218F"/>
    <w:rsid w:val="00237B74"/>
    <w:rsid w:val="00255C10"/>
    <w:rsid w:val="002564D4"/>
    <w:rsid w:val="00262617"/>
    <w:rsid w:val="00264CEE"/>
    <w:rsid w:val="00267154"/>
    <w:rsid w:val="0027325D"/>
    <w:rsid w:val="00276606"/>
    <w:rsid w:val="002903AB"/>
    <w:rsid w:val="002904D2"/>
    <w:rsid w:val="00290821"/>
    <w:rsid w:val="00297B73"/>
    <w:rsid w:val="002A2AF2"/>
    <w:rsid w:val="002A4336"/>
    <w:rsid w:val="002B0C8B"/>
    <w:rsid w:val="002B2311"/>
    <w:rsid w:val="002C1D0D"/>
    <w:rsid w:val="002E36E8"/>
    <w:rsid w:val="002F77E4"/>
    <w:rsid w:val="00301B3B"/>
    <w:rsid w:val="003056CD"/>
    <w:rsid w:val="00307D6A"/>
    <w:rsid w:val="003103D6"/>
    <w:rsid w:val="00327458"/>
    <w:rsid w:val="00334026"/>
    <w:rsid w:val="00344192"/>
    <w:rsid w:val="00356472"/>
    <w:rsid w:val="00374C18"/>
    <w:rsid w:val="003775D4"/>
    <w:rsid w:val="00393137"/>
    <w:rsid w:val="003B2CA2"/>
    <w:rsid w:val="003E0A9B"/>
    <w:rsid w:val="003E2217"/>
    <w:rsid w:val="003E600B"/>
    <w:rsid w:val="003E68E7"/>
    <w:rsid w:val="003E79FB"/>
    <w:rsid w:val="003F38FB"/>
    <w:rsid w:val="0040074E"/>
    <w:rsid w:val="00404745"/>
    <w:rsid w:val="00406764"/>
    <w:rsid w:val="00434C10"/>
    <w:rsid w:val="00435D32"/>
    <w:rsid w:val="00436649"/>
    <w:rsid w:val="00473E1E"/>
    <w:rsid w:val="004757B9"/>
    <w:rsid w:val="00480F5E"/>
    <w:rsid w:val="00490ECF"/>
    <w:rsid w:val="004A5B58"/>
    <w:rsid w:val="004C0BDC"/>
    <w:rsid w:val="004D5123"/>
    <w:rsid w:val="004E1300"/>
    <w:rsid w:val="004E3194"/>
    <w:rsid w:val="004E7095"/>
    <w:rsid w:val="004F1F49"/>
    <w:rsid w:val="004F2622"/>
    <w:rsid w:val="004F63C5"/>
    <w:rsid w:val="00506964"/>
    <w:rsid w:val="0051034A"/>
    <w:rsid w:val="00516565"/>
    <w:rsid w:val="0052062D"/>
    <w:rsid w:val="00530B57"/>
    <w:rsid w:val="00544B13"/>
    <w:rsid w:val="005459AA"/>
    <w:rsid w:val="00545D59"/>
    <w:rsid w:val="00551994"/>
    <w:rsid w:val="00555365"/>
    <w:rsid w:val="005642A1"/>
    <w:rsid w:val="0058642F"/>
    <w:rsid w:val="00586725"/>
    <w:rsid w:val="00586B85"/>
    <w:rsid w:val="0059535A"/>
    <w:rsid w:val="005B10FC"/>
    <w:rsid w:val="005B6500"/>
    <w:rsid w:val="005C0ABA"/>
    <w:rsid w:val="005F3FDF"/>
    <w:rsid w:val="006047B7"/>
    <w:rsid w:val="00617754"/>
    <w:rsid w:val="0062673E"/>
    <w:rsid w:val="00630970"/>
    <w:rsid w:val="00634400"/>
    <w:rsid w:val="0067180E"/>
    <w:rsid w:val="00672233"/>
    <w:rsid w:val="006756D4"/>
    <w:rsid w:val="00677BB1"/>
    <w:rsid w:val="00693359"/>
    <w:rsid w:val="00694C84"/>
    <w:rsid w:val="00696B85"/>
    <w:rsid w:val="006A1288"/>
    <w:rsid w:val="006B1CFB"/>
    <w:rsid w:val="006B484B"/>
    <w:rsid w:val="006B61CD"/>
    <w:rsid w:val="006C0B13"/>
    <w:rsid w:val="006C3D7B"/>
    <w:rsid w:val="006C50B4"/>
    <w:rsid w:val="006D281C"/>
    <w:rsid w:val="006D48B4"/>
    <w:rsid w:val="006D6998"/>
    <w:rsid w:val="006E3E8E"/>
    <w:rsid w:val="006F65F7"/>
    <w:rsid w:val="00715220"/>
    <w:rsid w:val="0072329C"/>
    <w:rsid w:val="00724194"/>
    <w:rsid w:val="007327EE"/>
    <w:rsid w:val="00741C8F"/>
    <w:rsid w:val="007525C1"/>
    <w:rsid w:val="00753128"/>
    <w:rsid w:val="00753A7D"/>
    <w:rsid w:val="007604F1"/>
    <w:rsid w:val="007829C7"/>
    <w:rsid w:val="00787B11"/>
    <w:rsid w:val="00797EB5"/>
    <w:rsid w:val="007B52ED"/>
    <w:rsid w:val="007B68BC"/>
    <w:rsid w:val="007C1847"/>
    <w:rsid w:val="007D4916"/>
    <w:rsid w:val="007E086B"/>
    <w:rsid w:val="007E7319"/>
    <w:rsid w:val="00801D17"/>
    <w:rsid w:val="00805556"/>
    <w:rsid w:val="00811E44"/>
    <w:rsid w:val="00816EE4"/>
    <w:rsid w:val="008214AE"/>
    <w:rsid w:val="00834E7A"/>
    <w:rsid w:val="008371BA"/>
    <w:rsid w:val="00844A0E"/>
    <w:rsid w:val="00860629"/>
    <w:rsid w:val="00861566"/>
    <w:rsid w:val="00864B37"/>
    <w:rsid w:val="008651B5"/>
    <w:rsid w:val="00870412"/>
    <w:rsid w:val="00877E27"/>
    <w:rsid w:val="008837C5"/>
    <w:rsid w:val="00885A46"/>
    <w:rsid w:val="008861D1"/>
    <w:rsid w:val="00892C28"/>
    <w:rsid w:val="008930BE"/>
    <w:rsid w:val="00895471"/>
    <w:rsid w:val="008964CC"/>
    <w:rsid w:val="008A03CE"/>
    <w:rsid w:val="008A2E43"/>
    <w:rsid w:val="008B5849"/>
    <w:rsid w:val="008C60E2"/>
    <w:rsid w:val="008C6602"/>
    <w:rsid w:val="008E182C"/>
    <w:rsid w:val="008E33DB"/>
    <w:rsid w:val="008E6A9F"/>
    <w:rsid w:val="008F5C78"/>
    <w:rsid w:val="008F70FF"/>
    <w:rsid w:val="00900717"/>
    <w:rsid w:val="0091533E"/>
    <w:rsid w:val="00915C14"/>
    <w:rsid w:val="009269C3"/>
    <w:rsid w:val="00930CF0"/>
    <w:rsid w:val="00935815"/>
    <w:rsid w:val="00940BD0"/>
    <w:rsid w:val="00950923"/>
    <w:rsid w:val="009534DA"/>
    <w:rsid w:val="00957329"/>
    <w:rsid w:val="00965A26"/>
    <w:rsid w:val="00986DAF"/>
    <w:rsid w:val="009A2ACD"/>
    <w:rsid w:val="009C22C6"/>
    <w:rsid w:val="009C5A07"/>
    <w:rsid w:val="009D7B48"/>
    <w:rsid w:val="009E2DBC"/>
    <w:rsid w:val="009E67A6"/>
    <w:rsid w:val="00A04DA5"/>
    <w:rsid w:val="00A0584A"/>
    <w:rsid w:val="00A06C88"/>
    <w:rsid w:val="00A26FE2"/>
    <w:rsid w:val="00A36F2C"/>
    <w:rsid w:val="00A40E26"/>
    <w:rsid w:val="00A47293"/>
    <w:rsid w:val="00A67083"/>
    <w:rsid w:val="00A7497B"/>
    <w:rsid w:val="00A7671D"/>
    <w:rsid w:val="00A83526"/>
    <w:rsid w:val="00A861C8"/>
    <w:rsid w:val="00A920C7"/>
    <w:rsid w:val="00A92B90"/>
    <w:rsid w:val="00A9381D"/>
    <w:rsid w:val="00A950CB"/>
    <w:rsid w:val="00A97E5C"/>
    <w:rsid w:val="00AA528D"/>
    <w:rsid w:val="00AB3869"/>
    <w:rsid w:val="00AB5865"/>
    <w:rsid w:val="00AB5B16"/>
    <w:rsid w:val="00AC1055"/>
    <w:rsid w:val="00AD1B14"/>
    <w:rsid w:val="00B1741C"/>
    <w:rsid w:val="00B232FA"/>
    <w:rsid w:val="00B32F86"/>
    <w:rsid w:val="00B3536D"/>
    <w:rsid w:val="00B40B35"/>
    <w:rsid w:val="00B50B4A"/>
    <w:rsid w:val="00B733A0"/>
    <w:rsid w:val="00B7725B"/>
    <w:rsid w:val="00B8019A"/>
    <w:rsid w:val="00B82C9B"/>
    <w:rsid w:val="00B83FFA"/>
    <w:rsid w:val="00B910FF"/>
    <w:rsid w:val="00BB4601"/>
    <w:rsid w:val="00BC16B7"/>
    <w:rsid w:val="00BD583A"/>
    <w:rsid w:val="00BD770E"/>
    <w:rsid w:val="00BF5AE0"/>
    <w:rsid w:val="00C21D54"/>
    <w:rsid w:val="00C267AF"/>
    <w:rsid w:val="00C27B8F"/>
    <w:rsid w:val="00C40D94"/>
    <w:rsid w:val="00C45B28"/>
    <w:rsid w:val="00C461E2"/>
    <w:rsid w:val="00C55B61"/>
    <w:rsid w:val="00C614A4"/>
    <w:rsid w:val="00C71F7D"/>
    <w:rsid w:val="00C96BB4"/>
    <w:rsid w:val="00CA00CB"/>
    <w:rsid w:val="00CC2FAE"/>
    <w:rsid w:val="00CC6D78"/>
    <w:rsid w:val="00CC722E"/>
    <w:rsid w:val="00CE45BE"/>
    <w:rsid w:val="00CF47D8"/>
    <w:rsid w:val="00CF773A"/>
    <w:rsid w:val="00CF799D"/>
    <w:rsid w:val="00D12745"/>
    <w:rsid w:val="00D160AD"/>
    <w:rsid w:val="00D25EA4"/>
    <w:rsid w:val="00D30EF8"/>
    <w:rsid w:val="00D31A66"/>
    <w:rsid w:val="00D4344B"/>
    <w:rsid w:val="00D47727"/>
    <w:rsid w:val="00D543E1"/>
    <w:rsid w:val="00D55C61"/>
    <w:rsid w:val="00D602D2"/>
    <w:rsid w:val="00D658E2"/>
    <w:rsid w:val="00D71C2F"/>
    <w:rsid w:val="00D75272"/>
    <w:rsid w:val="00D84AB2"/>
    <w:rsid w:val="00D94C63"/>
    <w:rsid w:val="00D96DB8"/>
    <w:rsid w:val="00DE79AD"/>
    <w:rsid w:val="00E0085B"/>
    <w:rsid w:val="00E22AAF"/>
    <w:rsid w:val="00E3256A"/>
    <w:rsid w:val="00E32598"/>
    <w:rsid w:val="00E54709"/>
    <w:rsid w:val="00E6430F"/>
    <w:rsid w:val="00E84039"/>
    <w:rsid w:val="00E85075"/>
    <w:rsid w:val="00EA4EB5"/>
    <w:rsid w:val="00EA65AC"/>
    <w:rsid w:val="00EB304B"/>
    <w:rsid w:val="00EB6DF2"/>
    <w:rsid w:val="00EC2599"/>
    <w:rsid w:val="00EC5F10"/>
    <w:rsid w:val="00EC622C"/>
    <w:rsid w:val="00ED700F"/>
    <w:rsid w:val="00EE37AF"/>
    <w:rsid w:val="00EE4569"/>
    <w:rsid w:val="00EE52C6"/>
    <w:rsid w:val="00EE6DF0"/>
    <w:rsid w:val="00F04EE1"/>
    <w:rsid w:val="00F06003"/>
    <w:rsid w:val="00F170B7"/>
    <w:rsid w:val="00F27419"/>
    <w:rsid w:val="00F300E1"/>
    <w:rsid w:val="00F34D38"/>
    <w:rsid w:val="00F36AD7"/>
    <w:rsid w:val="00F43400"/>
    <w:rsid w:val="00F4689F"/>
    <w:rsid w:val="00F46C0F"/>
    <w:rsid w:val="00F50EA9"/>
    <w:rsid w:val="00F53CF4"/>
    <w:rsid w:val="00F54390"/>
    <w:rsid w:val="00F7045F"/>
    <w:rsid w:val="00F832A9"/>
    <w:rsid w:val="00F93A46"/>
    <w:rsid w:val="00FC0F0E"/>
    <w:rsid w:val="00FC5443"/>
    <w:rsid w:val="00FD1C00"/>
    <w:rsid w:val="00FD4F84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8054A"/>
  <w15:chartTrackingRefBased/>
  <w15:docId w15:val="{8B3C9CEA-EF51-4EDB-82F8-EF0849E2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ED"/>
    <w:pPr>
      <w:widowControl w:val="0"/>
      <w:jc w:val="both"/>
    </w:pPr>
    <w:rPr>
      <w:rFonts w:ascii="黑体" w:eastAsia="黑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A46"/>
    <w:rPr>
      <w:rFonts w:ascii="黑体" w:eastAsia="黑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A46"/>
    <w:rPr>
      <w:rFonts w:ascii="黑体" w:eastAsia="黑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6B484B"/>
    <w:rPr>
      <w:rFonts w:ascii="黑体" w:eastAsia="黑体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586B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5E7D-479F-42FE-AB71-228506D7C107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9BCE0663-07A7-42D0-A5D1-DE59FDA790E9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CD43FC2E-54BF-4B99-9CDA-C14709F0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陈梦迪</dc:creator>
  <cp:keywords/>
  <dc:description/>
  <cp:lastModifiedBy>user</cp:lastModifiedBy>
  <cp:revision>122</cp:revision>
  <cp:lastPrinted>2023-05-12T07:36:00Z</cp:lastPrinted>
  <dcterms:created xsi:type="dcterms:W3CDTF">2024-04-12T09:44:00Z</dcterms:created>
  <dcterms:modified xsi:type="dcterms:W3CDTF">2025-05-26T09:07:00Z</dcterms:modified>
</cp:coreProperties>
</file>