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C55B4">
      <w:pPr>
        <w:jc w:val="left"/>
        <w:rPr>
          <w:rFonts w:ascii="宋体" w:hAnsi="宋体" w:cs="宋体"/>
          <w:bCs/>
          <w:iCs/>
          <w:color w:val="000000"/>
          <w:sz w:val="24"/>
        </w:rPr>
      </w:pPr>
      <w:r>
        <w:rPr>
          <w:rFonts w:hint="eastAsia" w:ascii="宋体" w:hAnsi="宋体" w:cs="宋体"/>
          <w:bCs/>
          <w:iCs/>
          <w:color w:val="000000"/>
          <w:sz w:val="24"/>
        </w:rPr>
        <w:t>证券代码：</w:t>
      </w:r>
      <w:r>
        <w:rPr>
          <w:bCs/>
          <w:iCs/>
          <w:color w:val="000000"/>
          <w:sz w:val="24"/>
        </w:rPr>
        <w:t>603390</w:t>
      </w:r>
      <w:r>
        <w:rPr>
          <w:rFonts w:hint="eastAsia" w:ascii="宋体" w:hAnsi="宋体" w:cs="宋体"/>
          <w:bCs/>
          <w:iCs/>
          <w:color w:val="000000"/>
          <w:sz w:val="24"/>
        </w:rPr>
        <w:t xml:space="preserve">                                  证券简称：通达电气</w:t>
      </w:r>
    </w:p>
    <w:p w14:paraId="1926562B">
      <w:pPr>
        <w:spacing w:before="468" w:beforeLines="150" w:after="156" w:afterLines="50" w:line="400" w:lineRule="exact"/>
        <w:jc w:val="center"/>
        <w:rPr>
          <w:rFonts w:ascii="宋体" w:hAnsi="宋体" w:cs="宋体"/>
          <w:b/>
          <w:bCs/>
          <w:iCs/>
          <w:color w:val="000000"/>
          <w:sz w:val="32"/>
          <w:szCs w:val="32"/>
        </w:rPr>
      </w:pPr>
      <w:r>
        <w:rPr>
          <w:rFonts w:hint="eastAsia" w:ascii="宋体" w:hAnsi="宋体" w:cs="宋体"/>
          <w:b/>
          <w:bCs/>
          <w:iCs/>
          <w:color w:val="000000"/>
          <w:sz w:val="32"/>
          <w:szCs w:val="32"/>
        </w:rPr>
        <w:t>广州通达汽车电气股份有限公司</w:t>
      </w:r>
    </w:p>
    <w:p w14:paraId="4AA7D7AB">
      <w:pPr>
        <w:spacing w:before="156" w:beforeLines="50" w:after="468" w:afterLines="150" w:line="400" w:lineRule="exact"/>
        <w:jc w:val="center"/>
        <w:rPr>
          <w:rFonts w:ascii="宋体" w:hAnsi="宋体" w:cs="宋体"/>
          <w:b/>
          <w:bCs/>
          <w:iCs/>
          <w:color w:val="000000"/>
          <w:sz w:val="32"/>
          <w:szCs w:val="32"/>
        </w:rPr>
      </w:pPr>
      <w:r>
        <w:rPr>
          <w:rFonts w:hint="eastAsia" w:ascii="宋体" w:hAnsi="宋体" w:cs="宋体"/>
          <w:b/>
          <w:bCs/>
          <w:iCs/>
          <w:color w:val="000000"/>
          <w:sz w:val="32"/>
          <w:szCs w:val="32"/>
        </w:rPr>
        <w:t>投资者关系活动记录表</w:t>
      </w:r>
    </w:p>
    <w:p w14:paraId="200A90A7">
      <w:pPr>
        <w:wordWrap w:val="0"/>
        <w:spacing w:line="400" w:lineRule="exact"/>
        <w:ind w:right="-57" w:rightChars="-27"/>
        <w:jc w:val="right"/>
        <w:rPr>
          <w:rFonts w:hint="eastAsia" w:eastAsia="宋体"/>
          <w:bCs/>
          <w:iCs/>
          <w:color w:val="000000"/>
          <w:highlight w:val="yellow"/>
          <w:lang w:val="en-US" w:eastAsia="zh-CN"/>
        </w:rPr>
      </w:pPr>
      <w:r>
        <w:rPr>
          <w:bCs/>
          <w:iCs/>
          <w:color w:val="000000"/>
        </w:rPr>
        <w:t>编号：</w:t>
      </w:r>
      <w:r>
        <w:rPr>
          <w:rFonts w:hint="eastAsia"/>
          <w:bCs/>
          <w:iCs/>
          <w:color w:val="000000"/>
        </w:rPr>
        <w:t>202</w:t>
      </w:r>
      <w:r>
        <w:rPr>
          <w:rFonts w:hint="eastAsia"/>
          <w:bCs/>
          <w:iCs/>
          <w:color w:val="000000"/>
          <w:lang w:val="en-US" w:eastAsia="zh-CN"/>
        </w:rPr>
        <w:t>5</w:t>
      </w:r>
      <w:r>
        <w:rPr>
          <w:rFonts w:hint="eastAsia"/>
          <w:bCs/>
          <w:iCs/>
          <w:color w:val="000000"/>
        </w:rPr>
        <w:t>-00</w:t>
      </w:r>
      <w:r>
        <w:rPr>
          <w:rFonts w:hint="eastAsia"/>
          <w:bCs/>
          <w:iCs/>
          <w:color w:val="000000"/>
          <w:lang w:val="en-US" w:eastAsia="zh-CN"/>
        </w:rPr>
        <w:t>1</w:t>
      </w:r>
    </w:p>
    <w:tbl>
      <w:tblPr>
        <w:tblStyle w:val="8"/>
        <w:tblW w:w="51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6830"/>
      </w:tblGrid>
      <w:tr w14:paraId="0AF1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1101" w:type="pct"/>
            <w:vAlign w:val="center"/>
          </w:tcPr>
          <w:p w14:paraId="5A3EA6ED">
            <w:pPr>
              <w:spacing w:line="480" w:lineRule="atLeast"/>
              <w:jc w:val="center"/>
              <w:rPr>
                <w:b/>
                <w:bCs/>
                <w:iCs/>
                <w:color w:val="000000"/>
                <w:sz w:val="24"/>
              </w:rPr>
            </w:pPr>
            <w:r>
              <w:rPr>
                <w:rFonts w:hint="eastAsia" w:ascii="宋体" w:hAnsi="宋体" w:cs="宋体"/>
                <w:b/>
                <w:bCs/>
                <w:iCs/>
                <w:color w:val="000000"/>
                <w:sz w:val="24"/>
              </w:rPr>
              <w:t>投资者关系活动类别</w:t>
            </w:r>
          </w:p>
        </w:tc>
        <w:tc>
          <w:tcPr>
            <w:tcW w:w="3899" w:type="pct"/>
            <w:vAlign w:val="center"/>
          </w:tcPr>
          <w:p w14:paraId="704E9A45">
            <w:pPr>
              <w:spacing w:line="480" w:lineRule="atLeast"/>
              <w:ind w:firstLine="120" w:firstLineChars="50"/>
              <w:rPr>
                <w:sz w:val="24"/>
              </w:rPr>
            </w:pPr>
            <w:r>
              <w:rPr>
                <w:sz w:val="24"/>
              </w:rPr>
              <w:sym w:font="Wingdings 2" w:char="00A3"/>
            </w:r>
            <w:r>
              <w:rPr>
                <w:bCs/>
                <w:iCs/>
                <w:color w:val="000000"/>
                <w:sz w:val="24"/>
              </w:rPr>
              <w:t xml:space="preserve"> </w:t>
            </w:r>
            <w:r>
              <w:rPr>
                <w:sz w:val="24"/>
              </w:rPr>
              <w:t xml:space="preserve">特定对象调研   </w:t>
            </w:r>
            <w:r>
              <w:rPr>
                <w:sz w:val="24"/>
              </w:rPr>
              <w:sym w:font="Wingdings 2" w:char="00A3"/>
            </w:r>
            <w:r>
              <w:rPr>
                <w:rFonts w:hint="eastAsia"/>
                <w:sz w:val="24"/>
              </w:rPr>
              <w:t xml:space="preserve"> </w:t>
            </w:r>
            <w:r>
              <w:rPr>
                <w:sz w:val="24"/>
              </w:rPr>
              <w:t xml:space="preserve">分析师会议      </w:t>
            </w:r>
            <w:r>
              <w:rPr>
                <w:bCs/>
                <w:iCs/>
                <w:color w:val="000000"/>
                <w:sz w:val="24"/>
              </w:rPr>
              <w:sym w:font="Wingdings 2" w:char="00A3"/>
            </w:r>
            <w:r>
              <w:rPr>
                <w:rFonts w:hint="eastAsia"/>
                <w:bCs/>
                <w:iCs/>
                <w:color w:val="000000"/>
                <w:sz w:val="24"/>
              </w:rPr>
              <w:t xml:space="preserve"> </w:t>
            </w:r>
            <w:r>
              <w:rPr>
                <w:sz w:val="24"/>
              </w:rPr>
              <w:t xml:space="preserve">媒体采访   </w:t>
            </w:r>
          </w:p>
          <w:p w14:paraId="05E7722F">
            <w:pPr>
              <w:spacing w:line="480" w:lineRule="atLeast"/>
              <w:ind w:firstLine="120" w:firstLineChars="50"/>
              <w:rPr>
                <w:sz w:val="24"/>
              </w:rPr>
            </w:pPr>
            <w:r>
              <w:rPr>
                <w:rFonts w:ascii="Segoe UI Symbol" w:hAnsi="Segoe UI Symbol" w:cs="Segoe UI Symbol"/>
                <w:sz w:val="24"/>
              </w:rPr>
              <w:t>☑</w:t>
            </w:r>
            <w:r>
              <w:rPr>
                <w:rFonts w:hint="eastAsia"/>
                <w:sz w:val="24"/>
              </w:rPr>
              <w:t xml:space="preserve"> </w:t>
            </w:r>
            <w:r>
              <w:rPr>
                <w:sz w:val="24"/>
              </w:rPr>
              <w:t>业绩说明会</w:t>
            </w:r>
            <w:r>
              <w:rPr>
                <w:rFonts w:hint="eastAsia"/>
                <w:sz w:val="24"/>
              </w:rPr>
              <w:t xml:space="preserve">     </w:t>
            </w:r>
            <w:r>
              <w:rPr>
                <w:bCs/>
                <w:iCs/>
                <w:color w:val="000000"/>
                <w:sz w:val="24"/>
              </w:rPr>
              <w:sym w:font="Wingdings 2" w:char="00A3"/>
            </w:r>
            <w:r>
              <w:rPr>
                <w:rFonts w:hint="eastAsia"/>
                <w:bCs/>
                <w:iCs/>
                <w:color w:val="000000"/>
                <w:sz w:val="24"/>
              </w:rPr>
              <w:t xml:space="preserve"> </w:t>
            </w:r>
            <w:r>
              <w:rPr>
                <w:sz w:val="24"/>
              </w:rPr>
              <w:t xml:space="preserve">新闻发布会    </w:t>
            </w:r>
            <w:r>
              <w:rPr>
                <w:rFonts w:hint="eastAsia"/>
                <w:sz w:val="24"/>
              </w:rPr>
              <w:t xml:space="preserve"> </w:t>
            </w:r>
            <w:r>
              <w:rPr>
                <w:sz w:val="24"/>
              </w:rPr>
              <w:t xml:space="preserve"> </w:t>
            </w:r>
            <w:r>
              <w:rPr>
                <w:bCs/>
                <w:iCs/>
                <w:color w:val="000000"/>
                <w:sz w:val="24"/>
              </w:rPr>
              <w:sym w:font="Wingdings 2" w:char="00A3"/>
            </w:r>
            <w:r>
              <w:rPr>
                <w:rFonts w:hint="eastAsia"/>
                <w:bCs/>
                <w:iCs/>
                <w:color w:val="000000"/>
                <w:sz w:val="24"/>
              </w:rPr>
              <w:t xml:space="preserve"> </w:t>
            </w:r>
            <w:r>
              <w:rPr>
                <w:sz w:val="24"/>
              </w:rPr>
              <w:t xml:space="preserve">路演活动    </w:t>
            </w:r>
          </w:p>
          <w:p w14:paraId="771B53CC">
            <w:pPr>
              <w:spacing w:line="480" w:lineRule="atLeast"/>
              <w:ind w:firstLine="120" w:firstLineChars="50"/>
              <w:rPr>
                <w:bCs/>
                <w:iCs/>
                <w:color w:val="000000"/>
                <w:sz w:val="24"/>
              </w:rPr>
            </w:pPr>
            <w:r>
              <w:rPr>
                <w:bCs/>
                <w:iCs/>
                <w:color w:val="000000"/>
                <w:sz w:val="24"/>
              </w:rPr>
              <w:sym w:font="Wingdings 2" w:char="00A3"/>
            </w:r>
            <w:r>
              <w:rPr>
                <w:rFonts w:hint="eastAsia"/>
                <w:bCs/>
                <w:iCs/>
                <w:color w:val="000000"/>
                <w:sz w:val="24"/>
              </w:rPr>
              <w:t xml:space="preserve"> </w:t>
            </w:r>
            <w:r>
              <w:rPr>
                <w:sz w:val="24"/>
              </w:rPr>
              <w:t>现场</w:t>
            </w:r>
            <w:r>
              <w:rPr>
                <w:rFonts w:hint="eastAsia"/>
                <w:sz w:val="24"/>
              </w:rPr>
              <w:t>交流</w:t>
            </w:r>
            <w:r>
              <w:rPr>
                <w:sz w:val="24"/>
              </w:rPr>
              <w:t xml:space="preserve">    </w:t>
            </w:r>
            <w:r>
              <w:rPr>
                <w:rFonts w:hint="eastAsia"/>
                <w:sz w:val="24"/>
              </w:rPr>
              <w:t xml:space="preserve">   </w:t>
            </w:r>
            <w:r>
              <w:rPr>
                <w:bCs/>
                <w:iCs/>
                <w:color w:val="000000"/>
                <w:sz w:val="24"/>
              </w:rPr>
              <w:sym w:font="Wingdings 2" w:char="00A3"/>
            </w:r>
            <w:r>
              <w:rPr>
                <w:bCs/>
                <w:iCs/>
                <w:color w:val="000000"/>
                <w:sz w:val="24"/>
              </w:rPr>
              <w:t xml:space="preserve"> </w:t>
            </w:r>
            <w:r>
              <w:rPr>
                <w:rFonts w:hint="eastAsia"/>
                <w:sz w:val="24"/>
              </w:rPr>
              <w:t xml:space="preserve">电话会议        </w:t>
            </w:r>
            <w:r>
              <w:rPr>
                <w:bCs/>
                <w:iCs/>
                <w:color w:val="000000"/>
                <w:sz w:val="24"/>
              </w:rPr>
              <w:sym w:font="Wingdings 2" w:char="00A3"/>
            </w:r>
            <w:r>
              <w:rPr>
                <w:rFonts w:hint="eastAsia"/>
                <w:sz w:val="24"/>
              </w:rPr>
              <w:t xml:space="preserve"> 投资者交流会</w:t>
            </w:r>
          </w:p>
        </w:tc>
      </w:tr>
      <w:tr w14:paraId="5983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1101" w:type="pct"/>
            <w:vAlign w:val="center"/>
          </w:tcPr>
          <w:p w14:paraId="77311E0A">
            <w:pPr>
              <w:spacing w:line="480" w:lineRule="atLeast"/>
              <w:jc w:val="center"/>
              <w:rPr>
                <w:b/>
                <w:bCs/>
                <w:iCs/>
                <w:color w:val="000000"/>
                <w:sz w:val="24"/>
              </w:rPr>
            </w:pPr>
            <w:r>
              <w:rPr>
                <w:rFonts w:hint="eastAsia" w:ascii="宋体" w:hAnsi="宋体" w:cs="宋体"/>
                <w:b/>
                <w:bCs/>
                <w:iCs/>
                <w:color w:val="000000"/>
                <w:sz w:val="24"/>
              </w:rPr>
              <w:t>参与单位及人员</w:t>
            </w:r>
          </w:p>
        </w:tc>
        <w:tc>
          <w:tcPr>
            <w:tcW w:w="3899" w:type="pct"/>
            <w:vAlign w:val="center"/>
          </w:tcPr>
          <w:p w14:paraId="2B3064FD">
            <w:pPr>
              <w:pStyle w:val="6"/>
              <w:widowControl/>
              <w:spacing w:before="156" w:beforeLines="50" w:beforeAutospacing="0" w:after="156" w:afterLines="50" w:afterAutospacing="0" w:line="400" w:lineRule="exact"/>
              <w:rPr>
                <w:rFonts w:ascii="宋体" w:hAnsi="宋体" w:eastAsia="宋体" w:cs="宋体"/>
                <w:bCs/>
                <w:iCs/>
                <w:color w:val="000000"/>
              </w:rPr>
            </w:pPr>
            <w:r>
              <w:rPr>
                <w:rFonts w:hint="eastAsia" w:ascii="宋体" w:hAnsi="宋体" w:eastAsia="宋体" w:cs="宋体"/>
                <w:bCs/>
                <w:iCs/>
                <w:color w:val="000000"/>
              </w:rPr>
              <w:t>通过网络文字互动的方式参加公司</w:t>
            </w:r>
            <w:r>
              <w:rPr>
                <w:rFonts w:hint="eastAsia" w:eastAsia="宋体"/>
                <w:bCs/>
                <w:iCs/>
                <w:color w:val="000000"/>
              </w:rPr>
              <w:t>2024年</w:t>
            </w:r>
            <w:r>
              <w:rPr>
                <w:rFonts w:hint="eastAsia" w:eastAsia="宋体"/>
                <w:bCs/>
                <w:iCs/>
                <w:color w:val="000000"/>
                <w:lang w:val="en-US" w:eastAsia="zh-CN"/>
              </w:rPr>
              <w:t>度暨2025年第一季</w:t>
            </w:r>
            <w:r>
              <w:rPr>
                <w:rFonts w:hint="eastAsia" w:eastAsia="宋体"/>
                <w:bCs/>
                <w:iCs/>
                <w:color w:val="000000"/>
              </w:rPr>
              <w:t>度业绩说明会</w:t>
            </w:r>
            <w:r>
              <w:rPr>
                <w:rFonts w:hint="eastAsia" w:ascii="宋体" w:hAnsi="宋体" w:eastAsia="宋体" w:cs="宋体"/>
                <w:bCs/>
                <w:iCs/>
                <w:color w:val="000000"/>
              </w:rPr>
              <w:t>的投资者</w:t>
            </w:r>
          </w:p>
        </w:tc>
      </w:tr>
      <w:tr w14:paraId="5CDC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01" w:type="pct"/>
            <w:vAlign w:val="center"/>
          </w:tcPr>
          <w:p w14:paraId="2C6D2DD9">
            <w:pPr>
              <w:spacing w:line="480" w:lineRule="atLeast"/>
              <w:jc w:val="center"/>
              <w:rPr>
                <w:rFonts w:ascii="宋体" w:hAnsi="宋体" w:cs="宋体"/>
                <w:b/>
                <w:bCs/>
                <w:iCs/>
                <w:color w:val="000000"/>
                <w:sz w:val="24"/>
              </w:rPr>
            </w:pPr>
            <w:r>
              <w:rPr>
                <w:rFonts w:hint="eastAsia" w:ascii="宋体" w:hAnsi="宋体" w:cs="宋体"/>
                <w:b/>
                <w:bCs/>
                <w:iCs/>
                <w:color w:val="000000"/>
                <w:sz w:val="24"/>
              </w:rPr>
              <w:t>时间</w:t>
            </w:r>
          </w:p>
        </w:tc>
        <w:tc>
          <w:tcPr>
            <w:tcW w:w="3899" w:type="pct"/>
          </w:tcPr>
          <w:p w14:paraId="382B5AE2">
            <w:pPr>
              <w:spacing w:line="480" w:lineRule="atLeast"/>
              <w:jc w:val="left"/>
              <w:rPr>
                <w:rFonts w:ascii="宋体" w:hAnsi="宋体" w:cs="宋体"/>
                <w:bCs/>
                <w:iCs/>
                <w:color w:val="000000"/>
                <w:sz w:val="24"/>
              </w:rPr>
            </w:pPr>
            <w:r>
              <w:rPr>
                <w:rFonts w:hint="eastAsia"/>
                <w:color w:val="000000"/>
                <w:kern w:val="0"/>
                <w:sz w:val="24"/>
              </w:rPr>
              <w:t>2</w:t>
            </w:r>
            <w:r>
              <w:rPr>
                <w:rFonts w:hint="eastAsia" w:cs="宋体"/>
                <w:color w:val="000000"/>
                <w:kern w:val="0"/>
                <w:sz w:val="24"/>
              </w:rPr>
              <w:t>02</w:t>
            </w:r>
            <w:r>
              <w:rPr>
                <w:rFonts w:hint="eastAsia" w:cs="宋体"/>
                <w:color w:val="000000"/>
                <w:kern w:val="0"/>
                <w:sz w:val="24"/>
                <w:lang w:val="en-US" w:eastAsia="zh-CN"/>
              </w:rPr>
              <w:t>5</w:t>
            </w:r>
            <w:r>
              <w:rPr>
                <w:rFonts w:hint="eastAsia" w:cs="宋体"/>
                <w:color w:val="000000"/>
                <w:kern w:val="0"/>
                <w:sz w:val="24"/>
              </w:rPr>
              <w:t>年</w:t>
            </w:r>
            <w:r>
              <w:rPr>
                <w:rFonts w:hint="eastAsia" w:cs="宋体"/>
                <w:color w:val="000000"/>
                <w:kern w:val="0"/>
                <w:sz w:val="24"/>
                <w:lang w:val="en-US" w:eastAsia="zh-CN"/>
              </w:rPr>
              <w:t>5</w:t>
            </w:r>
            <w:r>
              <w:rPr>
                <w:rFonts w:hint="eastAsia" w:cs="宋体"/>
                <w:color w:val="000000"/>
                <w:kern w:val="0"/>
                <w:sz w:val="24"/>
              </w:rPr>
              <w:t>月</w:t>
            </w:r>
            <w:r>
              <w:rPr>
                <w:rFonts w:hint="eastAsia" w:cs="宋体"/>
                <w:color w:val="000000"/>
                <w:kern w:val="0"/>
                <w:sz w:val="24"/>
                <w:lang w:val="en-US" w:eastAsia="zh-CN"/>
              </w:rPr>
              <w:t>26</w:t>
            </w:r>
            <w:r>
              <w:rPr>
                <w:rFonts w:hint="eastAsia" w:cs="宋体"/>
                <w:color w:val="000000"/>
                <w:kern w:val="0"/>
                <w:sz w:val="24"/>
              </w:rPr>
              <w:t>日上午1</w:t>
            </w:r>
            <w:r>
              <w:rPr>
                <w:rFonts w:hint="eastAsia" w:cs="宋体"/>
                <w:color w:val="000000"/>
                <w:kern w:val="0"/>
                <w:sz w:val="24"/>
                <w:lang w:val="en-US" w:eastAsia="zh-CN"/>
              </w:rPr>
              <w:t>1</w:t>
            </w:r>
            <w:r>
              <w:rPr>
                <w:rFonts w:hint="eastAsia" w:cs="宋体"/>
                <w:color w:val="000000"/>
                <w:kern w:val="0"/>
                <w:sz w:val="24"/>
              </w:rPr>
              <w:t>:00-1</w:t>
            </w:r>
            <w:r>
              <w:rPr>
                <w:rFonts w:hint="eastAsia" w:cs="宋体"/>
                <w:color w:val="000000"/>
                <w:kern w:val="0"/>
                <w:sz w:val="24"/>
                <w:lang w:val="en-US" w:eastAsia="zh-CN"/>
              </w:rPr>
              <w:t>2</w:t>
            </w:r>
            <w:r>
              <w:rPr>
                <w:rFonts w:hint="eastAsia" w:cs="宋体"/>
                <w:color w:val="000000"/>
                <w:kern w:val="0"/>
                <w:sz w:val="24"/>
              </w:rPr>
              <w:t>:</w:t>
            </w:r>
            <w:r>
              <w:rPr>
                <w:rFonts w:cs="宋体"/>
                <w:color w:val="000000"/>
                <w:kern w:val="0"/>
                <w:sz w:val="24"/>
              </w:rPr>
              <w:t>0</w:t>
            </w:r>
            <w:r>
              <w:rPr>
                <w:rFonts w:hint="eastAsia" w:cs="宋体"/>
                <w:color w:val="000000"/>
                <w:kern w:val="0"/>
                <w:sz w:val="24"/>
              </w:rPr>
              <w:t>0</w:t>
            </w:r>
          </w:p>
        </w:tc>
      </w:tr>
      <w:tr w14:paraId="3AAC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01" w:type="pct"/>
            <w:vAlign w:val="center"/>
          </w:tcPr>
          <w:p w14:paraId="3FF6D04D">
            <w:pPr>
              <w:spacing w:line="480" w:lineRule="atLeast"/>
              <w:jc w:val="center"/>
              <w:rPr>
                <w:rFonts w:ascii="宋体" w:hAnsi="宋体" w:cs="宋体"/>
                <w:b/>
                <w:bCs/>
                <w:iCs/>
                <w:color w:val="000000"/>
                <w:sz w:val="24"/>
              </w:rPr>
            </w:pPr>
            <w:r>
              <w:rPr>
                <w:rFonts w:hint="eastAsia" w:ascii="宋体" w:hAnsi="宋体" w:cs="宋体"/>
                <w:b/>
                <w:bCs/>
                <w:iCs/>
                <w:color w:val="000000"/>
                <w:sz w:val="24"/>
              </w:rPr>
              <w:t>地点</w:t>
            </w:r>
          </w:p>
        </w:tc>
        <w:tc>
          <w:tcPr>
            <w:tcW w:w="3899" w:type="pct"/>
          </w:tcPr>
          <w:p w14:paraId="305B797C">
            <w:pPr>
              <w:spacing w:line="480" w:lineRule="atLeast"/>
              <w:jc w:val="left"/>
              <w:rPr>
                <w:rFonts w:ascii="宋体" w:hAnsi="宋体" w:cs="宋体"/>
                <w:bCs/>
                <w:iCs/>
                <w:color w:val="000000"/>
                <w:sz w:val="24"/>
              </w:rPr>
            </w:pPr>
            <w:r>
              <w:rPr>
                <w:rFonts w:hint="eastAsia" w:ascii="宋体" w:hAnsi="宋体" w:cs="宋体"/>
                <w:bCs/>
                <w:iCs/>
                <w:color w:val="000000"/>
                <w:sz w:val="24"/>
              </w:rPr>
              <w:t>上证路演中心</w:t>
            </w:r>
            <w:bookmarkStart w:id="0" w:name="OLE_LINK1"/>
            <w:r>
              <w:rPr>
                <w:rFonts w:hint="eastAsia" w:ascii="宋体" w:hAnsi="宋体" w:cs="宋体"/>
                <w:bCs/>
                <w:iCs/>
                <w:color w:val="000000"/>
                <w:sz w:val="24"/>
              </w:rPr>
              <w:t>（</w:t>
            </w:r>
            <w:r>
              <w:rPr>
                <w:bCs/>
                <w:iCs/>
                <w:color w:val="000000"/>
                <w:sz w:val="24"/>
              </w:rPr>
              <w:t>roadshow.sseinfo.com</w:t>
            </w:r>
            <w:r>
              <w:rPr>
                <w:rFonts w:hint="eastAsia" w:ascii="宋体" w:hAnsi="宋体" w:cs="宋体"/>
                <w:bCs/>
                <w:iCs/>
                <w:color w:val="000000"/>
                <w:sz w:val="24"/>
              </w:rPr>
              <w:t>）</w:t>
            </w:r>
            <w:bookmarkEnd w:id="0"/>
          </w:p>
        </w:tc>
      </w:tr>
      <w:tr w14:paraId="7F0F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01" w:type="pct"/>
            <w:vAlign w:val="center"/>
          </w:tcPr>
          <w:p w14:paraId="1F33913C">
            <w:pPr>
              <w:spacing w:line="480" w:lineRule="atLeast"/>
              <w:jc w:val="center"/>
              <w:rPr>
                <w:rFonts w:ascii="宋体" w:hAnsi="宋体" w:cs="宋体"/>
                <w:b/>
                <w:bCs/>
                <w:iCs/>
                <w:color w:val="000000"/>
                <w:sz w:val="24"/>
              </w:rPr>
            </w:pPr>
            <w:r>
              <w:rPr>
                <w:rFonts w:hint="eastAsia" w:ascii="宋体" w:hAnsi="宋体" w:cs="宋体"/>
                <w:b/>
                <w:bCs/>
                <w:iCs/>
                <w:color w:val="000000"/>
                <w:sz w:val="24"/>
              </w:rPr>
              <w:t>公司接待人员</w:t>
            </w:r>
          </w:p>
        </w:tc>
        <w:tc>
          <w:tcPr>
            <w:tcW w:w="3899" w:type="pct"/>
          </w:tcPr>
          <w:p w14:paraId="35377D0A">
            <w:pPr>
              <w:spacing w:line="480" w:lineRule="atLeast"/>
              <w:jc w:val="left"/>
              <w:rPr>
                <w:rFonts w:ascii="宋体" w:hAnsi="宋体" w:cs="宋体"/>
                <w:bCs/>
                <w:iCs/>
                <w:color w:val="000000"/>
                <w:sz w:val="24"/>
              </w:rPr>
            </w:pPr>
            <w:r>
              <w:rPr>
                <w:rFonts w:hint="eastAsia" w:ascii="宋体" w:hAnsi="宋体" w:cs="宋体"/>
                <w:color w:val="000000"/>
                <w:kern w:val="0"/>
                <w:sz w:val="24"/>
              </w:rPr>
              <w:t>公司董事长陈丽娜女士、</w:t>
            </w:r>
            <w:r>
              <w:rPr>
                <w:rFonts w:hint="eastAsia" w:ascii="宋体" w:hAnsi="宋体" w:cs="宋体"/>
                <w:color w:val="000000"/>
                <w:kern w:val="0"/>
                <w:sz w:val="24"/>
                <w:lang w:val="en-US" w:eastAsia="zh-CN"/>
              </w:rPr>
              <w:t>董事兼</w:t>
            </w:r>
            <w:r>
              <w:rPr>
                <w:rFonts w:hint="eastAsia" w:ascii="宋体" w:hAnsi="宋体" w:cs="宋体"/>
                <w:color w:val="000000"/>
                <w:kern w:val="0"/>
                <w:sz w:val="24"/>
              </w:rPr>
              <w:t>总经理蔡琳琳先生、独立董事</w:t>
            </w:r>
            <w:r>
              <w:rPr>
                <w:rFonts w:hint="eastAsia" w:ascii="宋体" w:hAnsi="宋体" w:cs="宋体"/>
                <w:color w:val="000000"/>
                <w:kern w:val="0"/>
                <w:sz w:val="24"/>
                <w:lang w:val="en-US" w:eastAsia="zh-CN"/>
              </w:rPr>
              <w:t>闫亚君</w:t>
            </w:r>
            <w:r>
              <w:rPr>
                <w:rFonts w:hint="eastAsia" w:ascii="宋体" w:hAnsi="宋体" w:cs="宋体"/>
                <w:color w:val="000000"/>
                <w:kern w:val="0"/>
                <w:sz w:val="24"/>
              </w:rPr>
              <w:t>先生、董事会秘书黄璇女士、财务总监吴淑妃女士及相关工作人员</w:t>
            </w:r>
          </w:p>
        </w:tc>
      </w:tr>
      <w:tr w14:paraId="0FEF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101" w:type="pct"/>
            <w:vAlign w:val="center"/>
          </w:tcPr>
          <w:p w14:paraId="047BBE7D">
            <w:pPr>
              <w:spacing w:line="480" w:lineRule="atLeast"/>
              <w:jc w:val="center"/>
              <w:rPr>
                <w:rFonts w:ascii="宋体" w:hAnsi="宋体" w:cs="宋体"/>
                <w:b/>
                <w:bCs/>
                <w:iCs/>
                <w:color w:val="000000"/>
                <w:sz w:val="24"/>
              </w:rPr>
            </w:pPr>
            <w:r>
              <w:rPr>
                <w:rFonts w:hint="eastAsia" w:ascii="宋体" w:hAnsi="宋体" w:cs="宋体"/>
                <w:b/>
                <w:bCs/>
                <w:iCs/>
                <w:color w:val="000000"/>
                <w:sz w:val="24"/>
              </w:rPr>
              <w:t>投资者关系活动主要内容介绍</w:t>
            </w:r>
          </w:p>
        </w:tc>
        <w:tc>
          <w:tcPr>
            <w:tcW w:w="3899" w:type="pct"/>
          </w:tcPr>
          <w:p w14:paraId="711F2708">
            <w:pPr>
              <w:spacing w:line="360" w:lineRule="auto"/>
              <w:ind w:firstLine="480"/>
              <w:rPr>
                <w:sz w:val="24"/>
              </w:rPr>
            </w:pPr>
            <w:r>
              <w:rPr>
                <w:rFonts w:hint="eastAsia"/>
                <w:sz w:val="24"/>
              </w:rPr>
              <w:t>参与</w:t>
            </w:r>
            <w:r>
              <w:rPr>
                <w:sz w:val="24"/>
              </w:rPr>
              <w:t>本次业绩说明会</w:t>
            </w:r>
            <w:r>
              <w:rPr>
                <w:rFonts w:hint="eastAsia"/>
                <w:sz w:val="24"/>
              </w:rPr>
              <w:t>的公司接待人员，在法律、法规及规范性文件等相关规定允许的范围内就投资者关注的问题予以及时答复，</w:t>
            </w:r>
            <w:r>
              <w:rPr>
                <w:sz w:val="24"/>
              </w:rPr>
              <w:t>不涉及应当披露的重大信息</w:t>
            </w:r>
            <w:r>
              <w:rPr>
                <w:rFonts w:hint="eastAsia"/>
                <w:sz w:val="24"/>
              </w:rPr>
              <w:t>，</w:t>
            </w:r>
            <w:r>
              <w:rPr>
                <w:sz w:val="24"/>
              </w:rPr>
              <w:t>公司就本次</w:t>
            </w:r>
            <w:r>
              <w:rPr>
                <w:rFonts w:hint="eastAsia"/>
                <w:sz w:val="24"/>
              </w:rPr>
              <w:t>业绩</w:t>
            </w:r>
            <w:r>
              <w:rPr>
                <w:sz w:val="24"/>
              </w:rPr>
              <w:t>说明会</w:t>
            </w:r>
            <w:r>
              <w:rPr>
                <w:rFonts w:hint="eastAsia"/>
                <w:sz w:val="24"/>
              </w:rPr>
              <w:t>网络文字互动环节主要内容</w:t>
            </w:r>
            <w:r>
              <w:rPr>
                <w:sz w:val="24"/>
              </w:rPr>
              <w:t>如下：</w:t>
            </w:r>
          </w:p>
          <w:p w14:paraId="6708AEE7">
            <w:pPr>
              <w:numPr>
                <w:ilvl w:val="0"/>
                <w:numId w:val="1"/>
              </w:numPr>
              <w:spacing w:line="360" w:lineRule="auto"/>
              <w:ind w:firstLine="48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高管您好。请问贵公司本期财务报告中，盈利表现如何？谢谢。</w:t>
            </w:r>
          </w:p>
          <w:p w14:paraId="57AB00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答：</w:t>
            </w:r>
            <w:r>
              <w:rPr>
                <w:rFonts w:hint="eastAsia" w:ascii="Times New Roman" w:hAnsi="Times New Roman" w:eastAsia="宋体" w:cs="Times New Roman"/>
                <w:color w:val="000000"/>
                <w:kern w:val="0"/>
                <w:sz w:val="24"/>
                <w:szCs w:val="24"/>
              </w:rPr>
              <w:t>感谢您的关注！2024年公司实现营业收入66,567.58万元，较上年同期增长16.62%；归属于上市公司股东的净利润2,560.80万元，较上年同期增长10.52%；2025年第一季度，公司实现营业收入18,489.61万元，较上年同期增长50.85%；归属于上市公司股东的净利润1,873.76万元，较上年同期增长59.21%。具体业绩数据，可查阅公司已披露于上交所网站的2024年年度报告及2025年第一季度报告。</w:t>
            </w:r>
          </w:p>
          <w:p w14:paraId="79E8557D">
            <w:pPr>
              <w:numPr>
                <w:ilvl w:val="0"/>
                <w:numId w:val="1"/>
              </w:numPr>
              <w:spacing w:line="360" w:lineRule="auto"/>
              <w:ind w:firstLine="480"/>
              <w:rPr>
                <w:rFonts w:hint="eastAsia" w:ascii="Times New Roman" w:hAnsi="Times New Roman" w:eastAsia="宋体" w:cs="Times New Roman"/>
                <w:sz w:val="24"/>
                <w:lang w:val="en-US" w:eastAsia="zh-CN"/>
              </w:rPr>
            </w:pPr>
            <w:r>
              <w:rPr>
                <w:rFonts w:hint="eastAsia"/>
                <w:sz w:val="24"/>
                <w:lang w:val="en-US" w:eastAsia="zh-CN"/>
              </w:rPr>
              <w:t>公司</w:t>
            </w:r>
            <w:r>
              <w:rPr>
                <w:rFonts w:hint="default" w:ascii="Times New Roman" w:hAnsi="Times New Roman" w:eastAsia="宋体" w:cs="Times New Roman"/>
                <w:sz w:val="24"/>
                <w:lang w:val="en-US" w:eastAsia="zh-CN"/>
              </w:rPr>
              <w:t>2024年主营业务毛利率下降0.34个百分点，2025年在成本管控和供应链优化方面有哪些具体措施，特别是如何平衡研发投入与利润增长的关系</w:t>
            </w:r>
            <w:r>
              <w:rPr>
                <w:rFonts w:hint="eastAsia" w:cs="Times New Roman"/>
                <w:sz w:val="24"/>
                <w:lang w:val="en-US" w:eastAsia="zh-CN"/>
              </w:rPr>
              <w:t>？</w:t>
            </w:r>
          </w:p>
          <w:p w14:paraId="0D154272">
            <w:pPr>
              <w:tabs>
                <w:tab w:val="left" w:pos="312"/>
              </w:tabs>
              <w:spacing w:line="360" w:lineRule="auto"/>
              <w:ind w:firstLine="480" w:firstLineChars="200"/>
              <w:rPr>
                <w:rFonts w:hint="eastAsia" w:ascii="Times New Roman" w:hAnsi="Times New Roman" w:eastAsia="宋体" w:cs="Times New Roman"/>
                <w:sz w:val="24"/>
                <w:lang w:val="en-US" w:eastAsia="zh-CN"/>
              </w:rPr>
            </w:pPr>
            <w:r>
              <w:rPr>
                <w:rFonts w:hint="eastAsia"/>
                <w:sz w:val="24"/>
              </w:rPr>
              <w:t>答：</w:t>
            </w:r>
            <w:r>
              <w:rPr>
                <w:rFonts w:hint="default" w:ascii="Times New Roman" w:hAnsi="Times New Roman" w:eastAsia="宋体" w:cs="Times New Roman"/>
                <w:sz w:val="24"/>
                <w:szCs w:val="28"/>
              </w:rPr>
              <w:t>2025年，公司将通过内部管理的信息化建设和数字化转型，进一步理顺业务流程，提高管理、生产效率；加强品质管控、优化结算方式等途径，优化供应体系；基于持续的研发投入，从产品设计端进行优化设计，增加产品附加值，提升产品竞争力等多个维度推动精细化管理，强化成本管控。</w:t>
            </w:r>
          </w:p>
          <w:p w14:paraId="2BEB51E3">
            <w:pPr>
              <w:numPr>
                <w:ilvl w:val="0"/>
                <w:numId w:val="1"/>
              </w:numPr>
              <w:spacing w:line="360" w:lineRule="auto"/>
              <w:ind w:firstLine="480"/>
              <w:rPr>
                <w:rFonts w:hint="eastAsia" w:ascii="宋体" w:hAnsi="宋体" w:eastAsia="宋体" w:cs="宋体"/>
                <w:sz w:val="24"/>
                <w:szCs w:val="24"/>
              </w:rPr>
            </w:pPr>
            <w:r>
              <w:rPr>
                <w:rFonts w:hint="default" w:ascii="Times New Roman" w:hAnsi="Times New Roman" w:eastAsia="宋体" w:cs="Times New Roman"/>
                <w:sz w:val="24"/>
                <w:szCs w:val="32"/>
                <w:lang w:val="en-US" w:eastAsia="zh-CN"/>
              </w:rPr>
              <w:t>2</w:t>
            </w:r>
            <w:r>
              <w:rPr>
                <w:rFonts w:hint="default" w:ascii="Times New Roman" w:hAnsi="Times New Roman" w:eastAsia="宋体" w:cs="Times New Roman"/>
                <w:sz w:val="24"/>
                <w:szCs w:val="32"/>
              </w:rPr>
              <w:t>024年</w:t>
            </w:r>
            <w:bookmarkStart w:id="1" w:name="OLE_LINK2"/>
            <w:r>
              <w:rPr>
                <w:rFonts w:hint="default" w:ascii="Times New Roman" w:hAnsi="Times New Roman" w:eastAsia="宋体" w:cs="Times New Roman"/>
                <w:sz w:val="24"/>
                <w:szCs w:val="32"/>
              </w:rPr>
              <w:t>新能源汽车电机与热管理系统</w:t>
            </w:r>
            <w:bookmarkEnd w:id="1"/>
            <w:r>
              <w:rPr>
                <w:rFonts w:hint="default" w:ascii="Times New Roman" w:hAnsi="Times New Roman" w:eastAsia="宋体" w:cs="Times New Roman"/>
                <w:sz w:val="24"/>
                <w:szCs w:val="32"/>
              </w:rPr>
              <w:t>收入同比增长49.70%，占营收13.87%，占营收比例有增加仍不显著。该部分业务主要面向哪个市场，是否有制定具体的市场拓展规划？</w:t>
            </w:r>
          </w:p>
          <w:p w14:paraId="74251621">
            <w:pPr>
              <w:tabs>
                <w:tab w:val="left" w:pos="312"/>
              </w:tabs>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答：</w:t>
            </w:r>
            <w:r>
              <w:rPr>
                <w:rFonts w:hint="default" w:ascii="Times New Roman" w:hAnsi="Times New Roman" w:eastAsia="宋体" w:cs="Times New Roman"/>
                <w:sz w:val="24"/>
                <w:szCs w:val="32"/>
              </w:rPr>
              <w:t>新能源汽车电机与热管理系统主要产品为以电子风扇、电子水泵为核心零部件的智能热管理系统，主要适用于商用车、工程机械燃油发动机、新能源动力电池、新能源汽车驱动电机电控及氢燃料电堆的工作温控。目前主要通过与相关主机厂及其一级供应商建立业务关系实现市场开拓目的，每年会制定具体的市场开拓目标，由销售部及相关技术团队共同推进实现。</w:t>
            </w:r>
          </w:p>
          <w:p w14:paraId="4906E968">
            <w:pPr>
              <w:numPr>
                <w:ilvl w:val="0"/>
                <w:numId w:val="1"/>
              </w:numPr>
              <w:spacing w:line="360" w:lineRule="auto"/>
              <w:ind w:firstLine="480"/>
              <w:rPr>
                <w:rFonts w:hint="eastAsia" w:ascii="宋体" w:hAnsi="宋体" w:eastAsia="宋体" w:cs="宋体"/>
                <w:sz w:val="24"/>
                <w:szCs w:val="24"/>
                <w:lang w:val="en-US" w:eastAsia="zh-CN"/>
              </w:rPr>
            </w:pPr>
            <w:r>
              <w:rPr>
                <w:rFonts w:hint="default" w:ascii="Times New Roman" w:hAnsi="Times New Roman" w:eastAsia="宋体" w:cs="Times New Roman"/>
                <w:sz w:val="24"/>
                <w:szCs w:val="24"/>
                <w:lang w:val="en-US" w:eastAsia="zh-CN"/>
              </w:rPr>
              <w:t>请问贵公司今年有没有发展新产业的计划？</w:t>
            </w:r>
          </w:p>
          <w:p w14:paraId="62763F5E">
            <w:pPr>
              <w:tabs>
                <w:tab w:val="left" w:pos="312"/>
              </w:tabs>
              <w:spacing w:line="360" w:lineRule="auto"/>
              <w:ind w:firstLine="480" w:firstLineChars="200"/>
              <w:rPr>
                <w:rFonts w:hint="default" w:ascii="Times New Roman" w:hAnsi="Times New Roman" w:eastAsia="宋体" w:cs="Times New Roman"/>
                <w:sz w:val="24"/>
                <w:szCs w:val="32"/>
              </w:rPr>
            </w:pPr>
            <w:r>
              <w:rPr>
                <w:rFonts w:hint="eastAsia" w:ascii="宋体" w:hAnsi="宋体" w:cs="宋体"/>
                <w:sz w:val="24"/>
                <w:szCs w:val="24"/>
              </w:rPr>
              <w:t>答：</w:t>
            </w:r>
            <w:r>
              <w:rPr>
                <w:rFonts w:hint="default" w:ascii="Times New Roman" w:hAnsi="Times New Roman" w:eastAsia="宋体" w:cs="Times New Roman"/>
                <w:sz w:val="24"/>
                <w:szCs w:val="32"/>
              </w:rPr>
              <w:t>2025年除聚焦主营业务，公司将进一步深化布局专用车业务，联合商用车厂商，开展醇氢、纯电动等新能源专用车的开发及应用推广；持续布局移动医疗业务，深挖其市场价值；积极寻求现有产品和服务在不同业务场景中的应用。</w:t>
            </w:r>
          </w:p>
          <w:p w14:paraId="1C80FE56">
            <w:pPr>
              <w:numPr>
                <w:ilvl w:val="0"/>
                <w:numId w:val="1"/>
              </w:numPr>
              <w:spacing w:line="360" w:lineRule="auto"/>
              <w:ind w:firstLine="48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高管您好，能否请您介绍一下本期行业整体和行业内其他主要企业的业绩表现？谢谢。</w:t>
            </w:r>
          </w:p>
          <w:p w14:paraId="44C6D1BE">
            <w:pPr>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eastAsia" w:cs="Times New Roman"/>
                <w:sz w:val="24"/>
                <w:szCs w:val="24"/>
                <w:lang w:val="en-US" w:eastAsia="zh-CN"/>
              </w:rPr>
              <w:t>答：</w:t>
            </w:r>
            <w:r>
              <w:rPr>
                <w:rFonts w:hint="default" w:ascii="Times New Roman" w:hAnsi="Times New Roman" w:eastAsia="宋体" w:cs="Times New Roman"/>
                <w:sz w:val="24"/>
                <w:szCs w:val="24"/>
                <w:lang w:val="en-US" w:eastAsia="zh-CN"/>
              </w:rPr>
              <w:t>根据中国汽车工业协会发布数据，2024年商用车销量387.3万辆，同比下降3.9%，其中出口90.4万辆，同比增长17.5%；货车销量336.2万辆，同比下降5%，客车销量51.1万辆，同比增长3.9%。关于行业内其他企业的业绩，请您查阅其公开数据或自行披露的相关文件。</w:t>
            </w:r>
          </w:p>
          <w:p w14:paraId="47337D9B">
            <w:pPr>
              <w:numPr>
                <w:ilvl w:val="0"/>
                <w:numId w:val="1"/>
              </w:numPr>
              <w:spacing w:line="360" w:lineRule="auto"/>
              <w:ind w:left="0" w:leftChars="0" w:firstLine="480" w:firstLineChars="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高管您好，请问您如何看待行业未来的发展前景？谢谢。</w:t>
            </w:r>
          </w:p>
          <w:p w14:paraId="797F9146">
            <w:pPr>
              <w:tabs>
                <w:tab w:val="left" w:pos="312"/>
              </w:tabs>
              <w:spacing w:line="360" w:lineRule="auto"/>
              <w:ind w:firstLine="480" w:firstLineChars="200"/>
              <w:rPr>
                <w:rFonts w:hint="default" w:ascii="Times New Roman" w:hAnsi="Times New Roman" w:eastAsia="宋体" w:cs="Times New Roman"/>
                <w:sz w:val="24"/>
                <w:szCs w:val="32"/>
                <w:lang w:val="en-US" w:eastAsia="zh-CN"/>
              </w:rPr>
            </w:pPr>
            <w:r>
              <w:rPr>
                <w:rFonts w:hint="eastAsia" w:cs="Times New Roman"/>
                <w:sz w:val="24"/>
                <w:szCs w:val="32"/>
                <w:lang w:val="en-US" w:eastAsia="zh-CN"/>
              </w:rPr>
              <w:t>答：</w:t>
            </w:r>
            <w:r>
              <w:rPr>
                <w:rFonts w:hint="default" w:ascii="Times New Roman" w:hAnsi="Times New Roman" w:eastAsia="宋体" w:cs="Times New Roman"/>
                <w:sz w:val="24"/>
                <w:szCs w:val="24"/>
                <w:lang w:val="en-US" w:eastAsia="zh-CN"/>
              </w:rPr>
              <w:t>商用车行业目前处于转型升级的关键阶段，在政策引导、技术变革及市场需求的多重驱动下，绿色化、智能化为主要发展方向，短期内受经济周期等因素影响，商用车行业整体发展承压，并存在政策驱动下加速老旧车辆淘汰趋势；长期来看，在政策引导、技术变革、全球化发展趋势下，商用车行业仍有较大发展空间。</w:t>
            </w:r>
            <w:bookmarkStart w:id="2" w:name="_GoBack"/>
            <w:bookmarkEnd w:id="2"/>
          </w:p>
          <w:p w14:paraId="6D1F9741">
            <w:pPr>
              <w:spacing w:line="360" w:lineRule="auto"/>
              <w:ind w:firstLine="480"/>
              <w:rPr>
                <w:rFonts w:ascii="宋体" w:hAnsi="宋体" w:cs="宋体"/>
                <w:sz w:val="24"/>
              </w:rPr>
            </w:pPr>
            <w:r>
              <w:rPr>
                <w:rFonts w:hint="eastAsia" w:ascii="宋体" w:hAnsi="宋体" w:cs="宋体"/>
                <w:sz w:val="24"/>
              </w:rPr>
              <w:t>关于本次说明会的具体情况，投资者可登录上证路演中心（</w:t>
            </w:r>
            <w:r>
              <w:rPr>
                <w:sz w:val="24"/>
              </w:rPr>
              <w:t>roadshow.sseinfo.com</w:t>
            </w:r>
            <w:r>
              <w:rPr>
                <w:rFonts w:hint="eastAsia" w:ascii="宋体" w:hAnsi="宋体" w:cs="宋体"/>
                <w:sz w:val="24"/>
              </w:rPr>
              <w:t>）查看。</w:t>
            </w:r>
          </w:p>
        </w:tc>
      </w:tr>
      <w:tr w14:paraId="4592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01" w:type="pct"/>
          </w:tcPr>
          <w:p w14:paraId="32D0A633">
            <w:pPr>
              <w:spacing w:line="480" w:lineRule="atLeast"/>
              <w:jc w:val="center"/>
              <w:rPr>
                <w:rFonts w:ascii="宋体" w:hAnsi="宋体" w:cs="宋体"/>
                <w:b/>
                <w:bCs/>
                <w:iCs/>
                <w:color w:val="000000"/>
                <w:sz w:val="24"/>
              </w:rPr>
            </w:pPr>
            <w:r>
              <w:rPr>
                <w:rFonts w:hint="eastAsia" w:ascii="宋体" w:hAnsi="宋体" w:cs="宋体"/>
                <w:b/>
                <w:bCs/>
                <w:iCs/>
                <w:color w:val="000000"/>
                <w:sz w:val="24"/>
              </w:rPr>
              <w:t>整理日期</w:t>
            </w:r>
          </w:p>
        </w:tc>
        <w:tc>
          <w:tcPr>
            <w:tcW w:w="3899" w:type="pct"/>
          </w:tcPr>
          <w:p w14:paraId="699BC78B">
            <w:pPr>
              <w:spacing w:line="480" w:lineRule="atLeast"/>
              <w:jc w:val="left"/>
              <w:rPr>
                <w:bCs/>
                <w:iCs/>
                <w:color w:val="000000"/>
                <w:sz w:val="24"/>
              </w:rPr>
            </w:pPr>
            <w:r>
              <w:rPr>
                <w:bCs/>
                <w:iCs/>
                <w:color w:val="000000"/>
                <w:sz w:val="24"/>
              </w:rPr>
              <w:t>202</w:t>
            </w:r>
            <w:r>
              <w:rPr>
                <w:rFonts w:hint="eastAsia"/>
                <w:bCs/>
                <w:iCs/>
                <w:color w:val="000000"/>
                <w:sz w:val="24"/>
                <w:lang w:val="en-US" w:eastAsia="zh-CN"/>
              </w:rPr>
              <w:t>5</w:t>
            </w:r>
            <w:r>
              <w:rPr>
                <w:bCs/>
                <w:iCs/>
                <w:color w:val="000000"/>
                <w:sz w:val="24"/>
              </w:rPr>
              <w:t>年</w:t>
            </w:r>
            <w:r>
              <w:rPr>
                <w:rFonts w:hint="eastAsia"/>
                <w:bCs/>
                <w:iCs/>
                <w:color w:val="000000"/>
                <w:sz w:val="24"/>
                <w:lang w:val="en-US" w:eastAsia="zh-CN"/>
              </w:rPr>
              <w:t>5</w:t>
            </w:r>
            <w:r>
              <w:rPr>
                <w:bCs/>
                <w:iCs/>
                <w:color w:val="000000"/>
                <w:sz w:val="24"/>
              </w:rPr>
              <w:t>月</w:t>
            </w:r>
            <w:r>
              <w:rPr>
                <w:rFonts w:hint="eastAsia"/>
                <w:bCs/>
                <w:iCs/>
                <w:color w:val="000000"/>
                <w:sz w:val="24"/>
                <w:lang w:val="en-US" w:eastAsia="zh-CN"/>
              </w:rPr>
              <w:t>26</w:t>
            </w:r>
            <w:r>
              <w:rPr>
                <w:bCs/>
                <w:iCs/>
                <w:color w:val="000000"/>
                <w:sz w:val="24"/>
              </w:rPr>
              <w:t>日</w:t>
            </w:r>
          </w:p>
        </w:tc>
      </w:tr>
    </w:tbl>
    <w:p w14:paraId="78916204"/>
    <w:p w14:paraId="0D87C2F0"/>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FDFF3">
    <w:pPr>
      <w:pStyle w:val="4"/>
      <w:jc w:val="center"/>
    </w:pPr>
    <w:r>
      <w:fldChar w:fldCharType="begin"/>
    </w:r>
    <w:r>
      <w:instrText xml:space="preserve"> PAGE   \* MERGEFORMAT </w:instrText>
    </w:r>
    <w:r>
      <w:fldChar w:fldCharType="separate"/>
    </w:r>
    <w: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A770B"/>
    <w:multiLevelType w:val="singleLevel"/>
    <w:tmpl w:val="F3FA770B"/>
    <w:lvl w:ilvl="0" w:tentative="0">
      <w:start w:val="1"/>
      <w:numFmt w:val="decimal"/>
      <w:lvlText w:val="%1."/>
      <w:lvlJc w:val="left"/>
      <w:pPr>
        <w:tabs>
          <w:tab w:val="left" w:pos="312"/>
        </w:tabs>
      </w:pPr>
      <w:rPr>
        <w:rFonts w:hint="default" w:ascii="Times New Roman" w:hAnsi="Times New Roman" w:cs="Times New Roman"/>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0NmUwNjYxMWZjZDhjNGVlZGMwMTI5ZDRjNDg2NWMifQ=="/>
  </w:docVars>
  <w:rsids>
    <w:rsidRoot w:val="00424937"/>
    <w:rsid w:val="000660FD"/>
    <w:rsid w:val="000C72F5"/>
    <w:rsid w:val="001135BD"/>
    <w:rsid w:val="00114922"/>
    <w:rsid w:val="00140D2A"/>
    <w:rsid w:val="00160351"/>
    <w:rsid w:val="00167E28"/>
    <w:rsid w:val="00181C7C"/>
    <w:rsid w:val="001B129E"/>
    <w:rsid w:val="001E0A8C"/>
    <w:rsid w:val="001F37D2"/>
    <w:rsid w:val="00237A3A"/>
    <w:rsid w:val="002440FF"/>
    <w:rsid w:val="0026467F"/>
    <w:rsid w:val="00286794"/>
    <w:rsid w:val="00286C53"/>
    <w:rsid w:val="002B4A6A"/>
    <w:rsid w:val="002E3833"/>
    <w:rsid w:val="002F6020"/>
    <w:rsid w:val="0030290D"/>
    <w:rsid w:val="003504C4"/>
    <w:rsid w:val="00370C7E"/>
    <w:rsid w:val="003F6125"/>
    <w:rsid w:val="00406179"/>
    <w:rsid w:val="00424937"/>
    <w:rsid w:val="00443C06"/>
    <w:rsid w:val="00447659"/>
    <w:rsid w:val="00463D24"/>
    <w:rsid w:val="004850AB"/>
    <w:rsid w:val="00490553"/>
    <w:rsid w:val="004A0DA9"/>
    <w:rsid w:val="00570F02"/>
    <w:rsid w:val="005B5046"/>
    <w:rsid w:val="005C0DED"/>
    <w:rsid w:val="005F2A72"/>
    <w:rsid w:val="005F4A9C"/>
    <w:rsid w:val="00617C46"/>
    <w:rsid w:val="00632158"/>
    <w:rsid w:val="006375B6"/>
    <w:rsid w:val="00670690"/>
    <w:rsid w:val="00687F8F"/>
    <w:rsid w:val="006D1375"/>
    <w:rsid w:val="00717434"/>
    <w:rsid w:val="007500AE"/>
    <w:rsid w:val="00780188"/>
    <w:rsid w:val="0078630A"/>
    <w:rsid w:val="00790597"/>
    <w:rsid w:val="007A5969"/>
    <w:rsid w:val="008311DB"/>
    <w:rsid w:val="00865725"/>
    <w:rsid w:val="008A0F4B"/>
    <w:rsid w:val="008A3F32"/>
    <w:rsid w:val="008C04F9"/>
    <w:rsid w:val="009210AE"/>
    <w:rsid w:val="00977B41"/>
    <w:rsid w:val="00995962"/>
    <w:rsid w:val="009E1E42"/>
    <w:rsid w:val="00A008A9"/>
    <w:rsid w:val="00A54167"/>
    <w:rsid w:val="00AB2F2D"/>
    <w:rsid w:val="00AB5D82"/>
    <w:rsid w:val="00AC14A4"/>
    <w:rsid w:val="00AC1EB0"/>
    <w:rsid w:val="00B63E26"/>
    <w:rsid w:val="00B77146"/>
    <w:rsid w:val="00B800FD"/>
    <w:rsid w:val="00BA25AC"/>
    <w:rsid w:val="00BA30C2"/>
    <w:rsid w:val="00BD03F8"/>
    <w:rsid w:val="00BD6F4C"/>
    <w:rsid w:val="00BE7893"/>
    <w:rsid w:val="00CE0CC9"/>
    <w:rsid w:val="00D07144"/>
    <w:rsid w:val="00D23168"/>
    <w:rsid w:val="00D34A4F"/>
    <w:rsid w:val="00DF5BE3"/>
    <w:rsid w:val="00E01BCB"/>
    <w:rsid w:val="00E46B4A"/>
    <w:rsid w:val="00E5655F"/>
    <w:rsid w:val="00EC103B"/>
    <w:rsid w:val="00ED079F"/>
    <w:rsid w:val="00EF2611"/>
    <w:rsid w:val="00F90B3D"/>
    <w:rsid w:val="00FC6099"/>
    <w:rsid w:val="00FF21D6"/>
    <w:rsid w:val="0A2A7085"/>
    <w:rsid w:val="0DAE0BA6"/>
    <w:rsid w:val="0F6C2C3F"/>
    <w:rsid w:val="13CF7127"/>
    <w:rsid w:val="14F93B44"/>
    <w:rsid w:val="1F7F3994"/>
    <w:rsid w:val="201B5C14"/>
    <w:rsid w:val="21DF022A"/>
    <w:rsid w:val="27584F02"/>
    <w:rsid w:val="28150BBD"/>
    <w:rsid w:val="2B353E5D"/>
    <w:rsid w:val="439125FD"/>
    <w:rsid w:val="451078BA"/>
    <w:rsid w:val="485C1EAF"/>
    <w:rsid w:val="48E7672C"/>
    <w:rsid w:val="48F01CCF"/>
    <w:rsid w:val="4AAB55FC"/>
    <w:rsid w:val="4B2D736B"/>
    <w:rsid w:val="4E0D48F5"/>
    <w:rsid w:val="4E732176"/>
    <w:rsid w:val="5A09083C"/>
    <w:rsid w:val="5C823B46"/>
    <w:rsid w:val="760475C8"/>
    <w:rsid w:val="79675312"/>
    <w:rsid w:val="7AE25EE5"/>
    <w:rsid w:val="7CBF2237"/>
    <w:rsid w:val="7DD40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rPr>
      <w:rFonts w:eastAsia="等线"/>
      <w:szCs w:val="24"/>
    </w:rPr>
  </w:style>
  <w:style w:type="paragraph" w:styleId="3">
    <w:name w:val="Balloon Text"/>
    <w:basedOn w:val="1"/>
    <w:link w:val="14"/>
    <w:semiHidden/>
    <w:unhideWhenUsed/>
    <w:qFormat/>
    <w:uiPriority w:val="99"/>
    <w:rPr>
      <w:rFonts w:eastAsia="等线"/>
      <w:sz w:val="18"/>
      <w:szCs w:val="18"/>
    </w:rPr>
  </w:style>
  <w:style w:type="paragraph" w:styleId="4">
    <w:name w:val="footer"/>
    <w:basedOn w:val="1"/>
    <w:link w:val="12"/>
    <w:unhideWhenUsed/>
    <w:qFormat/>
    <w:uiPriority w:val="99"/>
    <w:pPr>
      <w:tabs>
        <w:tab w:val="center" w:pos="4153"/>
        <w:tab w:val="right" w:pos="8306"/>
      </w:tabs>
      <w:snapToGrid w:val="0"/>
      <w:jc w:val="left"/>
    </w:pPr>
    <w:rPr>
      <w:kern w:val="0"/>
      <w:sz w:val="18"/>
      <w:szCs w:val="18"/>
      <w:lang w:val="zh-CN"/>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rFonts w:eastAsia="等线"/>
      <w:sz w:val="18"/>
      <w:szCs w:val="18"/>
    </w:rPr>
  </w:style>
  <w:style w:type="paragraph" w:styleId="6">
    <w:name w:val="Normal (Web)"/>
    <w:basedOn w:val="1"/>
    <w:unhideWhenUsed/>
    <w:qFormat/>
    <w:uiPriority w:val="99"/>
    <w:pPr>
      <w:spacing w:beforeAutospacing="1" w:afterAutospacing="1"/>
      <w:jc w:val="left"/>
    </w:pPr>
    <w:rPr>
      <w:rFonts w:eastAsia="等线"/>
      <w:kern w:val="0"/>
      <w:sz w:val="24"/>
      <w:szCs w:val="24"/>
    </w:rPr>
  </w:style>
  <w:style w:type="paragraph" w:styleId="7">
    <w:name w:val="annotation subject"/>
    <w:basedOn w:val="2"/>
    <w:next w:val="2"/>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脚 字符"/>
    <w:basedOn w:val="9"/>
    <w:semiHidden/>
    <w:qFormat/>
    <w:uiPriority w:val="99"/>
    <w:rPr>
      <w:rFonts w:ascii="Times New Roman" w:hAnsi="Times New Roman" w:eastAsia="等线" w:cs="Times New Roman"/>
      <w:sz w:val="18"/>
      <w:szCs w:val="18"/>
    </w:rPr>
  </w:style>
  <w:style w:type="character" w:customStyle="1" w:styleId="12">
    <w:name w:val="页脚 字符1"/>
    <w:link w:val="4"/>
    <w:qFormat/>
    <w:uiPriority w:val="99"/>
    <w:rPr>
      <w:rFonts w:ascii="Times New Roman" w:hAnsi="Times New Roman" w:eastAsia="宋体" w:cs="Times New Roman"/>
      <w:kern w:val="0"/>
      <w:sz w:val="18"/>
      <w:szCs w:val="18"/>
      <w:lang w:val="zh-CN" w:eastAsia="zh-CN"/>
    </w:rPr>
  </w:style>
  <w:style w:type="character" w:customStyle="1" w:styleId="13">
    <w:name w:val="页眉 字符"/>
    <w:basedOn w:val="9"/>
    <w:link w:val="5"/>
    <w:qFormat/>
    <w:uiPriority w:val="99"/>
    <w:rPr>
      <w:rFonts w:eastAsia="等线"/>
      <w:kern w:val="2"/>
      <w:sz w:val="18"/>
      <w:szCs w:val="18"/>
    </w:rPr>
  </w:style>
  <w:style w:type="character" w:customStyle="1" w:styleId="14">
    <w:name w:val="批注框文本 字符"/>
    <w:basedOn w:val="9"/>
    <w:link w:val="3"/>
    <w:semiHidden/>
    <w:qFormat/>
    <w:uiPriority w:val="99"/>
    <w:rPr>
      <w:rFonts w:eastAsia="等线"/>
      <w:kern w:val="2"/>
      <w:sz w:val="18"/>
      <w:szCs w:val="18"/>
    </w:rPr>
  </w:style>
  <w:style w:type="character" w:customStyle="1" w:styleId="15">
    <w:name w:val="批注文字 字符"/>
    <w:basedOn w:val="9"/>
    <w:link w:val="2"/>
    <w:semiHidden/>
    <w:qFormat/>
    <w:uiPriority w:val="99"/>
    <w:rPr>
      <w:rFonts w:eastAsia="等线"/>
      <w:kern w:val="2"/>
      <w:sz w:val="21"/>
      <w:szCs w:val="24"/>
    </w:rPr>
  </w:style>
  <w:style w:type="character" w:customStyle="1" w:styleId="16">
    <w:name w:val="批注主题 字符"/>
    <w:basedOn w:val="15"/>
    <w:link w:val="7"/>
    <w:semiHidden/>
    <w:qFormat/>
    <w:uiPriority w:val="99"/>
    <w:rPr>
      <w:rFonts w:eastAsia="等线"/>
      <w:b/>
      <w:bCs/>
      <w:kern w:val="2"/>
      <w:sz w:val="21"/>
      <w:szCs w:val="24"/>
    </w:rPr>
  </w:style>
  <w:style w:type="paragraph" w:customStyle="1" w:styleId="17">
    <w:name w:val="修订1"/>
    <w:hidden/>
    <w:unhideWhenUsed/>
    <w:qFormat/>
    <w:uiPriority w:val="99"/>
    <w:rPr>
      <w:rFonts w:ascii="Times New Roman" w:hAnsi="Times New Roman" w:eastAsia="等线" w:cs="Times New Roman"/>
      <w:kern w:val="2"/>
      <w:sz w:val="21"/>
      <w:szCs w:val="24"/>
      <w:lang w:val="en-US" w:eastAsia="zh-CN" w:bidi="ar-SA"/>
    </w:rPr>
  </w:style>
  <w:style w:type="paragraph" w:customStyle="1" w:styleId="18">
    <w:name w:val="修订2"/>
    <w:hidden/>
    <w:unhideWhenUsed/>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3</Pages>
  <Words>1497</Words>
  <Characters>1689</Characters>
  <Lines>9</Lines>
  <Paragraphs>2</Paragraphs>
  <TotalTime>2</TotalTime>
  <ScaleCrop>false</ScaleCrop>
  <LinksUpToDate>false</LinksUpToDate>
  <CharactersWithSpaces>1774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2024-10-16T07:34:00Z</dcterms:created>
  <dc:creator>shalldo-zzhou</dc:creator>
  <cp:lastModifiedBy>Doris</cp:lastModifiedBy>
  <cp:lastPrinted>2024-06-27T13:32:00Z</cp:lastPrinted>
  <dcterms:modified xsi:type="dcterms:W3CDTF">2025-05-26T08:02:44Z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C659B78DBE684348AA027C2437B50A9A_13</vt:lpwstr>
  </property>
  <property fmtid="{D5CDD505-2E9C-101B-9397-08002B2CF9AE}" pid="4" name="KSOTemplateDocerSaveRecord">
    <vt:lpwstr>eyJoZGlkIjoiN2M0NmUwNjYxMWZjZDhjNGVlZGMwMTI5ZDRjNDg2NWMiLCJ1c2VySWQiOiI2NTgyNDU0NTIifQ==</vt:lpwstr>
  </property>
</Properties>
</file>