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7D0" w:rsidRDefault="00AA218D">
      <w:pPr>
        <w:keepNext/>
        <w:keepLines/>
        <w:spacing w:before="260" w:after="260" w:line="360" w:lineRule="auto"/>
        <w:jc w:val="center"/>
        <w:outlineLvl w:val="1"/>
        <w:rPr>
          <w:rFonts w:ascii="宋体" w:eastAsia="宋体" w:hAnsi="宋体" w:cs="Times New Roman"/>
          <w:b/>
          <w:bCs/>
          <w:i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证券代码：6</w:t>
      </w:r>
      <w:r>
        <w:rPr>
          <w:rFonts w:ascii="宋体" w:eastAsia="宋体" w:hAnsi="宋体" w:cs="Times New Roman"/>
          <w:b/>
          <w:bCs/>
          <w:iCs/>
          <w:sz w:val="24"/>
          <w:szCs w:val="24"/>
        </w:rPr>
        <w:t xml:space="preserve">00008                                   </w:t>
      </w:r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证券简称：首创环保</w:t>
      </w:r>
    </w:p>
    <w:p w:rsidR="001567D0" w:rsidRDefault="00AA218D">
      <w:pPr>
        <w:keepNext/>
        <w:keepLines/>
        <w:spacing w:beforeLines="50" w:before="156" w:afterLines="50" w:after="156" w:line="360" w:lineRule="auto"/>
        <w:jc w:val="center"/>
        <w:outlineLvl w:val="1"/>
        <w:rPr>
          <w:rFonts w:ascii="宋体" w:eastAsia="宋体" w:hAnsi="宋体" w:cs="Times New Roman"/>
          <w:b/>
          <w:bCs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sz w:val="32"/>
          <w:szCs w:val="32"/>
        </w:rPr>
        <w:t>北京首创生态环保集团股份有限公司</w:t>
      </w:r>
    </w:p>
    <w:p w:rsidR="001567D0" w:rsidRDefault="00AA218D">
      <w:pPr>
        <w:keepNext/>
        <w:keepLines/>
        <w:spacing w:beforeLines="50" w:before="156" w:afterLines="50" w:after="156" w:line="360" w:lineRule="auto"/>
        <w:jc w:val="center"/>
        <w:outlineLvl w:val="1"/>
        <w:rPr>
          <w:rFonts w:ascii="宋体" w:eastAsia="宋体" w:hAnsi="宋体" w:cs="Times New Roman"/>
          <w:b/>
          <w:bCs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sz w:val="32"/>
          <w:szCs w:val="32"/>
        </w:rPr>
        <w:t>投资者关系活动记录表</w:t>
      </w:r>
    </w:p>
    <w:p w:rsidR="001567D0" w:rsidRDefault="00AA218D">
      <w:pPr>
        <w:keepNext/>
        <w:keepLines/>
        <w:spacing w:before="260" w:after="260" w:line="360" w:lineRule="auto"/>
        <w:jc w:val="center"/>
        <w:outlineLvl w:val="1"/>
        <w:rPr>
          <w:rFonts w:ascii="宋体" w:eastAsia="宋体" w:hAnsi="宋体" w:cs="Times New Roman"/>
          <w:b/>
          <w:b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sz w:val="24"/>
          <w:szCs w:val="24"/>
        </w:rPr>
        <w:t xml:space="preserve"> </w:t>
      </w:r>
      <w:r>
        <w:rPr>
          <w:rFonts w:ascii="宋体" w:eastAsia="宋体" w:hAnsi="宋体" w:cs="Times New Roman"/>
          <w:b/>
          <w:bCs/>
          <w:sz w:val="24"/>
          <w:szCs w:val="24"/>
        </w:rPr>
        <w:t xml:space="preserve">                     </w:t>
      </w:r>
      <w:r w:rsidR="00BD6F51">
        <w:rPr>
          <w:rFonts w:ascii="宋体" w:eastAsia="宋体" w:hAnsi="宋体" w:cs="Times New Roman"/>
          <w:b/>
          <w:bCs/>
          <w:sz w:val="24"/>
          <w:szCs w:val="24"/>
        </w:rPr>
        <w:t xml:space="preserve">                              </w:t>
      </w:r>
      <w:r>
        <w:rPr>
          <w:rFonts w:ascii="宋体" w:eastAsia="宋体" w:hAnsi="宋体" w:cs="Times New Roman"/>
          <w:b/>
          <w:bCs/>
          <w:sz w:val="24"/>
          <w:szCs w:val="24"/>
        </w:rPr>
        <w:t xml:space="preserve"> </w:t>
      </w:r>
      <w:r>
        <w:rPr>
          <w:rFonts w:ascii="宋体" w:eastAsia="宋体" w:hAnsi="宋体" w:cs="Times New Roman" w:hint="eastAsia"/>
          <w:b/>
          <w:bCs/>
          <w:sz w:val="24"/>
          <w:szCs w:val="24"/>
        </w:rPr>
        <w:t>编号：2</w:t>
      </w:r>
      <w:r>
        <w:rPr>
          <w:rFonts w:ascii="宋体" w:eastAsia="宋体" w:hAnsi="宋体" w:cs="Times New Roman"/>
          <w:b/>
          <w:bCs/>
          <w:sz w:val="24"/>
          <w:szCs w:val="24"/>
        </w:rPr>
        <w:t>02</w:t>
      </w:r>
      <w:r w:rsidR="00E63BC6">
        <w:rPr>
          <w:rFonts w:ascii="宋体" w:eastAsia="宋体" w:hAnsi="宋体" w:cs="Times New Roman"/>
          <w:b/>
          <w:bCs/>
          <w:sz w:val="24"/>
          <w:szCs w:val="24"/>
        </w:rPr>
        <w:t>5</w:t>
      </w:r>
      <w:r>
        <w:rPr>
          <w:rFonts w:ascii="宋体" w:eastAsia="宋体" w:hAnsi="宋体" w:cs="Times New Roman"/>
          <w:b/>
          <w:bCs/>
          <w:sz w:val="24"/>
          <w:szCs w:val="24"/>
        </w:rPr>
        <w:t>-</w:t>
      </w:r>
      <w:r w:rsidR="00384573">
        <w:rPr>
          <w:rFonts w:ascii="宋体" w:eastAsia="宋体" w:hAnsi="宋体" w:cs="Times New Roman"/>
          <w:b/>
          <w:bCs/>
          <w:sz w:val="24"/>
          <w:szCs w:val="24"/>
        </w:rPr>
        <w:t>05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6379"/>
      </w:tblGrid>
      <w:tr w:rsidR="001567D0">
        <w:tc>
          <w:tcPr>
            <w:tcW w:w="2411" w:type="dxa"/>
            <w:shd w:val="clear" w:color="auto" w:fill="auto"/>
            <w:vAlign w:val="center"/>
          </w:tcPr>
          <w:p w:rsidR="001567D0" w:rsidRDefault="00AA218D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6379" w:type="dxa"/>
            <w:shd w:val="clear" w:color="auto" w:fill="auto"/>
          </w:tcPr>
          <w:p w:rsidR="001567D0" w:rsidRDefault="00AA218D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MS Gothic" w:eastAsia="MS Gothic" w:hAnsi="MS Gothic" w:cs="MS Gothic" w:hint="eastAsia"/>
                <w:bCs/>
                <w:iCs/>
                <w:sz w:val="24"/>
                <w:szCs w:val="24"/>
              </w:rPr>
              <w:t>✓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特定对象调研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:rsidR="001567D0" w:rsidRDefault="00845951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MS Gothic" w:eastAsia="MS Gothic" w:hAnsi="MS Gothic" w:cs="MS Gothic" w:hint="eastAsia"/>
                <w:bCs/>
                <w:iCs/>
                <w:sz w:val="24"/>
                <w:szCs w:val="24"/>
              </w:rPr>
              <w:t>✓</w:t>
            </w:r>
            <w:r w:rsidR="00AA218D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媒体采访 </w:t>
            </w:r>
            <w:r w:rsidR="00AA218D">
              <w:rPr>
                <w:rFonts w:ascii="宋体" w:eastAsia="宋体" w:hAnsi="宋体" w:cs="Times New Roman"/>
                <w:sz w:val="24"/>
                <w:szCs w:val="24"/>
              </w:rPr>
              <w:t xml:space="preserve">      </w:t>
            </w:r>
            <w:r w:rsidR="00DA240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="00AA218D"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</w:p>
          <w:p w:rsidR="001567D0" w:rsidRDefault="00AA218D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新闻发布会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   </w:t>
            </w:r>
            <w:bookmarkStart w:id="0" w:name="OLE_LINK1"/>
            <w:bookmarkStart w:id="1" w:name="OLE_LINK2"/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bookmarkEnd w:id="0"/>
            <w:bookmarkEnd w:id="1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路演活动</w:t>
            </w:r>
          </w:p>
          <w:p w:rsidR="001567D0" w:rsidRDefault="00AA218D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现场参观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   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□电话会议</w:t>
            </w:r>
          </w:p>
          <w:p w:rsidR="001567D0" w:rsidRDefault="00DA240E">
            <w:pPr>
              <w:tabs>
                <w:tab w:val="center" w:pos="3199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="00AA218D">
              <w:rPr>
                <w:rFonts w:ascii="宋体" w:eastAsia="宋体" w:hAnsi="宋体" w:cs="Times New Roman" w:hint="eastAsia"/>
                <w:sz w:val="24"/>
                <w:szCs w:val="24"/>
              </w:rPr>
              <w:t>其他（</w:t>
            </w:r>
            <w:r w:rsidR="004A19C0">
              <w:rPr>
                <w:rFonts w:ascii="宋体" w:eastAsia="宋体" w:hAnsi="宋体" w:cs="Times New Roman" w:hint="eastAsia"/>
                <w:sz w:val="24"/>
                <w:szCs w:val="24"/>
              </w:rPr>
              <w:t>反路演</w:t>
            </w:r>
            <w:r w:rsidR="00AA218D" w:rsidRPr="00767125">
              <w:rPr>
                <w:rFonts w:ascii="宋体" w:eastAsia="宋体" w:hAnsi="宋体" w:cs="Times New Roman" w:hint="eastAsia"/>
                <w:sz w:val="24"/>
                <w:szCs w:val="24"/>
              </w:rPr>
              <w:t>）</w:t>
            </w:r>
          </w:p>
        </w:tc>
      </w:tr>
      <w:tr w:rsidR="001567D0">
        <w:tc>
          <w:tcPr>
            <w:tcW w:w="2411" w:type="dxa"/>
            <w:shd w:val="clear" w:color="auto" w:fill="auto"/>
            <w:vAlign w:val="center"/>
          </w:tcPr>
          <w:p w:rsidR="001567D0" w:rsidRDefault="00AA218D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6379" w:type="dxa"/>
            <w:shd w:val="clear" w:color="auto" w:fill="auto"/>
          </w:tcPr>
          <w:p w:rsidR="001567D0" w:rsidRDefault="00845951" w:rsidP="00070882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招商证券、新华资产、</w:t>
            </w:r>
            <w:r w:rsidR="00615B6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银华基金、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东吴证券</w:t>
            </w:r>
            <w:r w:rsidR="00A1032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、证券日报</w:t>
            </w:r>
          </w:p>
        </w:tc>
      </w:tr>
      <w:tr w:rsidR="001567D0">
        <w:tc>
          <w:tcPr>
            <w:tcW w:w="2411" w:type="dxa"/>
            <w:shd w:val="clear" w:color="auto" w:fill="auto"/>
          </w:tcPr>
          <w:p w:rsidR="001567D0" w:rsidRDefault="00AA218D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379" w:type="dxa"/>
            <w:shd w:val="clear" w:color="auto" w:fill="auto"/>
          </w:tcPr>
          <w:p w:rsidR="001567D0" w:rsidRDefault="00AA218D" w:rsidP="00E63BC6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02</w:t>
            </w:r>
            <w:r w:rsidR="00E63BC6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5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年</w:t>
            </w:r>
            <w:r w:rsidR="00384573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5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月</w:t>
            </w:r>
          </w:p>
        </w:tc>
      </w:tr>
      <w:tr w:rsidR="001567D0">
        <w:tc>
          <w:tcPr>
            <w:tcW w:w="2411" w:type="dxa"/>
            <w:shd w:val="clear" w:color="auto" w:fill="auto"/>
          </w:tcPr>
          <w:p w:rsidR="001567D0" w:rsidRDefault="00AA218D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6379" w:type="dxa"/>
            <w:shd w:val="clear" w:color="auto" w:fill="auto"/>
          </w:tcPr>
          <w:p w:rsidR="001567D0" w:rsidRDefault="00845951" w:rsidP="00DA240E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北京、上海</w:t>
            </w:r>
          </w:p>
        </w:tc>
      </w:tr>
      <w:tr w:rsidR="001567D0">
        <w:tc>
          <w:tcPr>
            <w:tcW w:w="2411" w:type="dxa"/>
            <w:shd w:val="clear" w:color="auto" w:fill="auto"/>
          </w:tcPr>
          <w:p w:rsidR="001567D0" w:rsidRDefault="00AA218D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上市公司接待人员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1567D0" w:rsidRDefault="006548A3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董事会秘书官念、</w:t>
            </w:r>
            <w:r w:rsidR="00AA218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董事会办公室投资者关系工作人员</w:t>
            </w:r>
          </w:p>
        </w:tc>
      </w:tr>
      <w:tr w:rsidR="001567D0">
        <w:trPr>
          <w:trHeight w:val="2701"/>
        </w:trPr>
        <w:tc>
          <w:tcPr>
            <w:tcW w:w="2411" w:type="dxa"/>
            <w:shd w:val="clear" w:color="auto" w:fill="auto"/>
            <w:vAlign w:val="center"/>
          </w:tcPr>
          <w:p w:rsidR="001567D0" w:rsidRDefault="00AA218D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379" w:type="dxa"/>
            <w:shd w:val="clear" w:color="auto" w:fill="auto"/>
          </w:tcPr>
          <w:p w:rsidR="001209FE" w:rsidRPr="001209FE" w:rsidRDefault="0068749F" w:rsidP="00903B7F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</w:pPr>
            <w:bookmarkStart w:id="2" w:name="_GoBack"/>
            <w:r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问题</w:t>
            </w:r>
            <w:r w:rsidR="00AA0DEF"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  <w:t>1</w:t>
            </w:r>
            <w:r w:rsidR="001209FE" w:rsidRPr="001209FE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：</w:t>
            </w:r>
            <w:r w:rsidR="00A10325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公司2</w:t>
            </w:r>
            <w:r w:rsidR="00A10325"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  <w:t>024</w:t>
            </w:r>
            <w:r w:rsidR="00A10325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年度分红超过1</w:t>
            </w:r>
            <w:r w:rsidR="00A10325"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  <w:t>2</w:t>
            </w:r>
            <w:r w:rsidR="00A10325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亿元</w:t>
            </w:r>
            <w:r w:rsidR="0014069C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，</w:t>
            </w:r>
            <w:r w:rsidR="00A10325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创历史新高，请问贵司今年大规模分红的原因是什么？对未来年度分红是否有预期</w:t>
            </w:r>
            <w:r w:rsidR="001209FE" w:rsidRPr="001209FE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？</w:t>
            </w:r>
          </w:p>
          <w:p w:rsidR="00516ECB" w:rsidRPr="00516ECB" w:rsidRDefault="001209FE" w:rsidP="00903B7F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1209FE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答</w:t>
            </w:r>
            <w:r w:rsidR="00C73479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：</w:t>
            </w:r>
            <w:r w:rsidR="00E632BD" w:rsidRPr="00516EC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公司注重股东回报，实施积极的现金分红政策。2024年计划现金分红12.48亿元，同比增长70%，</w:t>
            </w:r>
            <w:r w:rsidR="00B457E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体现出</w:t>
            </w:r>
            <w:r w:rsidR="00C73479" w:rsidRPr="00C7347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公司对股东利益</w:t>
            </w:r>
            <w:bookmarkEnd w:id="2"/>
            <w:r w:rsidR="00C73479" w:rsidRPr="00C7347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的重视。</w:t>
            </w:r>
            <w:r w:rsidR="00516ECB" w:rsidRPr="00516EC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未来，公司将</w:t>
            </w:r>
            <w:r w:rsidR="005C40F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结合行业发展情况、公司战略、资金规划等因素</w:t>
            </w:r>
            <w:r w:rsidR="00516ECB" w:rsidRPr="00516EC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，进一步增强分红的稳定性、持续性和可预期性。</w:t>
            </w:r>
          </w:p>
          <w:p w:rsidR="008C5134" w:rsidRPr="00855799" w:rsidRDefault="008C5134" w:rsidP="00516ECB">
            <w:pPr>
              <w:spacing w:line="360" w:lineRule="auto"/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</w:pPr>
          </w:p>
          <w:p w:rsidR="00C03C1E" w:rsidRPr="00C03C1E" w:rsidRDefault="00C03C1E" w:rsidP="00903B7F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</w:pPr>
            <w:bookmarkStart w:id="3" w:name="OLE_LINK3"/>
            <w:bookmarkStart w:id="4" w:name="OLE_LINK4"/>
            <w:r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问题</w:t>
            </w:r>
            <w:r w:rsidR="0076798D"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：</w:t>
            </w:r>
            <w:r w:rsidRPr="00C03C1E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公司推动</w:t>
            </w:r>
            <w:r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ROE提升</w:t>
            </w:r>
            <w:r w:rsidRPr="00C03C1E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 xml:space="preserve">的举措有哪些？   </w:t>
            </w:r>
          </w:p>
          <w:p w:rsidR="00C03C1E" w:rsidRDefault="00C03C1E" w:rsidP="00903B7F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C03C1E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答：</w:t>
            </w:r>
            <w:r w:rsidRPr="00C03C1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为持续提升公司净资产收益率（ROE）水平，公司制定了系统性的提质增效方案。</w:t>
            </w:r>
          </w:p>
          <w:p w:rsidR="00C03C1E" w:rsidRDefault="00C03C1E" w:rsidP="00903B7F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C03C1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首先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</w:t>
            </w:r>
            <w:r w:rsidR="00C7347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推动</w:t>
            </w:r>
            <w:r w:rsidRPr="00C03C1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ROE</w:t>
            </w:r>
            <w:r w:rsidR="00C7347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提升</w:t>
            </w:r>
            <w:r w:rsidRPr="00C03C1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全员覆盖机制，将目标科学拆解至</w:t>
            </w:r>
            <w:r w:rsidRPr="00C03C1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lastRenderedPageBreak/>
              <w:t>各级经营单元，并建立应收账款、融资成本等重点指标的专项调度机制。</w:t>
            </w:r>
          </w:p>
          <w:p w:rsidR="00C03C1E" w:rsidRDefault="00C03C1E" w:rsidP="00C03C1E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C03C1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其次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</w:t>
            </w:r>
            <w:r w:rsidRPr="00C03C1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围绕增收开源六大路径开展工作：包括项目调价管理、竣工结算提速、产能利用率优化、技术改造创效、特许经营期延长以及传统业务价值链延伸，形成专项清单实施动态跟踪。同时强化成本精细化管控，通过贷款置换优化融资结构，加强税收优惠政策利用，实施集中采购策略降低采购成本。</w:t>
            </w:r>
          </w:p>
          <w:p w:rsidR="00C03C1E" w:rsidRDefault="00C03C1E" w:rsidP="00C03C1E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</w:pPr>
            <w:r w:rsidRPr="00C03C1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此外，通过建立资金集中管理制度，加强"建-转-运"全周期管理，加速应收账款周转，确保留抵退税应退尽退等措施提升资金使用效率。</w:t>
            </w:r>
            <w:r w:rsidR="00C7347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多维度推动公司ROE水平稳中有进。</w:t>
            </w:r>
          </w:p>
          <w:p w:rsidR="00C03C1E" w:rsidRDefault="00C03C1E" w:rsidP="009F67AA">
            <w:pPr>
              <w:spacing w:line="360" w:lineRule="auto"/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</w:pPr>
          </w:p>
          <w:p w:rsidR="009F67AA" w:rsidRPr="008C5134" w:rsidRDefault="00EB0F45" w:rsidP="00903B7F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问题</w:t>
            </w:r>
            <w:r w:rsidR="0076798D"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  <w:t>3</w:t>
            </w:r>
            <w:r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：</w:t>
            </w:r>
            <w:r w:rsidR="008251FC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请问公司</w:t>
            </w:r>
            <w:r w:rsidR="00A10325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对于</w:t>
            </w:r>
            <w:r w:rsidR="00516ECB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AI在环保领域的结合有什么看法</w:t>
            </w:r>
            <w:r w:rsidR="008C5134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以及公司</w:t>
            </w:r>
            <w:r w:rsidR="008C5134" w:rsidRPr="008C5134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如何精准把握技术变革与外部环境变化带来的机遇与挑战</w:t>
            </w:r>
            <w:r w:rsidR="009F67AA" w:rsidRPr="009F67AA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？</w:t>
            </w:r>
            <w:r w:rsidR="00FE6C9F" w:rsidRPr="009F67AA"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  <w:t xml:space="preserve"> </w:t>
            </w:r>
          </w:p>
          <w:bookmarkEnd w:id="3"/>
          <w:bookmarkEnd w:id="4"/>
          <w:p w:rsidR="00EB0F45" w:rsidRPr="00EB0F45" w:rsidRDefault="00397BBA" w:rsidP="00903B7F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1209FE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答：</w:t>
            </w:r>
            <w:r w:rsidR="008C5134" w:rsidRPr="008C513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公司在2024年业绩说明会上，发布了</w:t>
            </w:r>
            <w:r w:rsidR="008C513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《</w:t>
            </w:r>
            <w:r w:rsidR="008C5134" w:rsidRPr="008C513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首创环保集团2025年AI</w:t>
            </w:r>
            <w:r w:rsidR="008C513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行动计划》</w:t>
            </w:r>
            <w:r w:rsidR="008C5134" w:rsidRPr="008C513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。</w:t>
            </w:r>
            <w:r w:rsidR="00EB0F4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</w:t>
            </w:r>
            <w:r w:rsidR="00EB0F45" w:rsidRPr="00EB0F4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明确将人工智能作为企业系统</w:t>
            </w:r>
            <w:r w:rsidR="00EB0F4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性升级的核心动力，全面推动从“数字化”迈向“智能化”的战略跃升，并</w:t>
            </w:r>
            <w:r w:rsidR="00EB0F45" w:rsidRPr="00EB0F4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围绕“垂直业务升级”与“管理能力重构”双主线，推动AI技术与环保场景深度融合，构建“人机协同”的智能企业。</w:t>
            </w:r>
          </w:p>
          <w:p w:rsidR="008C5134" w:rsidRDefault="00EB0F45" w:rsidP="00EB0F45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EB0F4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将依托“1-3-3”战略体系（客户深耕、价值多元、三元驱动），聚焦污水处理、垃圾焚烧、环卫管理等核心场景，通过构建垂直智能Agent库，实现AI技术的快速落地与价值放大。管理层面，公司将AI深度嵌入合同管理、制度审校、法务诉讼等流程，打造“自运行、自演化”的智能治理系统。同时，公司与清华大学等顶尖科研机构合作，整合内外部知识库资源，搭建覆盖业务全链的智能知识底座，</w:t>
            </w:r>
            <w:r w:rsidRPr="00EB0F4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lastRenderedPageBreak/>
              <w:t>为AI应用提供数据支撑。</w:t>
            </w:r>
          </w:p>
          <w:p w:rsidR="008C5134" w:rsidRDefault="008C5134" w:rsidP="000F09C3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</w:p>
          <w:p w:rsidR="00FE6C9F" w:rsidRPr="00915509" w:rsidRDefault="00915509" w:rsidP="00903B7F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问题</w:t>
            </w:r>
            <w:r w:rsidR="0076798D"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  <w:t>4</w:t>
            </w:r>
            <w:r w:rsidR="00A10325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：公司在</w:t>
            </w:r>
            <w:r w:rsidR="00A10325" w:rsidRPr="00A10325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提升核心竞争力和高质量发展方面所采取的主要举措与成效</w:t>
            </w:r>
            <w:r w:rsidRPr="009F67AA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？</w:t>
            </w:r>
            <w:r w:rsidRPr="009F67AA"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  <w:t xml:space="preserve"> </w:t>
            </w:r>
          </w:p>
          <w:p w:rsidR="00516ECB" w:rsidRDefault="000F09C3" w:rsidP="00903B7F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答</w:t>
            </w:r>
            <w:r w:rsidR="00783F55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:</w:t>
            </w:r>
            <w:r w:rsidR="00516ECB">
              <w:rPr>
                <w:rFonts w:hint="eastAsia"/>
              </w:rPr>
              <w:t xml:space="preserve"> </w:t>
            </w:r>
            <w:r w:rsidR="00516ECB" w:rsidRPr="00516EC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深耕环保行业二十余年，从水务行业的开拓者逐步转变为环境可持续发展的引领者，业务布局从城镇水务拓展至固废环境、水环境综合治理、大气综合治理、节能环保等领域，成为“水、固、气、能”生态环境综合服务商。</w:t>
            </w:r>
          </w:p>
          <w:p w:rsidR="00516ECB" w:rsidRPr="00516ECB" w:rsidRDefault="00516ECB" w:rsidP="00516ECB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516EC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截至2024年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底</w:t>
            </w:r>
            <w:r w:rsidRPr="00516EC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，公司业务遍布全国</w:t>
            </w:r>
            <w:r w:rsidR="0076798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一百多</w:t>
            </w:r>
            <w:r w:rsidRPr="00516EC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个地级市，备受各地客户认可，拥有水务、固废、大气综合治理700多个项目，公司水处理能力达到2,732.55万吨/日，位居国内环保行业前列；固废处理能力达到1,498万吨/年。</w:t>
            </w:r>
          </w:p>
          <w:p w:rsidR="00516ECB" w:rsidRPr="00516ECB" w:rsidRDefault="00516ECB" w:rsidP="00516ECB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为有效应满足不断升级的客户需求</w:t>
            </w:r>
            <w:r w:rsidRPr="00516EC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在</w:t>
            </w:r>
            <w:r w:rsidRPr="00516EC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环保行业剧烈变革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中利于不败之地</w:t>
            </w:r>
            <w:r w:rsidRPr="00516EC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，公司启动了全面重组整合。公司沿着整合中求共识、共识中谋发展的工作脉络，围绕“一个组织、一个目标、一致行动”总体目标，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以“</w:t>
            </w:r>
            <w:r w:rsidRPr="00516EC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三元驱动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”</w:t>
            </w:r>
            <w:r w:rsidRPr="00516EC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即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：</w:t>
            </w:r>
            <w:r w:rsidRPr="00516EC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技业一体、卓越运营和金融资管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为动力，</w:t>
            </w:r>
            <w:r w:rsidRPr="00516EC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在战略、业务等方面全面推进改革创新。</w:t>
            </w:r>
          </w:p>
          <w:p w:rsidR="00516ECB" w:rsidRPr="00516ECB" w:rsidRDefault="00516ECB" w:rsidP="00516ECB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516EC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第一，是选择战略做高。这是首创环保应对行业变化的核心思路，首先，公司对未来发展提出了明确的节奏安排，</w:t>
            </w:r>
            <w:r w:rsidR="0076798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持续聚焦核心主业、核心区域，走高质量可持续发展之路</w:t>
            </w:r>
            <w:r w:rsidRPr="00516EC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。</w:t>
            </w:r>
          </w:p>
          <w:p w:rsidR="00516ECB" w:rsidRPr="00516ECB" w:rsidRDefault="00516ECB" w:rsidP="00516ECB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516EC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第二，是价值升维。首先，以客户需求为牵引，明确解决方案升级路径。重点依托现有业务，衍生更多的技术产品和服务业务，培育发展新动能将是发展的重中之重。其次，形成了以解决方案牵引多元发展的业务设计思路。对应解决方案升级路径，将业务重新分类为资产业务、服务业务、技术产品、其他业务，组成新业务组合，并形成新的业务进退守试策略。</w:t>
            </w:r>
          </w:p>
          <w:p w:rsidR="00516ECB" w:rsidRPr="00516ECB" w:rsidRDefault="00516ECB" w:rsidP="00516ECB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516EC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第三，加大创新力度。公司坚持科技引领，通过科技创</w:t>
            </w:r>
            <w:r w:rsidRPr="00516EC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lastRenderedPageBreak/>
              <w:t>新促进公司发展动能转换。公司已初步建立并逐步完善科技创新体系。公司制定并发布了“十四五”科技创新发展规划，提出了“系统化”“资源化”“数字化”“集约化”的科技创新方向,明确了“70%科创型技改”“20%技术创新”“10%战略研究”的“721”科技创新路线。</w:t>
            </w:r>
          </w:p>
          <w:p w:rsidR="00EB0F45" w:rsidRDefault="00516ECB" w:rsidP="00516ECB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516EC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从成果上看，首创环保近年来营业收入稳健持续，2024年实现营业收入200.50亿元，归母净利润35.28亿元，同比增长119.14%，扣除新加坡项目处置收益后的归母净利润17.48亿元，同比增长8.56%。经营活动现金流量净额连续三年稳步增长，2024年达40.83亿元，同比增幅19.30%。</w:t>
            </w:r>
            <w:r w:rsidR="00EB0F4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 xml:space="preserve"> </w:t>
            </w:r>
            <w:r w:rsidR="00EB0F45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1567D0" w:rsidRPr="00213D3E" w:rsidRDefault="00EB0F45" w:rsidP="00516ECB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EB0F4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2025年，公司将以“攻坚、提质、增长”为业务策略，以“立新、增效、升维”为管理策略，统筹经营增长突破与管理改革创新，坚持高质量发展理念，拥抱新质生产力，为成为值得信赖的环境可持续发展引领者迈出坚实步伐。</w:t>
            </w:r>
            <w:r w:rsidR="00AA218D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567D0">
        <w:tc>
          <w:tcPr>
            <w:tcW w:w="2411" w:type="dxa"/>
            <w:shd w:val="clear" w:color="auto" w:fill="auto"/>
            <w:vAlign w:val="center"/>
          </w:tcPr>
          <w:p w:rsidR="001567D0" w:rsidRDefault="00AA218D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379" w:type="dxa"/>
            <w:shd w:val="clear" w:color="auto" w:fill="auto"/>
          </w:tcPr>
          <w:p w:rsidR="001567D0" w:rsidRDefault="00AA218D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无</w:t>
            </w:r>
          </w:p>
        </w:tc>
      </w:tr>
      <w:tr w:rsidR="001567D0">
        <w:tc>
          <w:tcPr>
            <w:tcW w:w="2411" w:type="dxa"/>
            <w:shd w:val="clear" w:color="auto" w:fill="auto"/>
            <w:vAlign w:val="center"/>
          </w:tcPr>
          <w:p w:rsidR="001567D0" w:rsidRDefault="00AA218D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1567D0" w:rsidRDefault="00AA218D" w:rsidP="00C73479">
            <w:pPr>
              <w:spacing w:line="360" w:lineRule="auto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/>
                <w:iCs/>
                <w:sz w:val="24"/>
                <w:szCs w:val="24"/>
              </w:rPr>
              <w:t>02</w:t>
            </w:r>
            <w:r w:rsidR="00A436CE">
              <w:rPr>
                <w:rFonts w:ascii="宋体" w:eastAsia="宋体" w:hAnsi="宋体" w:cs="Times New Roman"/>
                <w:iCs/>
                <w:sz w:val="24"/>
                <w:szCs w:val="24"/>
              </w:rPr>
              <w:t>5</w:t>
            </w: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年</w:t>
            </w:r>
            <w:r w:rsidR="00C73479">
              <w:rPr>
                <w:rFonts w:ascii="宋体" w:eastAsia="宋体" w:hAnsi="宋体" w:cs="Times New Roman"/>
                <w:iCs/>
                <w:sz w:val="24"/>
                <w:szCs w:val="24"/>
              </w:rPr>
              <w:t>5</w:t>
            </w: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月</w:t>
            </w:r>
            <w:r w:rsidR="00C73479">
              <w:rPr>
                <w:rFonts w:ascii="宋体" w:eastAsia="宋体" w:hAnsi="宋体" w:cs="Times New Roman"/>
                <w:iCs/>
                <w:sz w:val="24"/>
                <w:szCs w:val="24"/>
              </w:rPr>
              <w:t>30</w:t>
            </w: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日</w:t>
            </w:r>
          </w:p>
        </w:tc>
      </w:tr>
    </w:tbl>
    <w:p w:rsidR="001567D0" w:rsidRDefault="001567D0">
      <w:pPr>
        <w:keepNext/>
        <w:keepLines/>
        <w:spacing w:before="260" w:after="260" w:line="360" w:lineRule="auto"/>
        <w:outlineLvl w:val="1"/>
      </w:pPr>
    </w:p>
    <w:sectPr w:rsidR="001567D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335" w:rsidRDefault="00170335">
      <w:r>
        <w:separator/>
      </w:r>
    </w:p>
  </w:endnote>
  <w:endnote w:type="continuationSeparator" w:id="0">
    <w:p w:rsidR="00170335" w:rsidRDefault="00170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9182468"/>
    </w:sdtPr>
    <w:sdtEndPr/>
    <w:sdtContent>
      <w:p w:rsidR="001567D0" w:rsidRDefault="00AA218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3B7F" w:rsidRPr="00903B7F">
          <w:rPr>
            <w:noProof/>
            <w:lang w:val="zh-CN"/>
          </w:rPr>
          <w:t>1</w:t>
        </w:r>
        <w:r>
          <w:fldChar w:fldCharType="end"/>
        </w:r>
      </w:p>
    </w:sdtContent>
  </w:sdt>
  <w:p w:rsidR="001567D0" w:rsidRDefault="001567D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335" w:rsidRDefault="00170335">
      <w:r>
        <w:separator/>
      </w:r>
    </w:p>
  </w:footnote>
  <w:footnote w:type="continuationSeparator" w:id="0">
    <w:p w:rsidR="00170335" w:rsidRDefault="001703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mMDQ0Y2FlZGM4NTIyOGJiMzA2MjkzNDUyMjZmNTcifQ=="/>
  </w:docVars>
  <w:rsids>
    <w:rsidRoot w:val="00EE26CD"/>
    <w:rsid w:val="00000BC6"/>
    <w:rsid w:val="000015DB"/>
    <w:rsid w:val="000034C7"/>
    <w:rsid w:val="0000466C"/>
    <w:rsid w:val="00007952"/>
    <w:rsid w:val="00014EDC"/>
    <w:rsid w:val="00014F2A"/>
    <w:rsid w:val="000154EC"/>
    <w:rsid w:val="00021F69"/>
    <w:rsid w:val="00023F7B"/>
    <w:rsid w:val="000269F1"/>
    <w:rsid w:val="00026CD7"/>
    <w:rsid w:val="00026E2B"/>
    <w:rsid w:val="000270E5"/>
    <w:rsid w:val="000333DF"/>
    <w:rsid w:val="000414F3"/>
    <w:rsid w:val="00042C46"/>
    <w:rsid w:val="000444E5"/>
    <w:rsid w:val="00050119"/>
    <w:rsid w:val="000528A8"/>
    <w:rsid w:val="0005452E"/>
    <w:rsid w:val="00056876"/>
    <w:rsid w:val="00063DB5"/>
    <w:rsid w:val="0006434F"/>
    <w:rsid w:val="00070593"/>
    <w:rsid w:val="00070882"/>
    <w:rsid w:val="00070C3B"/>
    <w:rsid w:val="00071B11"/>
    <w:rsid w:val="00081B36"/>
    <w:rsid w:val="000828F8"/>
    <w:rsid w:val="00082F07"/>
    <w:rsid w:val="00086C90"/>
    <w:rsid w:val="00090EA6"/>
    <w:rsid w:val="000A0767"/>
    <w:rsid w:val="000A1C0A"/>
    <w:rsid w:val="000A65EF"/>
    <w:rsid w:val="000B6FFD"/>
    <w:rsid w:val="000C2F52"/>
    <w:rsid w:val="000C63EE"/>
    <w:rsid w:val="000D0A10"/>
    <w:rsid w:val="000D1E77"/>
    <w:rsid w:val="000D66C8"/>
    <w:rsid w:val="000F09C3"/>
    <w:rsid w:val="000F6BEB"/>
    <w:rsid w:val="00103C4E"/>
    <w:rsid w:val="00111EF4"/>
    <w:rsid w:val="00113C72"/>
    <w:rsid w:val="00114CEA"/>
    <w:rsid w:val="001209FE"/>
    <w:rsid w:val="001221B8"/>
    <w:rsid w:val="00125925"/>
    <w:rsid w:val="001304EB"/>
    <w:rsid w:val="001334C1"/>
    <w:rsid w:val="0013423E"/>
    <w:rsid w:val="00136BC5"/>
    <w:rsid w:val="00137774"/>
    <w:rsid w:val="0014069C"/>
    <w:rsid w:val="00143A57"/>
    <w:rsid w:val="00151B55"/>
    <w:rsid w:val="001567D0"/>
    <w:rsid w:val="001672FF"/>
    <w:rsid w:val="00170335"/>
    <w:rsid w:val="001719F1"/>
    <w:rsid w:val="0017679A"/>
    <w:rsid w:val="001819EF"/>
    <w:rsid w:val="00186DBB"/>
    <w:rsid w:val="001965A6"/>
    <w:rsid w:val="001A125C"/>
    <w:rsid w:val="001A166E"/>
    <w:rsid w:val="001A3E28"/>
    <w:rsid w:val="001A7F72"/>
    <w:rsid w:val="001B00D8"/>
    <w:rsid w:val="001B011E"/>
    <w:rsid w:val="001B508F"/>
    <w:rsid w:val="001B531C"/>
    <w:rsid w:val="001B7B58"/>
    <w:rsid w:val="001C33A4"/>
    <w:rsid w:val="001C35BF"/>
    <w:rsid w:val="001C7C07"/>
    <w:rsid w:val="001D5222"/>
    <w:rsid w:val="001D6519"/>
    <w:rsid w:val="001D6B6B"/>
    <w:rsid w:val="001D7A5D"/>
    <w:rsid w:val="001E2BC5"/>
    <w:rsid w:val="001E5E64"/>
    <w:rsid w:val="001E7F7C"/>
    <w:rsid w:val="001F2572"/>
    <w:rsid w:val="001F51D6"/>
    <w:rsid w:val="001F5951"/>
    <w:rsid w:val="001F5B62"/>
    <w:rsid w:val="002118DC"/>
    <w:rsid w:val="00211FF8"/>
    <w:rsid w:val="00213D3E"/>
    <w:rsid w:val="00214C8F"/>
    <w:rsid w:val="00217417"/>
    <w:rsid w:val="002278FB"/>
    <w:rsid w:val="00232813"/>
    <w:rsid w:val="00232B0C"/>
    <w:rsid w:val="00234237"/>
    <w:rsid w:val="00234D03"/>
    <w:rsid w:val="002439FA"/>
    <w:rsid w:val="00251EF8"/>
    <w:rsid w:val="002525E9"/>
    <w:rsid w:val="0025271B"/>
    <w:rsid w:val="002531A1"/>
    <w:rsid w:val="00255B4A"/>
    <w:rsid w:val="00256250"/>
    <w:rsid w:val="002636C7"/>
    <w:rsid w:val="00264D29"/>
    <w:rsid w:val="002650F9"/>
    <w:rsid w:val="00267056"/>
    <w:rsid w:val="00271A14"/>
    <w:rsid w:val="002739C7"/>
    <w:rsid w:val="00273BE7"/>
    <w:rsid w:val="00273D9E"/>
    <w:rsid w:val="0028148B"/>
    <w:rsid w:val="00286F7B"/>
    <w:rsid w:val="0029196C"/>
    <w:rsid w:val="0029285E"/>
    <w:rsid w:val="00293FBB"/>
    <w:rsid w:val="00295236"/>
    <w:rsid w:val="002A15B6"/>
    <w:rsid w:val="002B0AD4"/>
    <w:rsid w:val="002B75F5"/>
    <w:rsid w:val="002C1C3B"/>
    <w:rsid w:val="002C23DD"/>
    <w:rsid w:val="002C3AD1"/>
    <w:rsid w:val="002D15D1"/>
    <w:rsid w:val="002D2941"/>
    <w:rsid w:val="002D3753"/>
    <w:rsid w:val="002D61C8"/>
    <w:rsid w:val="002D685F"/>
    <w:rsid w:val="002F1B04"/>
    <w:rsid w:val="002F4C46"/>
    <w:rsid w:val="002F6EAD"/>
    <w:rsid w:val="00307607"/>
    <w:rsid w:val="00307EC1"/>
    <w:rsid w:val="0031032E"/>
    <w:rsid w:val="003131C3"/>
    <w:rsid w:val="0031371B"/>
    <w:rsid w:val="00320D9D"/>
    <w:rsid w:val="00320EA7"/>
    <w:rsid w:val="00325B39"/>
    <w:rsid w:val="003270B9"/>
    <w:rsid w:val="00327CE4"/>
    <w:rsid w:val="00331D76"/>
    <w:rsid w:val="00336191"/>
    <w:rsid w:val="00340A0E"/>
    <w:rsid w:val="003413FD"/>
    <w:rsid w:val="003508D5"/>
    <w:rsid w:val="003524BC"/>
    <w:rsid w:val="0035313C"/>
    <w:rsid w:val="0035572A"/>
    <w:rsid w:val="00362CD0"/>
    <w:rsid w:val="00363384"/>
    <w:rsid w:val="0037038A"/>
    <w:rsid w:val="003722F1"/>
    <w:rsid w:val="0037245D"/>
    <w:rsid w:val="00376EB2"/>
    <w:rsid w:val="0038034C"/>
    <w:rsid w:val="00384573"/>
    <w:rsid w:val="00386F86"/>
    <w:rsid w:val="00397642"/>
    <w:rsid w:val="00397BBA"/>
    <w:rsid w:val="003A26BB"/>
    <w:rsid w:val="003A2EB2"/>
    <w:rsid w:val="003A43FA"/>
    <w:rsid w:val="003B13A4"/>
    <w:rsid w:val="003B1B8D"/>
    <w:rsid w:val="003C0892"/>
    <w:rsid w:val="003C6E1F"/>
    <w:rsid w:val="003D2A88"/>
    <w:rsid w:val="003D2F73"/>
    <w:rsid w:val="003D40E0"/>
    <w:rsid w:val="003E5CF2"/>
    <w:rsid w:val="003F2A5A"/>
    <w:rsid w:val="003F6D0B"/>
    <w:rsid w:val="00400B90"/>
    <w:rsid w:val="0040142B"/>
    <w:rsid w:val="00404723"/>
    <w:rsid w:val="004106EC"/>
    <w:rsid w:val="00411262"/>
    <w:rsid w:val="00415FC4"/>
    <w:rsid w:val="00420071"/>
    <w:rsid w:val="0042182D"/>
    <w:rsid w:val="00425BB1"/>
    <w:rsid w:val="00432964"/>
    <w:rsid w:val="00433835"/>
    <w:rsid w:val="00433A93"/>
    <w:rsid w:val="00446DAC"/>
    <w:rsid w:val="004572EB"/>
    <w:rsid w:val="00467B9C"/>
    <w:rsid w:val="00470346"/>
    <w:rsid w:val="0047081A"/>
    <w:rsid w:val="0047232A"/>
    <w:rsid w:val="00472F77"/>
    <w:rsid w:val="00473F91"/>
    <w:rsid w:val="00482D5D"/>
    <w:rsid w:val="004859A7"/>
    <w:rsid w:val="00495655"/>
    <w:rsid w:val="00495698"/>
    <w:rsid w:val="004A19C0"/>
    <w:rsid w:val="004A58CB"/>
    <w:rsid w:val="004A63BC"/>
    <w:rsid w:val="004B500C"/>
    <w:rsid w:val="004C19D7"/>
    <w:rsid w:val="004C3E41"/>
    <w:rsid w:val="004C6956"/>
    <w:rsid w:val="004D4156"/>
    <w:rsid w:val="004D4CC0"/>
    <w:rsid w:val="004D614E"/>
    <w:rsid w:val="004E25DD"/>
    <w:rsid w:val="004E4CBB"/>
    <w:rsid w:val="004F256C"/>
    <w:rsid w:val="004F5C3F"/>
    <w:rsid w:val="005037FB"/>
    <w:rsid w:val="00504DF9"/>
    <w:rsid w:val="00506DA4"/>
    <w:rsid w:val="00506FFE"/>
    <w:rsid w:val="00507071"/>
    <w:rsid w:val="00510286"/>
    <w:rsid w:val="00511CF8"/>
    <w:rsid w:val="00516ECB"/>
    <w:rsid w:val="00524D04"/>
    <w:rsid w:val="005322CD"/>
    <w:rsid w:val="00534D66"/>
    <w:rsid w:val="00540689"/>
    <w:rsid w:val="0054404C"/>
    <w:rsid w:val="0054438A"/>
    <w:rsid w:val="00554897"/>
    <w:rsid w:val="00555717"/>
    <w:rsid w:val="00555FAF"/>
    <w:rsid w:val="00572A6D"/>
    <w:rsid w:val="00582D78"/>
    <w:rsid w:val="00584526"/>
    <w:rsid w:val="00584D8F"/>
    <w:rsid w:val="0058561C"/>
    <w:rsid w:val="00587BC5"/>
    <w:rsid w:val="00587DAB"/>
    <w:rsid w:val="00590DC4"/>
    <w:rsid w:val="005917EA"/>
    <w:rsid w:val="005953E9"/>
    <w:rsid w:val="005A0CBE"/>
    <w:rsid w:val="005A17E4"/>
    <w:rsid w:val="005A3CFE"/>
    <w:rsid w:val="005A4D77"/>
    <w:rsid w:val="005B17EF"/>
    <w:rsid w:val="005B3D04"/>
    <w:rsid w:val="005B628F"/>
    <w:rsid w:val="005B6CD5"/>
    <w:rsid w:val="005C19C5"/>
    <w:rsid w:val="005C33C3"/>
    <w:rsid w:val="005C40F2"/>
    <w:rsid w:val="005C6678"/>
    <w:rsid w:val="005D087C"/>
    <w:rsid w:val="005D20DD"/>
    <w:rsid w:val="005D29FC"/>
    <w:rsid w:val="005E4F20"/>
    <w:rsid w:val="005E5F7A"/>
    <w:rsid w:val="005F2C62"/>
    <w:rsid w:val="005F3897"/>
    <w:rsid w:val="005F7083"/>
    <w:rsid w:val="005F7318"/>
    <w:rsid w:val="006003CC"/>
    <w:rsid w:val="00600589"/>
    <w:rsid w:val="006016A0"/>
    <w:rsid w:val="00605119"/>
    <w:rsid w:val="00606A42"/>
    <w:rsid w:val="0061507C"/>
    <w:rsid w:val="00615B62"/>
    <w:rsid w:val="0061633D"/>
    <w:rsid w:val="00617726"/>
    <w:rsid w:val="00623855"/>
    <w:rsid w:val="00626FB3"/>
    <w:rsid w:val="00630F77"/>
    <w:rsid w:val="0063129A"/>
    <w:rsid w:val="006323B5"/>
    <w:rsid w:val="00641062"/>
    <w:rsid w:val="00642382"/>
    <w:rsid w:val="00643F90"/>
    <w:rsid w:val="0064637F"/>
    <w:rsid w:val="00653A71"/>
    <w:rsid w:val="006548A3"/>
    <w:rsid w:val="00655835"/>
    <w:rsid w:val="00666245"/>
    <w:rsid w:val="00667FB5"/>
    <w:rsid w:val="00672C00"/>
    <w:rsid w:val="00673374"/>
    <w:rsid w:val="00673D77"/>
    <w:rsid w:val="00686E4C"/>
    <w:rsid w:val="0068749F"/>
    <w:rsid w:val="0069332C"/>
    <w:rsid w:val="0069619A"/>
    <w:rsid w:val="0069703F"/>
    <w:rsid w:val="006A1099"/>
    <w:rsid w:val="006A2E11"/>
    <w:rsid w:val="006A3184"/>
    <w:rsid w:val="006A4114"/>
    <w:rsid w:val="006A596C"/>
    <w:rsid w:val="006A7772"/>
    <w:rsid w:val="006B0B87"/>
    <w:rsid w:val="006D5D33"/>
    <w:rsid w:val="006E1332"/>
    <w:rsid w:val="006E2C65"/>
    <w:rsid w:val="006E3B82"/>
    <w:rsid w:val="006E7372"/>
    <w:rsid w:val="006F32A2"/>
    <w:rsid w:val="006F438E"/>
    <w:rsid w:val="00701E34"/>
    <w:rsid w:val="007118F2"/>
    <w:rsid w:val="00713654"/>
    <w:rsid w:val="00713A75"/>
    <w:rsid w:val="00716033"/>
    <w:rsid w:val="0072464A"/>
    <w:rsid w:val="00727B1E"/>
    <w:rsid w:val="00733488"/>
    <w:rsid w:val="00735F4D"/>
    <w:rsid w:val="00737994"/>
    <w:rsid w:val="00746249"/>
    <w:rsid w:val="00751592"/>
    <w:rsid w:val="00756A97"/>
    <w:rsid w:val="00757362"/>
    <w:rsid w:val="0076183F"/>
    <w:rsid w:val="00767125"/>
    <w:rsid w:val="0076798D"/>
    <w:rsid w:val="00770B3F"/>
    <w:rsid w:val="00771A91"/>
    <w:rsid w:val="00772984"/>
    <w:rsid w:val="00773213"/>
    <w:rsid w:val="00775274"/>
    <w:rsid w:val="00783F55"/>
    <w:rsid w:val="00785284"/>
    <w:rsid w:val="00792FBC"/>
    <w:rsid w:val="0079430A"/>
    <w:rsid w:val="00794C8B"/>
    <w:rsid w:val="00795940"/>
    <w:rsid w:val="007A4656"/>
    <w:rsid w:val="007A4905"/>
    <w:rsid w:val="007A7322"/>
    <w:rsid w:val="007B0EF7"/>
    <w:rsid w:val="007B196F"/>
    <w:rsid w:val="007C39F3"/>
    <w:rsid w:val="007C7447"/>
    <w:rsid w:val="007C7D09"/>
    <w:rsid w:val="007E155A"/>
    <w:rsid w:val="007E1F58"/>
    <w:rsid w:val="007E24E7"/>
    <w:rsid w:val="007F2176"/>
    <w:rsid w:val="008058ED"/>
    <w:rsid w:val="00806573"/>
    <w:rsid w:val="00810DBB"/>
    <w:rsid w:val="00814484"/>
    <w:rsid w:val="008160A1"/>
    <w:rsid w:val="00816CED"/>
    <w:rsid w:val="00821685"/>
    <w:rsid w:val="008251FC"/>
    <w:rsid w:val="00827C6C"/>
    <w:rsid w:val="00836E8C"/>
    <w:rsid w:val="008453D5"/>
    <w:rsid w:val="00845951"/>
    <w:rsid w:val="00855799"/>
    <w:rsid w:val="00857E84"/>
    <w:rsid w:val="0086048C"/>
    <w:rsid w:val="00864EEE"/>
    <w:rsid w:val="00870DBB"/>
    <w:rsid w:val="008714DA"/>
    <w:rsid w:val="00873293"/>
    <w:rsid w:val="00875DA5"/>
    <w:rsid w:val="00875E95"/>
    <w:rsid w:val="008914C8"/>
    <w:rsid w:val="00894406"/>
    <w:rsid w:val="008A120E"/>
    <w:rsid w:val="008B4886"/>
    <w:rsid w:val="008C04C9"/>
    <w:rsid w:val="008C4D32"/>
    <w:rsid w:val="008C5134"/>
    <w:rsid w:val="008C6B72"/>
    <w:rsid w:val="008C7588"/>
    <w:rsid w:val="008D1E07"/>
    <w:rsid w:val="008D2B96"/>
    <w:rsid w:val="008D3726"/>
    <w:rsid w:val="008D77DA"/>
    <w:rsid w:val="008E245B"/>
    <w:rsid w:val="008F5F3A"/>
    <w:rsid w:val="00900BAF"/>
    <w:rsid w:val="00900C8C"/>
    <w:rsid w:val="00903B7F"/>
    <w:rsid w:val="009108F5"/>
    <w:rsid w:val="0091400E"/>
    <w:rsid w:val="00915509"/>
    <w:rsid w:val="009157EF"/>
    <w:rsid w:val="00915C44"/>
    <w:rsid w:val="009224F5"/>
    <w:rsid w:val="00924412"/>
    <w:rsid w:val="0092574C"/>
    <w:rsid w:val="00926C74"/>
    <w:rsid w:val="00927997"/>
    <w:rsid w:val="00930FFE"/>
    <w:rsid w:val="00941722"/>
    <w:rsid w:val="00941808"/>
    <w:rsid w:val="009423E8"/>
    <w:rsid w:val="00942951"/>
    <w:rsid w:val="009457DF"/>
    <w:rsid w:val="0095035C"/>
    <w:rsid w:val="009553B1"/>
    <w:rsid w:val="0096018C"/>
    <w:rsid w:val="00964429"/>
    <w:rsid w:val="00966C22"/>
    <w:rsid w:val="009678BF"/>
    <w:rsid w:val="00967CF0"/>
    <w:rsid w:val="009776A7"/>
    <w:rsid w:val="00977E79"/>
    <w:rsid w:val="00980694"/>
    <w:rsid w:val="009868C0"/>
    <w:rsid w:val="009878F4"/>
    <w:rsid w:val="00991961"/>
    <w:rsid w:val="009B4C1F"/>
    <w:rsid w:val="009C06A4"/>
    <w:rsid w:val="009C25FB"/>
    <w:rsid w:val="009C63B1"/>
    <w:rsid w:val="009D1C19"/>
    <w:rsid w:val="009D6A89"/>
    <w:rsid w:val="009E0B46"/>
    <w:rsid w:val="009E3D68"/>
    <w:rsid w:val="009F67AA"/>
    <w:rsid w:val="00A02CA2"/>
    <w:rsid w:val="00A03AA1"/>
    <w:rsid w:val="00A04996"/>
    <w:rsid w:val="00A04FD8"/>
    <w:rsid w:val="00A05042"/>
    <w:rsid w:val="00A10325"/>
    <w:rsid w:val="00A10F5B"/>
    <w:rsid w:val="00A16F6F"/>
    <w:rsid w:val="00A31B20"/>
    <w:rsid w:val="00A32B73"/>
    <w:rsid w:val="00A32ED1"/>
    <w:rsid w:val="00A37775"/>
    <w:rsid w:val="00A40825"/>
    <w:rsid w:val="00A41A06"/>
    <w:rsid w:val="00A436CE"/>
    <w:rsid w:val="00A56101"/>
    <w:rsid w:val="00A57863"/>
    <w:rsid w:val="00A579E2"/>
    <w:rsid w:val="00A606B4"/>
    <w:rsid w:val="00A611B5"/>
    <w:rsid w:val="00A62997"/>
    <w:rsid w:val="00A6487E"/>
    <w:rsid w:val="00A70EC0"/>
    <w:rsid w:val="00A71BFD"/>
    <w:rsid w:val="00A73638"/>
    <w:rsid w:val="00A756E8"/>
    <w:rsid w:val="00A76F0C"/>
    <w:rsid w:val="00A77D99"/>
    <w:rsid w:val="00A83495"/>
    <w:rsid w:val="00A859A4"/>
    <w:rsid w:val="00A8704C"/>
    <w:rsid w:val="00A878CB"/>
    <w:rsid w:val="00A9657C"/>
    <w:rsid w:val="00A97143"/>
    <w:rsid w:val="00A97D76"/>
    <w:rsid w:val="00AA0DEF"/>
    <w:rsid w:val="00AA218D"/>
    <w:rsid w:val="00AA5E76"/>
    <w:rsid w:val="00AB03BB"/>
    <w:rsid w:val="00AB2DAA"/>
    <w:rsid w:val="00AB45D6"/>
    <w:rsid w:val="00AD237A"/>
    <w:rsid w:val="00AD445E"/>
    <w:rsid w:val="00AD4B08"/>
    <w:rsid w:val="00AE00B6"/>
    <w:rsid w:val="00AE19C3"/>
    <w:rsid w:val="00AE3EE3"/>
    <w:rsid w:val="00AF6C9D"/>
    <w:rsid w:val="00AF6EE4"/>
    <w:rsid w:val="00B015BE"/>
    <w:rsid w:val="00B07508"/>
    <w:rsid w:val="00B12278"/>
    <w:rsid w:val="00B14986"/>
    <w:rsid w:val="00B160DA"/>
    <w:rsid w:val="00B175DD"/>
    <w:rsid w:val="00B27C19"/>
    <w:rsid w:val="00B36A53"/>
    <w:rsid w:val="00B4298C"/>
    <w:rsid w:val="00B446BA"/>
    <w:rsid w:val="00B457EC"/>
    <w:rsid w:val="00B47853"/>
    <w:rsid w:val="00B5284F"/>
    <w:rsid w:val="00B53088"/>
    <w:rsid w:val="00B55482"/>
    <w:rsid w:val="00B57667"/>
    <w:rsid w:val="00B577E9"/>
    <w:rsid w:val="00B60965"/>
    <w:rsid w:val="00B61BCB"/>
    <w:rsid w:val="00B67838"/>
    <w:rsid w:val="00B70645"/>
    <w:rsid w:val="00B70EB0"/>
    <w:rsid w:val="00B73AED"/>
    <w:rsid w:val="00B74888"/>
    <w:rsid w:val="00B75DBA"/>
    <w:rsid w:val="00B80791"/>
    <w:rsid w:val="00B83652"/>
    <w:rsid w:val="00B855F5"/>
    <w:rsid w:val="00B8596B"/>
    <w:rsid w:val="00B87C18"/>
    <w:rsid w:val="00B922C8"/>
    <w:rsid w:val="00B948F2"/>
    <w:rsid w:val="00B95791"/>
    <w:rsid w:val="00B95F5D"/>
    <w:rsid w:val="00B97F77"/>
    <w:rsid w:val="00BB20B3"/>
    <w:rsid w:val="00BB6B78"/>
    <w:rsid w:val="00BD6F51"/>
    <w:rsid w:val="00BD713E"/>
    <w:rsid w:val="00BE0789"/>
    <w:rsid w:val="00BE20BB"/>
    <w:rsid w:val="00BE277C"/>
    <w:rsid w:val="00BE54C4"/>
    <w:rsid w:val="00BE5D9C"/>
    <w:rsid w:val="00BF0913"/>
    <w:rsid w:val="00BF1133"/>
    <w:rsid w:val="00BF4B3B"/>
    <w:rsid w:val="00C001F3"/>
    <w:rsid w:val="00C03C1E"/>
    <w:rsid w:val="00C104B8"/>
    <w:rsid w:val="00C13279"/>
    <w:rsid w:val="00C1636B"/>
    <w:rsid w:val="00C17300"/>
    <w:rsid w:val="00C207C2"/>
    <w:rsid w:val="00C2545A"/>
    <w:rsid w:val="00C32714"/>
    <w:rsid w:val="00C330F2"/>
    <w:rsid w:val="00C37AAB"/>
    <w:rsid w:val="00C40B1A"/>
    <w:rsid w:val="00C41F2E"/>
    <w:rsid w:val="00C42788"/>
    <w:rsid w:val="00C46252"/>
    <w:rsid w:val="00C47614"/>
    <w:rsid w:val="00C50DF4"/>
    <w:rsid w:val="00C5254A"/>
    <w:rsid w:val="00C52F40"/>
    <w:rsid w:val="00C531CC"/>
    <w:rsid w:val="00C538D6"/>
    <w:rsid w:val="00C54037"/>
    <w:rsid w:val="00C55E93"/>
    <w:rsid w:val="00C56171"/>
    <w:rsid w:val="00C61E59"/>
    <w:rsid w:val="00C70DF2"/>
    <w:rsid w:val="00C7174C"/>
    <w:rsid w:val="00C73479"/>
    <w:rsid w:val="00C849C0"/>
    <w:rsid w:val="00C860DF"/>
    <w:rsid w:val="00C91519"/>
    <w:rsid w:val="00C9168C"/>
    <w:rsid w:val="00C91FD9"/>
    <w:rsid w:val="00C93811"/>
    <w:rsid w:val="00C951AA"/>
    <w:rsid w:val="00CC092E"/>
    <w:rsid w:val="00CC4845"/>
    <w:rsid w:val="00CC4FD6"/>
    <w:rsid w:val="00CC5ABF"/>
    <w:rsid w:val="00CC6538"/>
    <w:rsid w:val="00CC78CC"/>
    <w:rsid w:val="00CD17C5"/>
    <w:rsid w:val="00CD1968"/>
    <w:rsid w:val="00CD419D"/>
    <w:rsid w:val="00CD5CAD"/>
    <w:rsid w:val="00CD65D6"/>
    <w:rsid w:val="00CD66E0"/>
    <w:rsid w:val="00CE06A8"/>
    <w:rsid w:val="00CE6D72"/>
    <w:rsid w:val="00CF278B"/>
    <w:rsid w:val="00CF42B8"/>
    <w:rsid w:val="00CF6F6C"/>
    <w:rsid w:val="00D02403"/>
    <w:rsid w:val="00D100A7"/>
    <w:rsid w:val="00D105D8"/>
    <w:rsid w:val="00D12BD7"/>
    <w:rsid w:val="00D13CFA"/>
    <w:rsid w:val="00D14301"/>
    <w:rsid w:val="00D170E1"/>
    <w:rsid w:val="00D208A4"/>
    <w:rsid w:val="00D20D6E"/>
    <w:rsid w:val="00D22447"/>
    <w:rsid w:val="00D22C29"/>
    <w:rsid w:val="00D3209B"/>
    <w:rsid w:val="00D327C1"/>
    <w:rsid w:val="00D369AF"/>
    <w:rsid w:val="00D37CB6"/>
    <w:rsid w:val="00D40C13"/>
    <w:rsid w:val="00D41E36"/>
    <w:rsid w:val="00D43CC1"/>
    <w:rsid w:val="00D516E1"/>
    <w:rsid w:val="00D547D6"/>
    <w:rsid w:val="00D5622E"/>
    <w:rsid w:val="00D57FB0"/>
    <w:rsid w:val="00D7137D"/>
    <w:rsid w:val="00D7427C"/>
    <w:rsid w:val="00D76F2A"/>
    <w:rsid w:val="00D84DF8"/>
    <w:rsid w:val="00D920B4"/>
    <w:rsid w:val="00D93D53"/>
    <w:rsid w:val="00D96FB9"/>
    <w:rsid w:val="00DA240E"/>
    <w:rsid w:val="00DA4962"/>
    <w:rsid w:val="00DA5894"/>
    <w:rsid w:val="00DB1D3C"/>
    <w:rsid w:val="00DB202B"/>
    <w:rsid w:val="00DD2242"/>
    <w:rsid w:val="00DD27C7"/>
    <w:rsid w:val="00DE1C43"/>
    <w:rsid w:val="00DE31A5"/>
    <w:rsid w:val="00DE5055"/>
    <w:rsid w:val="00DE7F6D"/>
    <w:rsid w:val="00E0103A"/>
    <w:rsid w:val="00E0172D"/>
    <w:rsid w:val="00E034E9"/>
    <w:rsid w:val="00E06E88"/>
    <w:rsid w:val="00E07C47"/>
    <w:rsid w:val="00E24E41"/>
    <w:rsid w:val="00E309D9"/>
    <w:rsid w:val="00E32A31"/>
    <w:rsid w:val="00E44114"/>
    <w:rsid w:val="00E45106"/>
    <w:rsid w:val="00E4769F"/>
    <w:rsid w:val="00E5142A"/>
    <w:rsid w:val="00E53347"/>
    <w:rsid w:val="00E53783"/>
    <w:rsid w:val="00E61A61"/>
    <w:rsid w:val="00E632BD"/>
    <w:rsid w:val="00E63BC6"/>
    <w:rsid w:val="00E64488"/>
    <w:rsid w:val="00E668C5"/>
    <w:rsid w:val="00E67A4D"/>
    <w:rsid w:val="00E803AB"/>
    <w:rsid w:val="00E93DA5"/>
    <w:rsid w:val="00EA3651"/>
    <w:rsid w:val="00EA6288"/>
    <w:rsid w:val="00EB0F45"/>
    <w:rsid w:val="00EB0FC8"/>
    <w:rsid w:val="00EB3035"/>
    <w:rsid w:val="00EB3179"/>
    <w:rsid w:val="00EB56F0"/>
    <w:rsid w:val="00EC10E4"/>
    <w:rsid w:val="00EC1ED4"/>
    <w:rsid w:val="00EC28FD"/>
    <w:rsid w:val="00ED3AB2"/>
    <w:rsid w:val="00ED4744"/>
    <w:rsid w:val="00ED53EA"/>
    <w:rsid w:val="00EE02A6"/>
    <w:rsid w:val="00EE16DD"/>
    <w:rsid w:val="00EE26CD"/>
    <w:rsid w:val="00EE57B1"/>
    <w:rsid w:val="00EE7C85"/>
    <w:rsid w:val="00EF2724"/>
    <w:rsid w:val="00EF32E6"/>
    <w:rsid w:val="00F0485F"/>
    <w:rsid w:val="00F06B8F"/>
    <w:rsid w:val="00F1256C"/>
    <w:rsid w:val="00F142F3"/>
    <w:rsid w:val="00F31E96"/>
    <w:rsid w:val="00F32FC6"/>
    <w:rsid w:val="00F42E00"/>
    <w:rsid w:val="00F50F83"/>
    <w:rsid w:val="00F51380"/>
    <w:rsid w:val="00F5385A"/>
    <w:rsid w:val="00F60682"/>
    <w:rsid w:val="00F6394E"/>
    <w:rsid w:val="00F64331"/>
    <w:rsid w:val="00F650A1"/>
    <w:rsid w:val="00F66E15"/>
    <w:rsid w:val="00F743F0"/>
    <w:rsid w:val="00F744EC"/>
    <w:rsid w:val="00F74675"/>
    <w:rsid w:val="00F76634"/>
    <w:rsid w:val="00F870FA"/>
    <w:rsid w:val="00F87401"/>
    <w:rsid w:val="00F87C66"/>
    <w:rsid w:val="00F93AD8"/>
    <w:rsid w:val="00F9738B"/>
    <w:rsid w:val="00FA33D1"/>
    <w:rsid w:val="00FA56AE"/>
    <w:rsid w:val="00FB28D9"/>
    <w:rsid w:val="00FB28F5"/>
    <w:rsid w:val="00FB4A0F"/>
    <w:rsid w:val="00FC0BDB"/>
    <w:rsid w:val="00FC12C0"/>
    <w:rsid w:val="00FC19DF"/>
    <w:rsid w:val="00FC2937"/>
    <w:rsid w:val="00FC55FE"/>
    <w:rsid w:val="00FD225E"/>
    <w:rsid w:val="00FD3688"/>
    <w:rsid w:val="00FD5F3E"/>
    <w:rsid w:val="00FE33A1"/>
    <w:rsid w:val="00FE6C9F"/>
    <w:rsid w:val="00FE6D51"/>
    <w:rsid w:val="00FE6ED9"/>
    <w:rsid w:val="00FF1074"/>
    <w:rsid w:val="00FF291F"/>
    <w:rsid w:val="00FF3C60"/>
    <w:rsid w:val="00FF4F78"/>
    <w:rsid w:val="00FF64F0"/>
    <w:rsid w:val="0166575B"/>
    <w:rsid w:val="02223910"/>
    <w:rsid w:val="03345AEF"/>
    <w:rsid w:val="03701033"/>
    <w:rsid w:val="03724537"/>
    <w:rsid w:val="043B1A01"/>
    <w:rsid w:val="05D617A2"/>
    <w:rsid w:val="074D008A"/>
    <w:rsid w:val="080F7F62"/>
    <w:rsid w:val="084F532E"/>
    <w:rsid w:val="0B871679"/>
    <w:rsid w:val="0BF4422B"/>
    <w:rsid w:val="0CF86057"/>
    <w:rsid w:val="0D8B55C6"/>
    <w:rsid w:val="0E183F30"/>
    <w:rsid w:val="0F2033CB"/>
    <w:rsid w:val="0FE62246"/>
    <w:rsid w:val="11566901"/>
    <w:rsid w:val="123D5068"/>
    <w:rsid w:val="12F605AB"/>
    <w:rsid w:val="131F396E"/>
    <w:rsid w:val="14BA370F"/>
    <w:rsid w:val="14DE12C7"/>
    <w:rsid w:val="15152076"/>
    <w:rsid w:val="177E1C99"/>
    <w:rsid w:val="190450A5"/>
    <w:rsid w:val="19F8444E"/>
    <w:rsid w:val="1CC7132A"/>
    <w:rsid w:val="1D383050"/>
    <w:rsid w:val="1D7F7370"/>
    <w:rsid w:val="1DB55626"/>
    <w:rsid w:val="1E4A7D3D"/>
    <w:rsid w:val="1E873426"/>
    <w:rsid w:val="1F6B6DDC"/>
    <w:rsid w:val="23112215"/>
    <w:rsid w:val="23AD3718"/>
    <w:rsid w:val="24AF4598"/>
    <w:rsid w:val="24EB0BA1"/>
    <w:rsid w:val="294A1318"/>
    <w:rsid w:val="29AE6BF1"/>
    <w:rsid w:val="2BCE7721"/>
    <w:rsid w:val="2BD51A79"/>
    <w:rsid w:val="2BF67536"/>
    <w:rsid w:val="2C1C696A"/>
    <w:rsid w:val="2ECB6253"/>
    <w:rsid w:val="2F064DB0"/>
    <w:rsid w:val="30305B1B"/>
    <w:rsid w:val="307D149D"/>
    <w:rsid w:val="30BA2BCD"/>
    <w:rsid w:val="31075B7E"/>
    <w:rsid w:val="31085D41"/>
    <w:rsid w:val="32004C6A"/>
    <w:rsid w:val="32242D99"/>
    <w:rsid w:val="33C87900"/>
    <w:rsid w:val="34B76739"/>
    <w:rsid w:val="354E5225"/>
    <w:rsid w:val="360949B7"/>
    <w:rsid w:val="366B11D8"/>
    <w:rsid w:val="366F23BE"/>
    <w:rsid w:val="385E740A"/>
    <w:rsid w:val="38B10707"/>
    <w:rsid w:val="38B57186"/>
    <w:rsid w:val="3ABC01EE"/>
    <w:rsid w:val="3C941FF2"/>
    <w:rsid w:val="3E55633E"/>
    <w:rsid w:val="3EA67E78"/>
    <w:rsid w:val="3F1F15DA"/>
    <w:rsid w:val="3F7A76ED"/>
    <w:rsid w:val="3FC37C2B"/>
    <w:rsid w:val="3FEB336E"/>
    <w:rsid w:val="43441DEB"/>
    <w:rsid w:val="4564527B"/>
    <w:rsid w:val="460209EA"/>
    <w:rsid w:val="467B090B"/>
    <w:rsid w:val="467F0394"/>
    <w:rsid w:val="4ACE765E"/>
    <w:rsid w:val="4BA97CC9"/>
    <w:rsid w:val="4CF7225E"/>
    <w:rsid w:val="4D291727"/>
    <w:rsid w:val="4DD45741"/>
    <w:rsid w:val="4F912F4E"/>
    <w:rsid w:val="505A77E4"/>
    <w:rsid w:val="50F72361"/>
    <w:rsid w:val="532661FA"/>
    <w:rsid w:val="554A6079"/>
    <w:rsid w:val="55E16072"/>
    <w:rsid w:val="56C7506B"/>
    <w:rsid w:val="579B2BBB"/>
    <w:rsid w:val="57C75694"/>
    <w:rsid w:val="57D77751"/>
    <w:rsid w:val="58813143"/>
    <w:rsid w:val="58C219AE"/>
    <w:rsid w:val="5939268C"/>
    <w:rsid w:val="5AC323F8"/>
    <w:rsid w:val="5C45759A"/>
    <w:rsid w:val="5D0D6ABA"/>
    <w:rsid w:val="5D281862"/>
    <w:rsid w:val="5E151E13"/>
    <w:rsid w:val="5EE31B38"/>
    <w:rsid w:val="60305907"/>
    <w:rsid w:val="60C06ECB"/>
    <w:rsid w:val="62175534"/>
    <w:rsid w:val="62DF3642"/>
    <w:rsid w:val="6457322E"/>
    <w:rsid w:val="64E21E2A"/>
    <w:rsid w:val="65232288"/>
    <w:rsid w:val="66BB049A"/>
    <w:rsid w:val="66C537B1"/>
    <w:rsid w:val="685428D3"/>
    <w:rsid w:val="686F0DE5"/>
    <w:rsid w:val="6942333C"/>
    <w:rsid w:val="69E82BD0"/>
    <w:rsid w:val="6A584189"/>
    <w:rsid w:val="6DE50EAE"/>
    <w:rsid w:val="6DF8379C"/>
    <w:rsid w:val="6F14284D"/>
    <w:rsid w:val="6F9E6F2E"/>
    <w:rsid w:val="702B0D37"/>
    <w:rsid w:val="71CB623E"/>
    <w:rsid w:val="722E3D64"/>
    <w:rsid w:val="724C3314"/>
    <w:rsid w:val="72D231ED"/>
    <w:rsid w:val="73376795"/>
    <w:rsid w:val="739B64B9"/>
    <w:rsid w:val="757415C3"/>
    <w:rsid w:val="780350F4"/>
    <w:rsid w:val="7844395F"/>
    <w:rsid w:val="79FC2CB0"/>
    <w:rsid w:val="7A656E5D"/>
    <w:rsid w:val="7B4C2FCE"/>
    <w:rsid w:val="7BDA2241"/>
    <w:rsid w:val="7D422CC7"/>
    <w:rsid w:val="7D9832A7"/>
    <w:rsid w:val="7DFD0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004C4D2-35C8-4BD8-8991-DA3055026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autoRedefine/>
    <w:uiPriority w:val="99"/>
    <w:semiHidden/>
    <w:unhideWhenUsed/>
    <w:qFormat/>
    <w:rPr>
      <w:b/>
      <w:bCs/>
    </w:rPr>
  </w:style>
  <w:style w:type="table" w:styleId="ad">
    <w:name w:val="Table Grid"/>
    <w:basedOn w:val="a1"/>
    <w:autoRedefine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autoRedefine/>
    <w:uiPriority w:val="9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kern w:val="2"/>
      <w:sz w:val="18"/>
      <w:szCs w:val="18"/>
    </w:rPr>
  </w:style>
  <w:style w:type="paragraph" w:styleId="af">
    <w:name w:val="List Paragraph"/>
    <w:basedOn w:val="a"/>
    <w:autoRedefine/>
    <w:uiPriority w:val="99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autoRedefine/>
    <w:uiPriority w:val="99"/>
    <w:semiHidden/>
    <w:qFormat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autoRedefine/>
    <w:uiPriority w:val="99"/>
    <w:semiHidden/>
    <w:qFormat/>
    <w:rPr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kern w:val="2"/>
      <w:sz w:val="18"/>
      <w:szCs w:val="18"/>
    </w:rPr>
  </w:style>
  <w:style w:type="paragraph" w:styleId="af0">
    <w:name w:val="Normal (Web)"/>
    <w:basedOn w:val="a"/>
    <w:uiPriority w:val="99"/>
    <w:semiHidden/>
    <w:unhideWhenUsed/>
    <w:qFormat/>
    <w:rsid w:val="007136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2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0A0F9-275E-45AC-AA82-578E095DC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1841</TotalTime>
  <Pages>4</Pages>
  <Words>405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 Xiang</dc:creator>
  <cp:lastModifiedBy>lenovo</cp:lastModifiedBy>
  <cp:revision>285</cp:revision>
  <cp:lastPrinted>2023-10-08T09:12:00Z</cp:lastPrinted>
  <dcterms:created xsi:type="dcterms:W3CDTF">2020-08-17T08:25:00Z</dcterms:created>
  <dcterms:modified xsi:type="dcterms:W3CDTF">2025-05-30T06:17:00Z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7A7B7960F70746489D99440D5248EEDA</vt:lpwstr>
  </property>
</Properties>
</file>