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jc w:val="center"/>
        <w:rPr>
          <w:rFonts w:ascii="宋体" w:hAnsi="宋体"/>
          <w:iCs/>
          <w:color w:val="000000"/>
          <w:sz w:val="24"/>
        </w:rPr>
      </w:pPr>
      <w:r>
        <w:rPr>
          <w:rFonts w:hint="eastAsia" w:ascii="宋体" w:hAnsi="宋体"/>
          <w:iCs/>
          <w:color w:val="000000"/>
          <w:sz w:val="24"/>
        </w:rPr>
        <w:t>证券代码：601058                                         证券简称：赛轮轮胎</w:t>
      </w:r>
    </w:p>
    <w:p>
      <w:pPr>
        <w:spacing w:before="156" w:beforeLines="50" w:after="156" w:afterLines="50" w:line="400" w:lineRule="exact"/>
        <w:jc w:val="center"/>
        <w:rPr>
          <w:rFonts w:hint="default" w:ascii="宋体" w:hAnsi="宋体"/>
          <w:b/>
          <w:bCs/>
          <w:iCs/>
          <w:color w:val="000000"/>
          <w:sz w:val="32"/>
          <w:szCs w:val="32"/>
          <w:lang w:val="en-US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赛轮集团</w:t>
      </w:r>
      <w:r>
        <w:rPr>
          <w:rFonts w:ascii="宋体" w:hAnsi="宋体"/>
          <w:b/>
          <w:bCs/>
          <w:iCs/>
          <w:color w:val="000000"/>
          <w:sz w:val="32"/>
          <w:szCs w:val="32"/>
        </w:rPr>
        <w:t>股份有限公司</w:t>
      </w:r>
    </w:p>
    <w:p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Style w:val="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投资者关系活动类别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特定对象调研        </w:t>
            </w:r>
            <w:r>
              <w:rPr>
                <w:rFonts w:hint="eastAsia" w:ascii="宋体" w:hAnsi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sz w:val="24"/>
              </w:rPr>
              <w:t xml:space="preserve"> 分析师会议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媒体采访        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业绩说明会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新闻发布会      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路演活动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sz w:val="24"/>
              </w:rPr>
              <w:t xml:space="preserve"> 现场参观</w:t>
            </w:r>
            <w:r>
              <w:rPr>
                <w:rFonts w:hint="eastAsia" w:ascii="宋体" w:hAnsi="宋体" w:cs="宋体"/>
                <w:sz w:val="24"/>
              </w:rPr>
              <w:tab/>
            </w:r>
          </w:p>
          <w:p>
            <w:pPr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其他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  <w:r>
              <w:rPr>
                <w:rFonts w:hint="default" w:ascii="宋体" w:hAnsi="宋体" w:cs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参与单位名称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现场调研：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易方达基金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工银瑞信基金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申万宏源证券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聚力基金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银华基金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国联证券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大家资产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东方财富证券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合远投资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阳光资产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信达证券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嘉实基金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华泰证券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等</w:t>
            </w:r>
          </w:p>
          <w:p>
            <w:pPr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策略会：国金证券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2025年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地点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现场：</w:t>
            </w:r>
            <w:r>
              <w:rPr>
                <w:rFonts w:hint="eastAsia" w:ascii="宋体" w:hAnsi="宋体" w:cs="宋体"/>
                <w:sz w:val="24"/>
              </w:rPr>
              <w:t>青岛市市北区郑州路43号赛轮集团总部会议室</w:t>
            </w:r>
          </w:p>
          <w:p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策略会：北京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上市公司接待人员姓名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董事、董事会秘书 李吉庆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投资者关系主管 曲蕾</w:t>
            </w:r>
            <w:bookmarkStart w:id="0" w:name="_GoBack"/>
            <w:bookmarkEnd w:id="0"/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监事会主席  闫凯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60" w:lineRule="exact"/>
              <w:ind w:left="0" w:leftChars="0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投资者提出的主要问题及公司回复情况: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、给比亚迪配套的车型有哪些？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  <w:t>答:尊敬的投资者您好！公司已为比亚迪的元PLUS、秦PLUS、秦L、海豹06、驱逐舰05等多款乘用车提供轮胎配套。同时，比亚迪全系的轻卡和重卡公司均有配套。公司将继续提升产品实力，提供更多的场景解决方案。感谢您对公司的关注。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、今年海外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新增</w:t>
            </w: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产能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能尽快产出吗？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答:尊敬的投资者您好！除柬埔寨半钢项目产能持续提升外，柬埔寨工厂全钢扩建、印尼工厂、墨西哥工厂产能预计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本年度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会逐步释放。感谢您对公司的关注。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、公司未来主要的盈利增长点？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答:公司未来将持续布局全球化生产，加大研发投入并开展技术创新，数字化转型、品牌建设及可持续发展等工作，推动公司业绩稳定增长。通过全球化产能布局，实现战略升级与效益提升，支持企业的长期稳定发展。公司目前已建立具有自主知识产权的半钢子午线轮胎、全钢子午线轮胎、非公路轮胎三大轮胎制造技术体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，并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已形成了全球化的技术研发体系。公司将持续深化战略布局，全面提升品牌形象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，持续拓展海外市场影响力。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未来，公司将以“做一条好轮胎”为使命，致力于为全球轮胎用户提供更优质的产品与服务，助力中国轮胎工业站上世界新高度！感谢您对公司的关注。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轮胎产业</w:t>
            </w: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未来的发展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方向？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答:尊敬的投资者您好！轮胎行业未来的发展前景较为广阔，目前汽车保有量稳定增加，带动轮胎配套市场和替换市场需求。新材料、智能化技术创新推动产品升级，绿色环保理念促使企业转型，为行业带来新增长点。未来，公司将持续布局全球化生产，加大研发投入并开展技术创新，数字化转型、品牌建设及可持续发展等工作，推动公司业绩稳定增长。感谢您对公司的关注。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、公司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考虑如何打造品牌力</w:t>
            </w: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？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答:尊敬的投资者您好！公司在品牌建设方面持续深化战略布局，通过加强与权威媒体合作，不断开展创新活动、赛事活动及展会活动，全面提升品牌形象。公司将通过媒体投放、参与国际展会、赞助体育赛事等方式赋能品牌建设，提升品牌价值，并持续加大在主流媒体平台上的品牌宣传投放力度，围绕热点体育赛事、节庆活动等提升公司品牌的知名度。目前已形成覆盖全球75个国家及地区的传播矩阵，有效拓展了海外市场影响力。根据Brand  Finance品牌价值评估机构发布的“2025年全球最具价值轮胎品牌榜单”，公司进入前十名，是中国最具价值的轮胎品牌；公司品牌价值位居世界品牌实验室发布的2024年度“中国500最具价值品牌”榜单第108位，品牌价值连续七年实现两位数增长。感谢您对公司的关注。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、公司未来的发展目标是什么？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答:尊敬的投资者您好！公司愿景为：到2025年实现技术自主化、制造智能化、品牌国际化，成为全球范围内有影响力的轮胎企业。感谢您对公司的关注。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、公司非公路市场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预计会保持增长吗</w:t>
            </w: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？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答:尊敬的投资者您好！公司非公路轮胎产品经过长期的市场验证，得到市场的广泛认可。目前已成功配套卡特彼勒、约翰迪尔、凯斯纽荷兰、英国JCB、中国一拖、同力重工、徐工集团、雷沃重工、山东临工等国内外知名企业。今年公司非公路轮胎市场拓展顺利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今年已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与全球头部矿企力拓集团在澳大利亚珀斯签订了几内亚西芒杜项目2025-2030五年供应协议暨全球框架协议。目前，公司非公路轮胎产能利用率仍处于较高水平，生产经营正常，感谢您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对公司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的关注。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公司的</w:t>
            </w: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资本开支会大幅增加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吗</w:t>
            </w: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？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答:尊敬的投资者您好！公司目前正在推进柬埔寨全钢胎扩建、印尼工厂及墨西哥工厂等项目建设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，印尼工厂已于当地时间2025年5月28日实现首胎下线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。后期，公司会根据企业战略及外部市场等情况确定具体的资本开支计划。感谢您对公司的关注。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、公司越野胎的推广进展？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答:尊敬的投资者您好！赛轮推出的越野胎在北美市场已经畅销12年。在此期间，公司还从用户需求出发，不断推陈出新。2024年10月，公司在内蒙古阿拉善举办了 TERRAMAX RT 越野胎新品发布会，发布的TERRAMAX RT拥有独特的花纹与胎肩设计，采用耐磨抗撕裂配方，为车主带来强大抓地力，同时其牵引性能通过国际雪地牵引认证测试，能够有效提高严苛气候条件下的路面牵引力，更能满足中国越野车主的需求。2025年5月20日，2025中国环塔国际拉力赛正式开赛，该比赛是亚洲规模最大、难度最高的越野拉力赛事之一。作为民族越野胎的代表，赛轮TERRAMAX RT越野胎成为长城汽车、郑州日产两大实力车队的官方指定用胎，将在沙漠、戈壁、砂石等严苛复杂的地形下，以卓越性能全程陪伴车手们征战极限赛道。未来，公司将持续参与汽车越野赛事，在越野赛中不断提升产品力及品牌认可度。感谢您对公司的关注。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、公司产能利用率水平？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答:尊敬的投资者您好！公司目前生产经营正常，各工厂的产能利用率位于较高水平。感谢您对公司的关注。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Cs/>
                <w:iCs/>
                <w:color w:val="000000"/>
                <w:kern w:val="0"/>
                <w:sz w:val="24"/>
              </w:rPr>
              <w:t>关于本次活动是否涉及应披露重大信息的说明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60" w:lineRule="exact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0A08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514AB"/>
    <w:rsid w:val="00164F36"/>
    <w:rsid w:val="0016617A"/>
    <w:rsid w:val="00167E99"/>
    <w:rsid w:val="0017500C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0810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A5CE1"/>
    <w:rsid w:val="002B1184"/>
    <w:rsid w:val="002B71B8"/>
    <w:rsid w:val="002B7469"/>
    <w:rsid w:val="002C22C6"/>
    <w:rsid w:val="002C23FC"/>
    <w:rsid w:val="002C6568"/>
    <w:rsid w:val="002C723B"/>
    <w:rsid w:val="002D2151"/>
    <w:rsid w:val="002D39BC"/>
    <w:rsid w:val="002D5E38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13D3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3D7F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17A62"/>
    <w:rsid w:val="00622F13"/>
    <w:rsid w:val="00625503"/>
    <w:rsid w:val="0062662D"/>
    <w:rsid w:val="00632E78"/>
    <w:rsid w:val="006344F1"/>
    <w:rsid w:val="00637186"/>
    <w:rsid w:val="00641810"/>
    <w:rsid w:val="00645D80"/>
    <w:rsid w:val="00646DF4"/>
    <w:rsid w:val="00651DE6"/>
    <w:rsid w:val="006523BB"/>
    <w:rsid w:val="00652928"/>
    <w:rsid w:val="0065347E"/>
    <w:rsid w:val="00654B49"/>
    <w:rsid w:val="00662505"/>
    <w:rsid w:val="00664538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B7EA0"/>
    <w:rsid w:val="006C6BC5"/>
    <w:rsid w:val="006D61A2"/>
    <w:rsid w:val="006E1DB4"/>
    <w:rsid w:val="00714059"/>
    <w:rsid w:val="00716833"/>
    <w:rsid w:val="00726DC9"/>
    <w:rsid w:val="00753DB6"/>
    <w:rsid w:val="00763847"/>
    <w:rsid w:val="00771FE3"/>
    <w:rsid w:val="00776BDE"/>
    <w:rsid w:val="007816EC"/>
    <w:rsid w:val="00786870"/>
    <w:rsid w:val="00792237"/>
    <w:rsid w:val="0079272A"/>
    <w:rsid w:val="007A1DA9"/>
    <w:rsid w:val="007B2252"/>
    <w:rsid w:val="007B79D9"/>
    <w:rsid w:val="007C67B1"/>
    <w:rsid w:val="007D3272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193F"/>
    <w:rsid w:val="00864202"/>
    <w:rsid w:val="00873B59"/>
    <w:rsid w:val="0087701F"/>
    <w:rsid w:val="0089283D"/>
    <w:rsid w:val="00893108"/>
    <w:rsid w:val="008A0ADC"/>
    <w:rsid w:val="008A1BAB"/>
    <w:rsid w:val="008B38B7"/>
    <w:rsid w:val="008B458E"/>
    <w:rsid w:val="008C4D4A"/>
    <w:rsid w:val="008D14CC"/>
    <w:rsid w:val="008E11AE"/>
    <w:rsid w:val="008E1708"/>
    <w:rsid w:val="008E1E3A"/>
    <w:rsid w:val="008E4844"/>
    <w:rsid w:val="00904492"/>
    <w:rsid w:val="00904DFB"/>
    <w:rsid w:val="0091457B"/>
    <w:rsid w:val="00923763"/>
    <w:rsid w:val="00930C19"/>
    <w:rsid w:val="00930ED6"/>
    <w:rsid w:val="0093293F"/>
    <w:rsid w:val="00933105"/>
    <w:rsid w:val="00944147"/>
    <w:rsid w:val="009474EF"/>
    <w:rsid w:val="00962626"/>
    <w:rsid w:val="00975657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3668F"/>
    <w:rsid w:val="00A43D62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AE49A4"/>
    <w:rsid w:val="00B02A29"/>
    <w:rsid w:val="00B03522"/>
    <w:rsid w:val="00B04AD6"/>
    <w:rsid w:val="00B14CAA"/>
    <w:rsid w:val="00B257CE"/>
    <w:rsid w:val="00B377C1"/>
    <w:rsid w:val="00B4746C"/>
    <w:rsid w:val="00B65354"/>
    <w:rsid w:val="00B71A0E"/>
    <w:rsid w:val="00B80C24"/>
    <w:rsid w:val="00B81765"/>
    <w:rsid w:val="00B832F5"/>
    <w:rsid w:val="00BA2FAB"/>
    <w:rsid w:val="00BB5E28"/>
    <w:rsid w:val="00BC7AD1"/>
    <w:rsid w:val="00BD15F3"/>
    <w:rsid w:val="00BD7986"/>
    <w:rsid w:val="00BD79D3"/>
    <w:rsid w:val="00C04F82"/>
    <w:rsid w:val="00C15AC0"/>
    <w:rsid w:val="00C26030"/>
    <w:rsid w:val="00C41091"/>
    <w:rsid w:val="00C45222"/>
    <w:rsid w:val="00C63056"/>
    <w:rsid w:val="00C661D1"/>
    <w:rsid w:val="00C73E0A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31004"/>
    <w:rsid w:val="00D512E3"/>
    <w:rsid w:val="00D602C9"/>
    <w:rsid w:val="00D659D1"/>
    <w:rsid w:val="00DA26A9"/>
    <w:rsid w:val="00DB01FF"/>
    <w:rsid w:val="00DC7778"/>
    <w:rsid w:val="00DE7391"/>
    <w:rsid w:val="00DF2DB5"/>
    <w:rsid w:val="00DF361E"/>
    <w:rsid w:val="00DF6560"/>
    <w:rsid w:val="00E04CC0"/>
    <w:rsid w:val="00E136FF"/>
    <w:rsid w:val="00E32528"/>
    <w:rsid w:val="00E35F26"/>
    <w:rsid w:val="00E51C50"/>
    <w:rsid w:val="00E53165"/>
    <w:rsid w:val="00E61EF7"/>
    <w:rsid w:val="00E663B4"/>
    <w:rsid w:val="00E80CEB"/>
    <w:rsid w:val="00E971F4"/>
    <w:rsid w:val="00EA5103"/>
    <w:rsid w:val="00EA6FB9"/>
    <w:rsid w:val="00EB5E6A"/>
    <w:rsid w:val="00EC2AD7"/>
    <w:rsid w:val="00ED7DE0"/>
    <w:rsid w:val="00EE3956"/>
    <w:rsid w:val="00EE7891"/>
    <w:rsid w:val="00EF49FE"/>
    <w:rsid w:val="00EF5341"/>
    <w:rsid w:val="00F04908"/>
    <w:rsid w:val="00F07C21"/>
    <w:rsid w:val="00F12EF6"/>
    <w:rsid w:val="00F21065"/>
    <w:rsid w:val="00F24311"/>
    <w:rsid w:val="00F24CB4"/>
    <w:rsid w:val="00F43465"/>
    <w:rsid w:val="00F45475"/>
    <w:rsid w:val="00F64E72"/>
    <w:rsid w:val="00F70C7D"/>
    <w:rsid w:val="00F9272E"/>
    <w:rsid w:val="00F95565"/>
    <w:rsid w:val="00F97743"/>
    <w:rsid w:val="00FA6DAF"/>
    <w:rsid w:val="00FC6884"/>
    <w:rsid w:val="00FE62F3"/>
    <w:rsid w:val="00FF71D2"/>
    <w:rsid w:val="02F43955"/>
    <w:rsid w:val="03872335"/>
    <w:rsid w:val="04CD4E0D"/>
    <w:rsid w:val="05F30D52"/>
    <w:rsid w:val="07E84685"/>
    <w:rsid w:val="07F43921"/>
    <w:rsid w:val="08582CB3"/>
    <w:rsid w:val="08964C8B"/>
    <w:rsid w:val="08E5231F"/>
    <w:rsid w:val="093D3C5E"/>
    <w:rsid w:val="099B29F9"/>
    <w:rsid w:val="0A63192C"/>
    <w:rsid w:val="0C493B9B"/>
    <w:rsid w:val="0C93758E"/>
    <w:rsid w:val="0D4D0B5F"/>
    <w:rsid w:val="0D4D2354"/>
    <w:rsid w:val="0E1D5BD4"/>
    <w:rsid w:val="0E207A31"/>
    <w:rsid w:val="10A61842"/>
    <w:rsid w:val="13C4450D"/>
    <w:rsid w:val="141B6967"/>
    <w:rsid w:val="16975FB0"/>
    <w:rsid w:val="17B3729E"/>
    <w:rsid w:val="18D93A98"/>
    <w:rsid w:val="1A442861"/>
    <w:rsid w:val="1B2418A5"/>
    <w:rsid w:val="1FBFC074"/>
    <w:rsid w:val="204B02F6"/>
    <w:rsid w:val="2052439D"/>
    <w:rsid w:val="22B65ABC"/>
    <w:rsid w:val="241C2252"/>
    <w:rsid w:val="24E80350"/>
    <w:rsid w:val="26C339D5"/>
    <w:rsid w:val="27486743"/>
    <w:rsid w:val="27E94D39"/>
    <w:rsid w:val="27FC492A"/>
    <w:rsid w:val="28B03A1C"/>
    <w:rsid w:val="2B620922"/>
    <w:rsid w:val="2BA7533C"/>
    <w:rsid w:val="2C253D8E"/>
    <w:rsid w:val="2E256BC7"/>
    <w:rsid w:val="2FF91C3F"/>
    <w:rsid w:val="31B85A3E"/>
    <w:rsid w:val="31F54A45"/>
    <w:rsid w:val="31FD161E"/>
    <w:rsid w:val="327645E7"/>
    <w:rsid w:val="32CC663E"/>
    <w:rsid w:val="33645CC3"/>
    <w:rsid w:val="3488335F"/>
    <w:rsid w:val="34FD33C1"/>
    <w:rsid w:val="359B46F3"/>
    <w:rsid w:val="35B61405"/>
    <w:rsid w:val="35DC7F6D"/>
    <w:rsid w:val="36FB9E1F"/>
    <w:rsid w:val="3741073C"/>
    <w:rsid w:val="381D5949"/>
    <w:rsid w:val="38DA69D3"/>
    <w:rsid w:val="39C443D2"/>
    <w:rsid w:val="3AE95412"/>
    <w:rsid w:val="3BFA3B96"/>
    <w:rsid w:val="3CEF3472"/>
    <w:rsid w:val="3EFF16E9"/>
    <w:rsid w:val="419210A2"/>
    <w:rsid w:val="43FB5176"/>
    <w:rsid w:val="448156A1"/>
    <w:rsid w:val="450A4511"/>
    <w:rsid w:val="46947ED0"/>
    <w:rsid w:val="490B575C"/>
    <w:rsid w:val="4E2F3499"/>
    <w:rsid w:val="4EBA27E3"/>
    <w:rsid w:val="4F9323C9"/>
    <w:rsid w:val="51F4195F"/>
    <w:rsid w:val="54994F4D"/>
    <w:rsid w:val="56611B3C"/>
    <w:rsid w:val="56D604B0"/>
    <w:rsid w:val="57AA7B05"/>
    <w:rsid w:val="57E4165B"/>
    <w:rsid w:val="581157B6"/>
    <w:rsid w:val="592C42F5"/>
    <w:rsid w:val="5CBC0AC3"/>
    <w:rsid w:val="5CD76845"/>
    <w:rsid w:val="5D3A0B7D"/>
    <w:rsid w:val="5D464695"/>
    <w:rsid w:val="5DAE4E34"/>
    <w:rsid w:val="5DD82899"/>
    <w:rsid w:val="5F314559"/>
    <w:rsid w:val="5FE72FC9"/>
    <w:rsid w:val="601257DB"/>
    <w:rsid w:val="61D01DD2"/>
    <w:rsid w:val="646C3068"/>
    <w:rsid w:val="64BA262A"/>
    <w:rsid w:val="653A410A"/>
    <w:rsid w:val="657E5B22"/>
    <w:rsid w:val="66AA5270"/>
    <w:rsid w:val="683A2C86"/>
    <w:rsid w:val="68751207"/>
    <w:rsid w:val="68D56618"/>
    <w:rsid w:val="6ADE0725"/>
    <w:rsid w:val="6B527023"/>
    <w:rsid w:val="6BFA733C"/>
    <w:rsid w:val="6E072310"/>
    <w:rsid w:val="70236471"/>
    <w:rsid w:val="71333506"/>
    <w:rsid w:val="718D24AC"/>
    <w:rsid w:val="71905711"/>
    <w:rsid w:val="728B6EC5"/>
    <w:rsid w:val="734E202F"/>
    <w:rsid w:val="74E03D43"/>
    <w:rsid w:val="755F2B0A"/>
    <w:rsid w:val="75760AE5"/>
    <w:rsid w:val="75F436FE"/>
    <w:rsid w:val="77CF73AC"/>
    <w:rsid w:val="78FF0116"/>
    <w:rsid w:val="79B24925"/>
    <w:rsid w:val="7A3157EF"/>
    <w:rsid w:val="7C656439"/>
    <w:rsid w:val="7DD84285"/>
    <w:rsid w:val="7E737D25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annotation subject"/>
    <w:basedOn w:val="2"/>
    <w:next w:val="2"/>
    <w:link w:val="21"/>
    <w:semiHidden/>
    <w:unhideWhenUsed/>
    <w:qFormat/>
    <w:uiPriority w:val="0"/>
    <w:rPr>
      <w:b/>
      <w:bCs/>
    </w:rPr>
  </w:style>
  <w:style w:type="character" w:styleId="10">
    <w:name w:val="FollowedHyperlink"/>
    <w:basedOn w:val="9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customStyle="1" w:styleId="13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Char Char Char"/>
    <w:basedOn w:val="1"/>
    <w:qFormat/>
    <w:uiPriority w:val="0"/>
    <w:rPr>
      <w:szCs w:val="21"/>
    </w:rPr>
  </w:style>
  <w:style w:type="paragraph" w:customStyle="1" w:styleId="15">
    <w:name w:val="Char Char Char Char Char Char Char Char Char Char Char Char Char Char Char Char"/>
    <w:basedOn w:val="1"/>
    <w:qFormat/>
    <w:uiPriority w:val="0"/>
  </w:style>
  <w:style w:type="paragraph" w:customStyle="1" w:styleId="16">
    <w:name w:val="Char Char Char1"/>
    <w:basedOn w:val="1"/>
    <w:qFormat/>
    <w:uiPriority w:val="0"/>
  </w:style>
  <w:style w:type="character" w:customStyle="1" w:styleId="17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8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9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20">
    <w:name w:val="批注文字 字符"/>
    <w:basedOn w:val="9"/>
    <w:link w:val="2"/>
    <w:semiHidden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7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9430</Words>
  <Characters>9898</Characters>
  <Lines>15</Lines>
  <Paragraphs>4</Paragraphs>
  <TotalTime>50</TotalTime>
  <ScaleCrop>false</ScaleCrop>
  <LinksUpToDate>false</LinksUpToDate>
  <CharactersWithSpaces>9994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2025-04-30T03:49:00Z</dcterms:created>
  <dc:creator>微软用户</dc:creator>
  <cp:lastModifiedBy>Qlei</cp:lastModifiedBy>
  <cp:lastPrinted>2014-02-21T05:34:00Z</cp:lastPrinted>
  <dcterms:modified xsi:type="dcterms:W3CDTF">2025-05-30T08:05:41Z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551BA10BE3E44B739D75810B8C83C31F</vt:lpwstr>
  </property>
</Properties>
</file>