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9805D" w14:textId="77777777" w:rsidR="002420F5" w:rsidRPr="00417287" w:rsidRDefault="002420F5" w:rsidP="00D70464">
      <w:pPr>
        <w:spacing w:line="600" w:lineRule="exact"/>
        <w:jc w:val="center"/>
        <w:rPr>
          <w:rFonts w:ascii="黑体" w:eastAsia="黑体" w:cs="黑体"/>
          <w:b/>
          <w:bCs/>
          <w:color w:val="FF0000"/>
          <w:sz w:val="40"/>
          <w:szCs w:val="44"/>
        </w:rPr>
      </w:pPr>
      <w:r w:rsidRPr="00417287">
        <w:rPr>
          <w:rFonts w:ascii="黑体" w:eastAsia="黑体" w:cs="黑体" w:hint="eastAsia"/>
          <w:b/>
          <w:bCs/>
          <w:color w:val="FF0000"/>
          <w:sz w:val="40"/>
          <w:szCs w:val="44"/>
        </w:rPr>
        <w:t>中国北方稀土（集团）高科技股份有限公司</w:t>
      </w:r>
    </w:p>
    <w:p w14:paraId="19BE44FB" w14:textId="20B35F53" w:rsidR="002420F5" w:rsidRPr="009A42FF" w:rsidRDefault="005F629D" w:rsidP="00593BFF">
      <w:pPr>
        <w:spacing w:afterLines="100" w:after="312" w:line="600" w:lineRule="exact"/>
        <w:jc w:val="center"/>
        <w:rPr>
          <w:rFonts w:ascii="黑体" w:eastAsia="黑体" w:cs="黑体"/>
          <w:b/>
          <w:bCs/>
          <w:color w:val="FF0000"/>
          <w:spacing w:val="-6"/>
          <w:sz w:val="40"/>
          <w:szCs w:val="44"/>
        </w:rPr>
      </w:pPr>
      <w:r w:rsidRPr="009A42FF">
        <w:rPr>
          <w:rFonts w:ascii="黑体" w:eastAsia="黑体" w:cs="黑体" w:hint="eastAsia"/>
          <w:b/>
          <w:bCs/>
          <w:color w:val="FF0000"/>
          <w:spacing w:val="-6"/>
          <w:sz w:val="40"/>
          <w:szCs w:val="44"/>
        </w:rPr>
        <w:t>关于</w:t>
      </w:r>
      <w:r w:rsidR="00593BFF">
        <w:rPr>
          <w:rFonts w:ascii="黑体" w:eastAsia="黑体" w:cs="黑体" w:hint="eastAsia"/>
          <w:b/>
          <w:bCs/>
          <w:color w:val="FF0000"/>
          <w:spacing w:val="-6"/>
          <w:sz w:val="40"/>
          <w:szCs w:val="44"/>
        </w:rPr>
        <w:t>2</w:t>
      </w:r>
      <w:r w:rsidR="00593BFF">
        <w:rPr>
          <w:rFonts w:ascii="黑体" w:eastAsia="黑体" w:cs="黑体"/>
          <w:b/>
          <w:bCs/>
          <w:color w:val="FF0000"/>
          <w:spacing w:val="-6"/>
          <w:sz w:val="40"/>
          <w:szCs w:val="44"/>
        </w:rPr>
        <w:t>02</w:t>
      </w:r>
      <w:r w:rsidR="0074214D">
        <w:rPr>
          <w:rFonts w:ascii="黑体" w:eastAsia="黑体" w:cs="黑体"/>
          <w:b/>
          <w:bCs/>
          <w:color w:val="FF0000"/>
          <w:spacing w:val="-6"/>
          <w:sz w:val="40"/>
          <w:szCs w:val="44"/>
        </w:rPr>
        <w:t>5</w:t>
      </w:r>
      <w:r w:rsidR="00593BFF">
        <w:rPr>
          <w:rFonts w:ascii="黑体" w:eastAsia="黑体" w:cs="黑体" w:hint="eastAsia"/>
          <w:b/>
          <w:bCs/>
          <w:color w:val="FF0000"/>
          <w:spacing w:val="-6"/>
          <w:sz w:val="40"/>
          <w:szCs w:val="44"/>
        </w:rPr>
        <w:t>年</w:t>
      </w:r>
      <w:r w:rsidR="00576A35">
        <w:rPr>
          <w:rFonts w:ascii="黑体" w:eastAsia="黑体" w:cs="黑体" w:hint="eastAsia"/>
          <w:b/>
          <w:bCs/>
          <w:color w:val="FF0000"/>
          <w:spacing w:val="-6"/>
          <w:sz w:val="40"/>
          <w:szCs w:val="44"/>
        </w:rPr>
        <w:t>第</w:t>
      </w:r>
      <w:r w:rsidR="0074214D">
        <w:rPr>
          <w:rFonts w:ascii="黑体" w:eastAsia="黑体" w:cs="黑体" w:hint="eastAsia"/>
          <w:b/>
          <w:bCs/>
          <w:color w:val="FF0000"/>
          <w:spacing w:val="-6"/>
          <w:sz w:val="40"/>
          <w:szCs w:val="44"/>
        </w:rPr>
        <w:t>一</w:t>
      </w:r>
      <w:r w:rsidR="00576A35">
        <w:rPr>
          <w:rFonts w:ascii="黑体" w:eastAsia="黑体" w:cs="黑体" w:hint="eastAsia"/>
          <w:b/>
          <w:bCs/>
          <w:color w:val="FF0000"/>
          <w:spacing w:val="-6"/>
          <w:sz w:val="40"/>
          <w:szCs w:val="44"/>
        </w:rPr>
        <w:t>季</w:t>
      </w:r>
      <w:r w:rsidR="00593BFF">
        <w:rPr>
          <w:rFonts w:ascii="黑体" w:eastAsia="黑体" w:cs="黑体" w:hint="eastAsia"/>
          <w:b/>
          <w:bCs/>
          <w:color w:val="FF0000"/>
          <w:spacing w:val="-6"/>
          <w:sz w:val="40"/>
          <w:szCs w:val="44"/>
        </w:rPr>
        <w:t>度业绩说明会召开</w:t>
      </w:r>
      <w:r w:rsidR="00CF1957" w:rsidRPr="009A42FF">
        <w:rPr>
          <w:rFonts w:ascii="黑体" w:eastAsia="黑体" w:cs="黑体" w:hint="eastAsia"/>
          <w:b/>
          <w:bCs/>
          <w:color w:val="FF0000"/>
          <w:spacing w:val="-6"/>
          <w:sz w:val="40"/>
          <w:szCs w:val="44"/>
        </w:rPr>
        <w:t>情况</w:t>
      </w:r>
      <w:r w:rsidRPr="009A42FF">
        <w:rPr>
          <w:rFonts w:ascii="黑体" w:eastAsia="黑体" w:cs="黑体" w:hint="eastAsia"/>
          <w:b/>
          <w:bCs/>
          <w:color w:val="FF0000"/>
          <w:spacing w:val="-6"/>
          <w:sz w:val="40"/>
          <w:szCs w:val="44"/>
        </w:rPr>
        <w:t>的公告</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2420F5" w14:paraId="61E9D647" w14:textId="77777777" w:rsidTr="00284373">
        <w:trPr>
          <w:trHeight w:val="914"/>
        </w:trPr>
        <w:tc>
          <w:tcPr>
            <w:tcW w:w="8647" w:type="dxa"/>
            <w:vAlign w:val="center"/>
          </w:tcPr>
          <w:p w14:paraId="336918D1" w14:textId="0E0C329D" w:rsidR="002420F5" w:rsidRPr="008A7963" w:rsidRDefault="008E6DEF" w:rsidP="00284373">
            <w:pPr>
              <w:spacing w:line="360" w:lineRule="exact"/>
              <w:ind w:leftChars="-2" w:left="-4" w:firstLineChars="200" w:firstLine="480"/>
              <w:jc w:val="left"/>
              <w:rPr>
                <w:rFonts w:ascii="宋体" w:hAnsi="宋体" w:cs="宋体"/>
                <w:sz w:val="24"/>
                <w:szCs w:val="24"/>
              </w:rPr>
            </w:pPr>
            <w:r w:rsidRPr="008E6DEF">
              <w:rPr>
                <w:rFonts w:ascii="宋体" w:hAnsi="宋体" w:cs="宋体" w:hint="eastAsia"/>
                <w:sz w:val="24"/>
                <w:szCs w:val="24"/>
              </w:rPr>
              <w:t>本公司董事会及全体董事保证本公告内容不存在任何虚假记载、误导性陈述或者重大遗漏，并对其内容的真实性、准确性和完整性承担法律责任。</w:t>
            </w:r>
          </w:p>
        </w:tc>
      </w:tr>
    </w:tbl>
    <w:p w14:paraId="227929CA" w14:textId="77777777" w:rsidR="0074214D" w:rsidRDefault="00EF3C7D" w:rsidP="0074214D">
      <w:pPr>
        <w:spacing w:beforeLines="50" w:before="156" w:line="540" w:lineRule="exact"/>
        <w:ind w:firstLineChars="200" w:firstLine="560"/>
        <w:rPr>
          <w:rFonts w:asciiTheme="minorEastAsia" w:eastAsiaTheme="minorEastAsia" w:hAnsiTheme="minorEastAsia" w:cs="宋体"/>
          <w:sz w:val="28"/>
          <w:szCs w:val="28"/>
        </w:rPr>
      </w:pPr>
      <w:r w:rsidRPr="00D8130D">
        <w:rPr>
          <w:rFonts w:asciiTheme="minorEastAsia" w:eastAsiaTheme="minorEastAsia" w:hAnsiTheme="minorEastAsia" w:cs="宋体"/>
          <w:sz w:val="28"/>
          <w:szCs w:val="28"/>
        </w:rPr>
        <w:t>中国</w:t>
      </w:r>
      <w:r w:rsidRPr="00D8130D">
        <w:rPr>
          <w:rFonts w:asciiTheme="minorEastAsia" w:eastAsiaTheme="minorEastAsia" w:hAnsiTheme="minorEastAsia" w:cs="宋体" w:hint="eastAsia"/>
          <w:sz w:val="28"/>
          <w:szCs w:val="28"/>
        </w:rPr>
        <w:t>北方稀土（</w:t>
      </w:r>
      <w:r w:rsidRPr="00D8130D">
        <w:rPr>
          <w:rFonts w:asciiTheme="minorEastAsia" w:eastAsiaTheme="minorEastAsia" w:hAnsiTheme="minorEastAsia" w:cs="宋体"/>
          <w:sz w:val="28"/>
          <w:szCs w:val="28"/>
        </w:rPr>
        <w:t>集团</w:t>
      </w:r>
      <w:r w:rsidRPr="00D8130D">
        <w:rPr>
          <w:rFonts w:asciiTheme="minorEastAsia" w:eastAsiaTheme="minorEastAsia" w:hAnsiTheme="minorEastAsia" w:cs="宋体" w:hint="eastAsia"/>
          <w:sz w:val="28"/>
          <w:szCs w:val="28"/>
        </w:rPr>
        <w:t>）高科技</w:t>
      </w:r>
      <w:r w:rsidR="00A952F0" w:rsidRPr="00D8130D">
        <w:rPr>
          <w:rFonts w:asciiTheme="minorEastAsia" w:eastAsiaTheme="minorEastAsia" w:hAnsiTheme="minorEastAsia" w:cs="宋体"/>
          <w:sz w:val="28"/>
          <w:szCs w:val="28"/>
        </w:rPr>
        <w:t>股份有限公司（以下简称公司</w:t>
      </w:r>
      <w:r w:rsidR="006001AA" w:rsidRPr="00D8130D">
        <w:rPr>
          <w:rFonts w:asciiTheme="minorEastAsia" w:eastAsiaTheme="minorEastAsia" w:hAnsiTheme="minorEastAsia" w:cs="宋体"/>
          <w:sz w:val="28"/>
          <w:szCs w:val="28"/>
        </w:rPr>
        <w:t>或北方稀土</w:t>
      </w:r>
      <w:r w:rsidR="00A952F0" w:rsidRPr="00D8130D">
        <w:rPr>
          <w:rFonts w:asciiTheme="minorEastAsia" w:eastAsiaTheme="minorEastAsia" w:hAnsiTheme="minorEastAsia" w:cs="宋体"/>
          <w:sz w:val="28"/>
          <w:szCs w:val="28"/>
        </w:rPr>
        <w:t>）</w:t>
      </w:r>
      <w:r w:rsidR="00C16C97" w:rsidRPr="00D8130D">
        <w:rPr>
          <w:rFonts w:asciiTheme="minorEastAsia" w:eastAsiaTheme="minorEastAsia" w:hAnsiTheme="minorEastAsia" w:cs="宋体"/>
          <w:sz w:val="28"/>
          <w:szCs w:val="28"/>
        </w:rPr>
        <w:t>于</w:t>
      </w:r>
      <w:r w:rsidR="00C16C97" w:rsidRPr="00D8130D">
        <w:rPr>
          <w:rFonts w:asciiTheme="minorEastAsia" w:eastAsiaTheme="minorEastAsia" w:hAnsiTheme="minorEastAsia" w:cs="宋体" w:hint="eastAsia"/>
          <w:sz w:val="28"/>
          <w:szCs w:val="28"/>
        </w:rPr>
        <w:t>2</w:t>
      </w:r>
      <w:r w:rsidR="00C16C97" w:rsidRPr="00D8130D">
        <w:rPr>
          <w:rFonts w:asciiTheme="minorEastAsia" w:eastAsiaTheme="minorEastAsia" w:hAnsiTheme="minorEastAsia" w:cs="宋体"/>
          <w:sz w:val="28"/>
          <w:szCs w:val="28"/>
        </w:rPr>
        <w:t>02</w:t>
      </w:r>
      <w:r w:rsidR="0074214D">
        <w:rPr>
          <w:rFonts w:asciiTheme="minorEastAsia" w:eastAsiaTheme="minorEastAsia" w:hAnsiTheme="minorEastAsia" w:cs="宋体"/>
          <w:sz w:val="28"/>
          <w:szCs w:val="28"/>
        </w:rPr>
        <w:t>5</w:t>
      </w:r>
      <w:r w:rsidR="00C16C97" w:rsidRPr="00D8130D">
        <w:rPr>
          <w:rFonts w:asciiTheme="minorEastAsia" w:eastAsiaTheme="minorEastAsia" w:hAnsiTheme="minorEastAsia" w:cs="宋体"/>
          <w:sz w:val="28"/>
          <w:szCs w:val="28"/>
        </w:rPr>
        <w:t>年</w:t>
      </w:r>
      <w:r w:rsidR="0074214D">
        <w:rPr>
          <w:rFonts w:asciiTheme="minorEastAsia" w:eastAsiaTheme="minorEastAsia" w:hAnsiTheme="minorEastAsia" w:cs="宋体"/>
          <w:sz w:val="28"/>
          <w:szCs w:val="28"/>
        </w:rPr>
        <w:t>5</w:t>
      </w:r>
      <w:r w:rsidR="00C16C97" w:rsidRPr="00D8130D">
        <w:rPr>
          <w:rFonts w:asciiTheme="minorEastAsia" w:eastAsiaTheme="minorEastAsia" w:hAnsiTheme="minorEastAsia" w:cs="宋体" w:hint="eastAsia"/>
          <w:sz w:val="28"/>
          <w:szCs w:val="28"/>
        </w:rPr>
        <w:t>月</w:t>
      </w:r>
      <w:r w:rsidR="0074214D">
        <w:rPr>
          <w:rFonts w:asciiTheme="minorEastAsia" w:eastAsiaTheme="minorEastAsia" w:hAnsiTheme="minorEastAsia" w:cs="宋体"/>
          <w:sz w:val="28"/>
          <w:szCs w:val="28"/>
        </w:rPr>
        <w:t>23</w:t>
      </w:r>
      <w:r w:rsidR="00C16C97" w:rsidRPr="00D8130D">
        <w:rPr>
          <w:rFonts w:asciiTheme="minorEastAsia" w:eastAsiaTheme="minorEastAsia" w:hAnsiTheme="minorEastAsia" w:cs="宋体"/>
          <w:sz w:val="28"/>
          <w:szCs w:val="28"/>
        </w:rPr>
        <w:t>日</w:t>
      </w:r>
      <w:r w:rsidR="001A2805" w:rsidRPr="00D8130D">
        <w:rPr>
          <w:rFonts w:asciiTheme="minorEastAsia" w:eastAsiaTheme="minorEastAsia" w:hAnsiTheme="minorEastAsia" w:cs="宋体"/>
          <w:sz w:val="28"/>
          <w:szCs w:val="28"/>
        </w:rPr>
        <w:t>在《中国证券报》《上海证券报》</w:t>
      </w:r>
      <w:r w:rsidR="003C2325" w:rsidRPr="00D8130D">
        <w:rPr>
          <w:rFonts w:asciiTheme="minorEastAsia" w:eastAsiaTheme="minorEastAsia" w:hAnsiTheme="minorEastAsia" w:cs="宋体" w:hint="eastAsia"/>
          <w:sz w:val="28"/>
          <w:szCs w:val="28"/>
        </w:rPr>
        <w:t>《证券时报》</w:t>
      </w:r>
      <w:r w:rsidR="001A2805" w:rsidRPr="00D8130D">
        <w:rPr>
          <w:rFonts w:asciiTheme="minorEastAsia" w:eastAsiaTheme="minorEastAsia" w:hAnsiTheme="minorEastAsia" w:cs="宋体"/>
          <w:sz w:val="28"/>
          <w:szCs w:val="28"/>
        </w:rPr>
        <w:t>及上海证券交易所网站</w:t>
      </w:r>
      <w:r w:rsidR="00C16C97" w:rsidRPr="00D8130D">
        <w:rPr>
          <w:rFonts w:asciiTheme="minorEastAsia" w:eastAsiaTheme="minorEastAsia" w:hAnsiTheme="minorEastAsia" w:cs="宋体"/>
          <w:sz w:val="28"/>
          <w:szCs w:val="28"/>
        </w:rPr>
        <w:t>发布了</w:t>
      </w:r>
      <w:r w:rsidR="001A2805" w:rsidRPr="00D8130D">
        <w:rPr>
          <w:rFonts w:asciiTheme="minorEastAsia" w:eastAsiaTheme="minorEastAsia" w:hAnsiTheme="minorEastAsia" w:cs="宋体" w:hint="eastAsia"/>
          <w:sz w:val="28"/>
          <w:szCs w:val="28"/>
        </w:rPr>
        <w:t>《</w:t>
      </w:r>
      <w:r w:rsidR="00B10379" w:rsidRPr="00B10379">
        <w:rPr>
          <w:rFonts w:asciiTheme="minorEastAsia" w:eastAsiaTheme="minorEastAsia" w:hAnsiTheme="minorEastAsia" w:cs="宋体" w:hint="eastAsia"/>
          <w:sz w:val="28"/>
          <w:szCs w:val="28"/>
        </w:rPr>
        <w:t>北方稀土</w:t>
      </w:r>
      <w:r w:rsidR="008E6DEF" w:rsidRPr="008E6DEF">
        <w:rPr>
          <w:rFonts w:asciiTheme="minorEastAsia" w:eastAsiaTheme="minorEastAsia" w:hAnsiTheme="minorEastAsia" w:cs="宋体" w:hint="eastAsia"/>
          <w:sz w:val="28"/>
          <w:szCs w:val="28"/>
        </w:rPr>
        <w:t>关于</w:t>
      </w:r>
      <w:r w:rsidR="00593BFF">
        <w:rPr>
          <w:rFonts w:asciiTheme="minorEastAsia" w:eastAsiaTheme="minorEastAsia" w:hAnsiTheme="minorEastAsia" w:cs="宋体" w:hint="eastAsia"/>
          <w:sz w:val="28"/>
          <w:szCs w:val="28"/>
        </w:rPr>
        <w:t>召开</w:t>
      </w:r>
      <w:r w:rsidR="00593BFF" w:rsidRPr="00593BFF">
        <w:rPr>
          <w:rFonts w:asciiTheme="minorEastAsia" w:eastAsiaTheme="minorEastAsia" w:hAnsiTheme="minorEastAsia" w:cs="宋体" w:hint="eastAsia"/>
          <w:sz w:val="28"/>
          <w:szCs w:val="28"/>
        </w:rPr>
        <w:t>202</w:t>
      </w:r>
      <w:r w:rsidR="0074214D">
        <w:rPr>
          <w:rFonts w:asciiTheme="minorEastAsia" w:eastAsiaTheme="minorEastAsia" w:hAnsiTheme="minorEastAsia" w:cs="宋体"/>
          <w:sz w:val="28"/>
          <w:szCs w:val="28"/>
        </w:rPr>
        <w:t>5</w:t>
      </w:r>
      <w:r w:rsidR="00593BFF" w:rsidRPr="00593BFF">
        <w:rPr>
          <w:rFonts w:asciiTheme="minorEastAsia" w:eastAsiaTheme="minorEastAsia" w:hAnsiTheme="minorEastAsia" w:cs="宋体" w:hint="eastAsia"/>
          <w:sz w:val="28"/>
          <w:szCs w:val="28"/>
        </w:rPr>
        <w:t>年</w:t>
      </w:r>
      <w:r w:rsidR="006E6771">
        <w:rPr>
          <w:rFonts w:asciiTheme="minorEastAsia" w:eastAsiaTheme="minorEastAsia" w:hAnsiTheme="minorEastAsia" w:cs="宋体" w:hint="eastAsia"/>
          <w:sz w:val="28"/>
          <w:szCs w:val="28"/>
        </w:rPr>
        <w:t>第</w:t>
      </w:r>
      <w:r w:rsidR="0074214D">
        <w:rPr>
          <w:rFonts w:asciiTheme="minorEastAsia" w:eastAsiaTheme="minorEastAsia" w:hAnsiTheme="minorEastAsia" w:cs="宋体" w:hint="eastAsia"/>
          <w:sz w:val="28"/>
          <w:szCs w:val="28"/>
        </w:rPr>
        <w:t>一</w:t>
      </w:r>
      <w:r w:rsidR="006E6771">
        <w:rPr>
          <w:rFonts w:asciiTheme="minorEastAsia" w:eastAsiaTheme="minorEastAsia" w:hAnsiTheme="minorEastAsia" w:cs="宋体" w:hint="eastAsia"/>
          <w:sz w:val="28"/>
          <w:szCs w:val="28"/>
        </w:rPr>
        <w:t>季</w:t>
      </w:r>
      <w:r w:rsidR="00593BFF" w:rsidRPr="00593BFF">
        <w:rPr>
          <w:rFonts w:asciiTheme="minorEastAsia" w:eastAsiaTheme="minorEastAsia" w:hAnsiTheme="minorEastAsia" w:cs="宋体" w:hint="eastAsia"/>
          <w:sz w:val="28"/>
          <w:szCs w:val="28"/>
        </w:rPr>
        <w:t>度业绩说明会</w:t>
      </w:r>
      <w:r w:rsidR="008E6DEF" w:rsidRPr="008E6DEF">
        <w:rPr>
          <w:rFonts w:asciiTheme="minorEastAsia" w:eastAsiaTheme="minorEastAsia" w:hAnsiTheme="minorEastAsia" w:cs="宋体" w:hint="eastAsia"/>
          <w:sz w:val="28"/>
          <w:szCs w:val="28"/>
        </w:rPr>
        <w:t>的公告</w:t>
      </w:r>
      <w:r w:rsidR="00C16C97" w:rsidRPr="00D8130D">
        <w:rPr>
          <w:rFonts w:asciiTheme="minorEastAsia" w:eastAsiaTheme="minorEastAsia" w:hAnsiTheme="minorEastAsia" w:cs="宋体" w:hint="eastAsia"/>
          <w:sz w:val="28"/>
          <w:szCs w:val="28"/>
        </w:rPr>
        <w:t>》。</w:t>
      </w:r>
      <w:r w:rsidR="007A0470" w:rsidRPr="00B10379">
        <w:rPr>
          <w:rFonts w:asciiTheme="minorEastAsia" w:eastAsiaTheme="minorEastAsia" w:hAnsiTheme="minorEastAsia" w:cs="宋体" w:hint="eastAsia"/>
          <w:sz w:val="28"/>
          <w:szCs w:val="28"/>
        </w:rPr>
        <w:t>公司</w:t>
      </w:r>
      <w:r w:rsidR="007A0470">
        <w:rPr>
          <w:rFonts w:asciiTheme="minorEastAsia" w:eastAsiaTheme="minorEastAsia" w:hAnsiTheme="minorEastAsia" w:cs="宋体" w:hint="eastAsia"/>
          <w:sz w:val="28"/>
          <w:szCs w:val="28"/>
        </w:rPr>
        <w:t>于</w:t>
      </w:r>
      <w:r w:rsidR="00B10379" w:rsidRPr="00B10379">
        <w:rPr>
          <w:rFonts w:asciiTheme="minorEastAsia" w:eastAsiaTheme="minorEastAsia" w:hAnsiTheme="minorEastAsia" w:cs="宋体" w:hint="eastAsia"/>
          <w:sz w:val="28"/>
          <w:szCs w:val="28"/>
        </w:rPr>
        <w:t>202</w:t>
      </w:r>
      <w:r w:rsidR="0074214D">
        <w:rPr>
          <w:rFonts w:asciiTheme="minorEastAsia" w:eastAsiaTheme="minorEastAsia" w:hAnsiTheme="minorEastAsia" w:cs="宋体"/>
          <w:sz w:val="28"/>
          <w:szCs w:val="28"/>
        </w:rPr>
        <w:t>5</w:t>
      </w:r>
      <w:r w:rsidR="00B10379" w:rsidRPr="00B10379">
        <w:rPr>
          <w:rFonts w:asciiTheme="minorEastAsia" w:eastAsiaTheme="minorEastAsia" w:hAnsiTheme="minorEastAsia" w:cs="宋体" w:hint="eastAsia"/>
          <w:sz w:val="28"/>
          <w:szCs w:val="28"/>
        </w:rPr>
        <w:t>年</w:t>
      </w:r>
      <w:r w:rsidR="0074214D">
        <w:rPr>
          <w:rFonts w:asciiTheme="minorEastAsia" w:eastAsiaTheme="minorEastAsia" w:hAnsiTheme="minorEastAsia" w:cs="宋体"/>
          <w:sz w:val="28"/>
          <w:szCs w:val="28"/>
        </w:rPr>
        <w:t>5</w:t>
      </w:r>
      <w:r w:rsidR="00B10379" w:rsidRPr="00B10379">
        <w:rPr>
          <w:rFonts w:asciiTheme="minorEastAsia" w:eastAsiaTheme="minorEastAsia" w:hAnsiTheme="minorEastAsia" w:cs="宋体" w:hint="eastAsia"/>
          <w:sz w:val="28"/>
          <w:szCs w:val="28"/>
        </w:rPr>
        <w:t>月</w:t>
      </w:r>
      <w:r w:rsidR="0074214D">
        <w:rPr>
          <w:rFonts w:asciiTheme="minorEastAsia" w:eastAsiaTheme="minorEastAsia" w:hAnsiTheme="minorEastAsia" w:cs="宋体"/>
          <w:sz w:val="28"/>
          <w:szCs w:val="28"/>
        </w:rPr>
        <w:t>30</w:t>
      </w:r>
      <w:r w:rsidR="00B10379" w:rsidRPr="00B10379">
        <w:rPr>
          <w:rFonts w:asciiTheme="minorEastAsia" w:eastAsiaTheme="minorEastAsia" w:hAnsiTheme="minorEastAsia" w:cs="宋体" w:hint="eastAsia"/>
          <w:sz w:val="28"/>
          <w:szCs w:val="28"/>
        </w:rPr>
        <w:t>日</w:t>
      </w:r>
      <w:r w:rsidR="00321B9D">
        <w:rPr>
          <w:rFonts w:asciiTheme="minorEastAsia" w:eastAsiaTheme="minorEastAsia" w:hAnsiTheme="minorEastAsia" w:cs="宋体" w:hint="eastAsia"/>
          <w:sz w:val="28"/>
          <w:szCs w:val="28"/>
        </w:rPr>
        <w:t>上午</w:t>
      </w:r>
      <w:r w:rsidR="0074214D">
        <w:rPr>
          <w:rFonts w:ascii="宋体" w:hAnsi="宋体"/>
          <w:kern w:val="0"/>
          <w:sz w:val="28"/>
          <w:szCs w:val="28"/>
        </w:rPr>
        <w:t>9</w:t>
      </w:r>
      <w:r w:rsidR="008E6DEF" w:rsidRPr="001A5439">
        <w:rPr>
          <w:rFonts w:ascii="宋体" w:hAnsi="宋体" w:hint="eastAsia"/>
          <w:kern w:val="0"/>
          <w:sz w:val="28"/>
          <w:szCs w:val="28"/>
        </w:rPr>
        <w:t>:00</w:t>
      </w:r>
      <w:r w:rsidR="008E6DEF" w:rsidRPr="00305B06">
        <w:rPr>
          <w:rFonts w:ascii="宋体" w:hAnsi="宋体" w:hint="eastAsia"/>
          <w:kern w:val="0"/>
          <w:sz w:val="28"/>
          <w:szCs w:val="28"/>
        </w:rPr>
        <w:t>～</w:t>
      </w:r>
      <w:r w:rsidR="008E6DEF" w:rsidRPr="001A5439">
        <w:rPr>
          <w:rFonts w:ascii="宋体" w:hAnsi="宋体" w:hint="eastAsia"/>
          <w:kern w:val="0"/>
          <w:sz w:val="28"/>
          <w:szCs w:val="28"/>
        </w:rPr>
        <w:t>1</w:t>
      </w:r>
      <w:r w:rsidR="0074214D">
        <w:rPr>
          <w:rFonts w:ascii="宋体" w:hAnsi="宋体"/>
          <w:kern w:val="0"/>
          <w:sz w:val="28"/>
          <w:szCs w:val="28"/>
        </w:rPr>
        <w:t>0</w:t>
      </w:r>
      <w:r w:rsidR="008E6DEF" w:rsidRPr="001A5439">
        <w:rPr>
          <w:rFonts w:ascii="宋体" w:hAnsi="宋体" w:hint="eastAsia"/>
          <w:kern w:val="0"/>
          <w:sz w:val="28"/>
          <w:szCs w:val="28"/>
        </w:rPr>
        <w:t>:</w:t>
      </w:r>
      <w:r w:rsidR="006E6771">
        <w:rPr>
          <w:rFonts w:ascii="宋体" w:hAnsi="宋体"/>
          <w:kern w:val="0"/>
          <w:sz w:val="28"/>
          <w:szCs w:val="28"/>
        </w:rPr>
        <w:t>0</w:t>
      </w:r>
      <w:r w:rsidR="008E6DEF" w:rsidRPr="001A5439">
        <w:rPr>
          <w:rFonts w:ascii="宋体" w:hAnsi="宋体" w:hint="eastAsia"/>
          <w:kern w:val="0"/>
          <w:sz w:val="28"/>
          <w:szCs w:val="28"/>
        </w:rPr>
        <w:t>0</w:t>
      </w:r>
      <w:r w:rsidR="00B10379" w:rsidRPr="00B10379">
        <w:rPr>
          <w:rFonts w:asciiTheme="minorEastAsia" w:eastAsiaTheme="minorEastAsia" w:hAnsiTheme="minorEastAsia" w:cs="宋体" w:hint="eastAsia"/>
          <w:sz w:val="28"/>
          <w:szCs w:val="28"/>
        </w:rPr>
        <w:t>，在上海证券交易所</w:t>
      </w:r>
      <w:proofErr w:type="gramStart"/>
      <w:r w:rsidR="00B10379" w:rsidRPr="00B10379">
        <w:rPr>
          <w:rFonts w:asciiTheme="minorEastAsia" w:eastAsiaTheme="minorEastAsia" w:hAnsiTheme="minorEastAsia" w:cs="宋体" w:hint="eastAsia"/>
          <w:sz w:val="28"/>
          <w:szCs w:val="28"/>
        </w:rPr>
        <w:t>上证路演</w:t>
      </w:r>
      <w:proofErr w:type="gramEnd"/>
      <w:r w:rsidR="00B10379" w:rsidRPr="00B10379">
        <w:rPr>
          <w:rFonts w:asciiTheme="minorEastAsia" w:eastAsiaTheme="minorEastAsia" w:hAnsiTheme="minorEastAsia" w:cs="宋体" w:hint="eastAsia"/>
          <w:sz w:val="28"/>
          <w:szCs w:val="28"/>
        </w:rPr>
        <w:t>中心（http://roadshow.sseinfo.com）以</w:t>
      </w:r>
      <w:r w:rsidR="006E6771">
        <w:rPr>
          <w:rFonts w:asciiTheme="minorEastAsia" w:eastAsiaTheme="minorEastAsia" w:hAnsiTheme="minorEastAsia" w:cs="宋体" w:hint="eastAsia"/>
          <w:sz w:val="28"/>
          <w:szCs w:val="28"/>
        </w:rPr>
        <w:t>网络互动</w:t>
      </w:r>
      <w:r w:rsidR="00321B9D" w:rsidRPr="00321B9D">
        <w:rPr>
          <w:rFonts w:asciiTheme="minorEastAsia" w:eastAsiaTheme="minorEastAsia" w:hAnsiTheme="minorEastAsia" w:cs="宋体" w:hint="eastAsia"/>
          <w:sz w:val="28"/>
          <w:szCs w:val="28"/>
        </w:rPr>
        <w:t>形式</w:t>
      </w:r>
      <w:r w:rsidR="00593BFF">
        <w:rPr>
          <w:rFonts w:asciiTheme="minorEastAsia" w:eastAsiaTheme="minorEastAsia" w:hAnsiTheme="minorEastAsia" w:cs="宋体" w:hint="eastAsia"/>
          <w:sz w:val="28"/>
          <w:szCs w:val="28"/>
        </w:rPr>
        <w:t>召开</w:t>
      </w:r>
      <w:r w:rsidR="00B10379" w:rsidRPr="00B10379">
        <w:rPr>
          <w:rFonts w:asciiTheme="minorEastAsia" w:eastAsiaTheme="minorEastAsia" w:hAnsiTheme="minorEastAsia" w:cs="宋体" w:hint="eastAsia"/>
          <w:sz w:val="28"/>
          <w:szCs w:val="28"/>
        </w:rPr>
        <w:t>了</w:t>
      </w:r>
      <w:r w:rsidR="008E6DEF">
        <w:rPr>
          <w:rFonts w:asciiTheme="minorEastAsia" w:eastAsiaTheme="minorEastAsia" w:hAnsiTheme="minorEastAsia" w:cs="宋体" w:hint="eastAsia"/>
          <w:sz w:val="28"/>
          <w:szCs w:val="28"/>
        </w:rPr>
        <w:t>本次</w:t>
      </w:r>
      <w:r w:rsidR="00B10379" w:rsidRPr="00B10379">
        <w:rPr>
          <w:rFonts w:asciiTheme="minorEastAsia" w:eastAsiaTheme="minorEastAsia" w:hAnsiTheme="minorEastAsia" w:cs="宋体" w:hint="eastAsia"/>
          <w:sz w:val="28"/>
          <w:szCs w:val="28"/>
        </w:rPr>
        <w:t>说明会。</w:t>
      </w:r>
      <w:r w:rsidR="006E6771" w:rsidRPr="004111FE">
        <w:rPr>
          <w:rFonts w:ascii="宋体" w:hAnsi="宋体"/>
          <w:sz w:val="28"/>
          <w:szCs w:val="28"/>
        </w:rPr>
        <w:t>公司</w:t>
      </w:r>
      <w:r w:rsidR="006E6771">
        <w:rPr>
          <w:rFonts w:ascii="宋体" w:hAnsi="宋体"/>
          <w:sz w:val="28"/>
          <w:szCs w:val="28"/>
        </w:rPr>
        <w:t>董事、总经理、党委副书记瞿业栋先生</w:t>
      </w:r>
      <w:r w:rsidR="006E6771" w:rsidRPr="004111FE">
        <w:rPr>
          <w:rFonts w:ascii="宋体" w:hAnsi="宋体" w:hint="eastAsia"/>
          <w:sz w:val="28"/>
          <w:szCs w:val="28"/>
        </w:rPr>
        <w:t>，</w:t>
      </w:r>
      <w:r w:rsidR="006E6771" w:rsidRPr="004111FE">
        <w:rPr>
          <w:rFonts w:ascii="宋体" w:hAnsi="宋体"/>
          <w:sz w:val="28"/>
          <w:szCs w:val="28"/>
        </w:rPr>
        <w:t>独立董事</w:t>
      </w:r>
      <w:r w:rsidR="0074214D">
        <w:rPr>
          <w:rFonts w:ascii="宋体" w:hAnsi="宋体" w:hint="eastAsia"/>
          <w:sz w:val="28"/>
          <w:szCs w:val="28"/>
        </w:rPr>
        <w:t>杜颖女士</w:t>
      </w:r>
      <w:r w:rsidR="006E6771">
        <w:rPr>
          <w:rFonts w:ascii="宋体" w:hAnsi="宋体" w:hint="eastAsia"/>
          <w:sz w:val="28"/>
          <w:szCs w:val="28"/>
        </w:rPr>
        <w:t>，</w:t>
      </w:r>
      <w:r w:rsidR="006E6771" w:rsidRPr="004111FE">
        <w:rPr>
          <w:rFonts w:ascii="宋体" w:hAnsi="宋体"/>
          <w:sz w:val="28"/>
          <w:szCs w:val="28"/>
        </w:rPr>
        <w:t>董事</w:t>
      </w:r>
      <w:r w:rsidR="006E6771" w:rsidRPr="004111FE">
        <w:rPr>
          <w:rFonts w:ascii="宋体" w:hAnsi="宋体" w:hint="eastAsia"/>
          <w:sz w:val="28"/>
          <w:szCs w:val="28"/>
        </w:rPr>
        <w:t>、</w:t>
      </w:r>
      <w:r w:rsidR="006E6771" w:rsidRPr="004111FE">
        <w:rPr>
          <w:rFonts w:ascii="宋体" w:hAnsi="宋体"/>
          <w:sz w:val="28"/>
          <w:szCs w:val="28"/>
        </w:rPr>
        <w:t>董事会秘书</w:t>
      </w:r>
      <w:r w:rsidR="006E6771" w:rsidRPr="004111FE">
        <w:rPr>
          <w:rFonts w:ascii="宋体" w:hAnsi="宋体" w:hint="eastAsia"/>
          <w:sz w:val="28"/>
          <w:szCs w:val="28"/>
        </w:rPr>
        <w:t>、首席合</w:t>
      </w:r>
      <w:proofErr w:type="gramStart"/>
      <w:r w:rsidR="006E6771" w:rsidRPr="004111FE">
        <w:rPr>
          <w:rFonts w:ascii="宋体" w:hAnsi="宋体" w:hint="eastAsia"/>
          <w:sz w:val="28"/>
          <w:szCs w:val="28"/>
        </w:rPr>
        <w:t>规</w:t>
      </w:r>
      <w:proofErr w:type="gramEnd"/>
      <w:r w:rsidR="006E6771" w:rsidRPr="004111FE">
        <w:rPr>
          <w:rFonts w:ascii="宋体" w:hAnsi="宋体" w:hint="eastAsia"/>
          <w:sz w:val="28"/>
          <w:szCs w:val="28"/>
        </w:rPr>
        <w:t>官</w:t>
      </w:r>
      <w:r w:rsidR="006E6771">
        <w:rPr>
          <w:rFonts w:ascii="宋体" w:hAnsi="宋体" w:hint="eastAsia"/>
          <w:sz w:val="28"/>
          <w:szCs w:val="28"/>
        </w:rPr>
        <w:t>吴永钢</w:t>
      </w:r>
      <w:r w:rsidR="006E6771" w:rsidRPr="004111FE">
        <w:rPr>
          <w:rFonts w:ascii="宋体" w:hAnsi="宋体"/>
          <w:sz w:val="28"/>
          <w:szCs w:val="28"/>
        </w:rPr>
        <w:t>先生</w:t>
      </w:r>
      <w:r w:rsidR="006E6771" w:rsidRPr="004111FE">
        <w:rPr>
          <w:rFonts w:ascii="宋体" w:hAnsi="宋体" w:hint="eastAsia"/>
          <w:sz w:val="28"/>
          <w:szCs w:val="28"/>
        </w:rPr>
        <w:t>，</w:t>
      </w:r>
      <w:r w:rsidR="006E6771">
        <w:rPr>
          <w:rFonts w:ascii="宋体" w:hAnsi="宋体" w:hint="eastAsia"/>
          <w:sz w:val="28"/>
          <w:szCs w:val="28"/>
        </w:rPr>
        <w:t>董事、财务总监宋泠女士</w:t>
      </w:r>
      <w:r w:rsidR="00B10379" w:rsidRPr="00B10379">
        <w:rPr>
          <w:rFonts w:asciiTheme="minorEastAsia" w:eastAsiaTheme="minorEastAsia" w:hAnsiTheme="minorEastAsia" w:cs="宋体" w:hint="eastAsia"/>
          <w:sz w:val="28"/>
          <w:szCs w:val="28"/>
        </w:rPr>
        <w:t>参加了本次说明会，</w:t>
      </w:r>
      <w:r w:rsidR="0074135A" w:rsidRPr="0074135A">
        <w:rPr>
          <w:rFonts w:asciiTheme="minorEastAsia" w:eastAsiaTheme="minorEastAsia" w:hAnsiTheme="minorEastAsia" w:cs="宋体" w:hint="eastAsia"/>
          <w:sz w:val="28"/>
          <w:szCs w:val="28"/>
        </w:rPr>
        <w:t>就</w:t>
      </w:r>
      <w:r w:rsidR="0074135A">
        <w:rPr>
          <w:rFonts w:asciiTheme="minorEastAsia" w:eastAsiaTheme="minorEastAsia" w:hAnsiTheme="minorEastAsia" w:cs="宋体" w:hint="eastAsia"/>
          <w:sz w:val="28"/>
          <w:szCs w:val="28"/>
        </w:rPr>
        <w:t>公司</w:t>
      </w:r>
      <w:r w:rsidR="006E6771" w:rsidRPr="003E2EB1">
        <w:rPr>
          <w:rFonts w:ascii="宋体" w:hAnsi="宋体" w:hint="eastAsia"/>
          <w:sz w:val="28"/>
          <w:szCs w:val="28"/>
        </w:rPr>
        <w:t>202</w:t>
      </w:r>
      <w:r w:rsidR="0074214D">
        <w:rPr>
          <w:rFonts w:ascii="宋体" w:hAnsi="宋体"/>
          <w:sz w:val="28"/>
          <w:szCs w:val="28"/>
        </w:rPr>
        <w:t>5</w:t>
      </w:r>
      <w:r w:rsidR="006E6771" w:rsidRPr="003E2EB1">
        <w:rPr>
          <w:rFonts w:ascii="宋体" w:hAnsi="宋体" w:hint="eastAsia"/>
          <w:sz w:val="28"/>
          <w:szCs w:val="28"/>
        </w:rPr>
        <w:t>年</w:t>
      </w:r>
      <w:r w:rsidR="006E6771">
        <w:rPr>
          <w:rFonts w:ascii="宋体" w:hAnsi="宋体" w:hint="eastAsia"/>
          <w:sz w:val="28"/>
          <w:szCs w:val="28"/>
        </w:rPr>
        <w:t>第</w:t>
      </w:r>
      <w:r w:rsidR="0074214D">
        <w:rPr>
          <w:rFonts w:ascii="宋体" w:hAnsi="宋体" w:hint="eastAsia"/>
          <w:sz w:val="28"/>
          <w:szCs w:val="28"/>
        </w:rPr>
        <w:t>一</w:t>
      </w:r>
      <w:r w:rsidR="006E6771">
        <w:rPr>
          <w:rFonts w:ascii="宋体" w:hAnsi="宋体" w:hint="eastAsia"/>
          <w:sz w:val="28"/>
          <w:szCs w:val="28"/>
        </w:rPr>
        <w:t>季度</w:t>
      </w:r>
      <w:r w:rsidR="006E6771" w:rsidRPr="00F3347B">
        <w:rPr>
          <w:rFonts w:ascii="宋体" w:hAnsi="宋体" w:hint="eastAsia"/>
          <w:sz w:val="28"/>
          <w:szCs w:val="28"/>
        </w:rPr>
        <w:t>经营成果</w:t>
      </w:r>
      <w:r w:rsidR="00112F52" w:rsidRPr="00112F52">
        <w:rPr>
          <w:rFonts w:asciiTheme="minorEastAsia" w:eastAsiaTheme="minorEastAsia" w:hAnsiTheme="minorEastAsia" w:cs="宋体"/>
          <w:sz w:val="28"/>
          <w:szCs w:val="28"/>
        </w:rPr>
        <w:t>及财务指标等情况与投资者进行互动交流</w:t>
      </w:r>
      <w:r w:rsidR="0074135A" w:rsidRPr="0074135A">
        <w:rPr>
          <w:rFonts w:asciiTheme="minorEastAsia" w:eastAsiaTheme="minorEastAsia" w:hAnsiTheme="minorEastAsia" w:cs="宋体" w:hint="eastAsia"/>
          <w:sz w:val="28"/>
          <w:szCs w:val="28"/>
        </w:rPr>
        <w:t>，</w:t>
      </w:r>
      <w:r w:rsidR="00112F52" w:rsidRPr="00112F52">
        <w:rPr>
          <w:rFonts w:asciiTheme="minorEastAsia" w:eastAsiaTheme="minorEastAsia" w:hAnsiTheme="minorEastAsia" w:cs="宋体"/>
          <w:sz w:val="28"/>
          <w:szCs w:val="28"/>
        </w:rPr>
        <w:t>在信息</w:t>
      </w:r>
      <w:r w:rsidR="00112F52">
        <w:rPr>
          <w:rFonts w:asciiTheme="minorEastAsia" w:eastAsiaTheme="minorEastAsia" w:hAnsiTheme="minorEastAsia" w:cs="宋体"/>
          <w:sz w:val="28"/>
          <w:szCs w:val="28"/>
        </w:rPr>
        <w:t>披露允许的范围内解答</w:t>
      </w:r>
      <w:r w:rsidR="00125916">
        <w:rPr>
          <w:rFonts w:asciiTheme="minorEastAsia" w:eastAsiaTheme="minorEastAsia" w:hAnsiTheme="minorEastAsia" w:cs="宋体"/>
          <w:sz w:val="28"/>
          <w:szCs w:val="28"/>
        </w:rPr>
        <w:t>了</w:t>
      </w:r>
      <w:r w:rsidR="00112F52">
        <w:rPr>
          <w:rFonts w:asciiTheme="minorEastAsia" w:eastAsiaTheme="minorEastAsia" w:hAnsiTheme="minorEastAsia" w:cs="宋体"/>
          <w:sz w:val="28"/>
          <w:szCs w:val="28"/>
        </w:rPr>
        <w:t>投资者普遍关注的问题</w:t>
      </w:r>
      <w:r w:rsidR="008E6DEF" w:rsidRPr="00112F52">
        <w:rPr>
          <w:rFonts w:asciiTheme="minorEastAsia" w:eastAsiaTheme="minorEastAsia" w:hAnsiTheme="minorEastAsia" w:cs="宋体" w:hint="eastAsia"/>
          <w:sz w:val="28"/>
          <w:szCs w:val="28"/>
        </w:rPr>
        <w:t>。</w:t>
      </w:r>
    </w:p>
    <w:p w14:paraId="78033A3A" w14:textId="03605A69" w:rsidR="0074214D" w:rsidRPr="00440592" w:rsidRDefault="0074214D" w:rsidP="00EA5830">
      <w:pPr>
        <w:spacing w:line="540" w:lineRule="exact"/>
        <w:ind w:firstLineChars="200" w:firstLine="560"/>
        <w:rPr>
          <w:rFonts w:ascii="宋体" w:hAnsi="宋体" w:cs="宋体"/>
          <w:sz w:val="28"/>
          <w:szCs w:val="28"/>
        </w:rPr>
      </w:pPr>
      <w:r w:rsidRPr="00440592">
        <w:rPr>
          <w:rFonts w:ascii="宋体" w:hAnsi="宋体" w:cs="宋体" w:hint="eastAsia"/>
          <w:color w:val="000000" w:themeColor="text1"/>
          <w:sz w:val="28"/>
          <w:szCs w:val="28"/>
        </w:rPr>
        <w:t>公司将本次说明会投资者提问问题进行了梳理与合并，公告</w:t>
      </w:r>
      <w:r w:rsidRPr="00440592">
        <w:rPr>
          <w:rFonts w:ascii="宋体" w:hAnsi="宋体" w:cs="宋体" w:hint="eastAsia"/>
          <w:sz w:val="28"/>
          <w:szCs w:val="28"/>
        </w:rPr>
        <w:t>如下：</w:t>
      </w:r>
    </w:p>
    <w:p w14:paraId="472354F5" w14:textId="77777777" w:rsidR="00ED26CF" w:rsidRPr="00DA4BC3" w:rsidRDefault="00ED26CF" w:rsidP="00ED26CF">
      <w:pPr>
        <w:spacing w:line="540" w:lineRule="exact"/>
        <w:ind w:firstLineChars="200" w:firstLine="562"/>
        <w:rPr>
          <w:rFonts w:asciiTheme="minorEastAsia" w:eastAsiaTheme="minorEastAsia" w:hAnsiTheme="minorEastAsia" w:cs="宋体"/>
          <w:b/>
          <w:bCs/>
          <w:sz w:val="28"/>
          <w:szCs w:val="28"/>
        </w:rPr>
      </w:pPr>
      <w:r w:rsidRPr="00DA4BC3">
        <w:rPr>
          <w:rFonts w:asciiTheme="minorEastAsia" w:eastAsiaTheme="minorEastAsia" w:hAnsiTheme="minorEastAsia" w:cs="宋体" w:hint="eastAsia"/>
          <w:b/>
          <w:bCs/>
          <w:sz w:val="28"/>
          <w:szCs w:val="28"/>
        </w:rPr>
        <w:t>问题</w:t>
      </w:r>
      <w:r>
        <w:rPr>
          <w:rFonts w:asciiTheme="minorEastAsia" w:eastAsiaTheme="minorEastAsia" w:hAnsiTheme="minorEastAsia" w:cs="宋体"/>
          <w:b/>
          <w:bCs/>
          <w:sz w:val="28"/>
          <w:szCs w:val="28"/>
        </w:rPr>
        <w:t>1</w:t>
      </w:r>
      <w:r w:rsidRPr="00DA4BC3">
        <w:rPr>
          <w:rFonts w:asciiTheme="minorEastAsia" w:eastAsiaTheme="minorEastAsia" w:hAnsiTheme="minorEastAsia" w:cs="宋体"/>
          <w:b/>
          <w:bCs/>
          <w:sz w:val="28"/>
          <w:szCs w:val="28"/>
        </w:rPr>
        <w:t>：</w:t>
      </w:r>
      <w:r w:rsidRPr="00DA4BC3">
        <w:rPr>
          <w:rFonts w:asciiTheme="minorEastAsia" w:eastAsiaTheme="minorEastAsia" w:hAnsiTheme="minorEastAsia" w:cs="宋体" w:hint="eastAsia"/>
          <w:b/>
          <w:bCs/>
          <w:sz w:val="28"/>
          <w:szCs w:val="28"/>
        </w:rPr>
        <w:t>请问公司一季度经营亮点是什么？</w:t>
      </w:r>
    </w:p>
    <w:p w14:paraId="317F246E" w14:textId="5B72E963" w:rsidR="00ED26CF" w:rsidRDefault="00ED26CF" w:rsidP="00ED26CF">
      <w:pPr>
        <w:pStyle w:val="ad"/>
        <w:spacing w:line="540" w:lineRule="exact"/>
        <w:ind w:firstLine="560"/>
        <w:rPr>
          <w:rFonts w:ascii="宋体" w:hAnsi="宋体" w:cs="宋体"/>
          <w:color w:val="000000" w:themeColor="text1"/>
          <w:sz w:val="28"/>
          <w:szCs w:val="28"/>
        </w:rPr>
      </w:pPr>
      <w:r w:rsidRPr="006D0FC1">
        <w:rPr>
          <w:rFonts w:ascii="宋体" w:hAnsi="宋体" w:cs="宋体"/>
          <w:color w:val="000000" w:themeColor="text1"/>
          <w:sz w:val="28"/>
          <w:szCs w:val="28"/>
        </w:rPr>
        <w:t>答复：</w:t>
      </w:r>
      <w:r w:rsidRPr="00DA4BC3">
        <w:rPr>
          <w:rFonts w:ascii="宋体" w:hAnsi="宋体" w:cs="宋体" w:hint="eastAsia"/>
          <w:color w:val="000000" w:themeColor="text1"/>
          <w:sz w:val="28"/>
          <w:szCs w:val="28"/>
        </w:rPr>
        <w:t>2025年第一季度，公司实现营业收入92.8亿元，上年同期为57.6亿元，同比增长61.19%；归属于上市公司股东的净利润4.3亿元，上年同期为0.52亿元，同比增长727.3%；归属于上市公司股东的扣除非经常性损益的净利润4.3亿元，上年同期为0.03亿元，同比增长11622.98%。</w:t>
      </w:r>
      <w:r>
        <w:rPr>
          <w:rFonts w:ascii="宋体" w:hAnsi="宋体" w:cs="宋体" w:hint="eastAsia"/>
          <w:color w:val="000000" w:themeColor="text1"/>
          <w:sz w:val="28"/>
          <w:szCs w:val="28"/>
        </w:rPr>
        <w:t>公司</w:t>
      </w:r>
      <w:r w:rsidRPr="009C0EBF">
        <w:rPr>
          <w:rFonts w:ascii="宋体" w:hAnsi="宋体" w:cs="宋体" w:hint="eastAsia"/>
          <w:color w:val="000000" w:themeColor="text1"/>
          <w:sz w:val="28"/>
          <w:szCs w:val="28"/>
        </w:rPr>
        <w:t>2025年第一季度稀土氧化物生产量0.57万吨，同比增长33.99%，销售量1.06万吨，同比增长57.61%；稀土盐类生产量3.74万吨，同比增长1.25%，销售量3.21万吨，同比增长52.95%；稀土金属生产量1.21万吨，同比增长56.50%，销售量1.13万吨，同比增长46.55%；磁性材料生产量1.64万吨，同比增长40.88%，销售</w:t>
      </w:r>
      <w:r w:rsidRPr="009C0EBF">
        <w:rPr>
          <w:rFonts w:ascii="宋体" w:hAnsi="宋体" w:cs="宋体" w:hint="eastAsia"/>
          <w:color w:val="000000" w:themeColor="text1"/>
          <w:sz w:val="28"/>
          <w:szCs w:val="28"/>
        </w:rPr>
        <w:lastRenderedPageBreak/>
        <w:t>量1.62万吨，同比增长46.63%；储氢材料生产量0.05万吨，同比增长21.33%，销售量0.05万吨，同比增长20.79%。公司紧抓市场有利时机，围绕全年生产经营任</w:t>
      </w:r>
      <w:r>
        <w:rPr>
          <w:rFonts w:ascii="宋体" w:hAnsi="宋体" w:cs="宋体" w:hint="eastAsia"/>
          <w:color w:val="000000" w:themeColor="text1"/>
          <w:sz w:val="28"/>
          <w:szCs w:val="28"/>
        </w:rPr>
        <w:t>务目标，深入落实新发展理念，构建新发展格局。</w:t>
      </w:r>
    </w:p>
    <w:p w14:paraId="75A5593D" w14:textId="0E210A18" w:rsidR="00ED26CF" w:rsidRDefault="00ED26CF" w:rsidP="00ED26CF">
      <w:pPr>
        <w:pStyle w:val="ad"/>
        <w:spacing w:line="540" w:lineRule="exact"/>
        <w:ind w:firstLine="560"/>
        <w:rPr>
          <w:rFonts w:ascii="宋体" w:hAnsi="宋体" w:cs="宋体"/>
          <w:color w:val="000000" w:themeColor="text1"/>
          <w:sz w:val="28"/>
          <w:szCs w:val="28"/>
        </w:rPr>
      </w:pPr>
      <w:r>
        <w:rPr>
          <w:rFonts w:ascii="宋体" w:hAnsi="宋体" w:cs="宋体" w:hint="eastAsia"/>
          <w:color w:val="000000" w:themeColor="text1"/>
          <w:sz w:val="28"/>
          <w:szCs w:val="28"/>
        </w:rPr>
        <w:t>在生产经营方面，</w:t>
      </w:r>
      <w:r w:rsidRPr="009C0EBF">
        <w:rPr>
          <w:rFonts w:ascii="宋体" w:hAnsi="宋体" w:cs="宋体" w:hint="eastAsia"/>
          <w:color w:val="000000" w:themeColor="text1"/>
          <w:sz w:val="28"/>
          <w:szCs w:val="28"/>
        </w:rPr>
        <w:t>一是科学组产，灵活调整原料配置，一季度稀土冶炼分离产品产量、稀土金属产量及稀土功能材料产量实现同比增长。二是调整优化冶炼</w:t>
      </w:r>
      <w:proofErr w:type="gramStart"/>
      <w:r w:rsidRPr="009C0EBF">
        <w:rPr>
          <w:rFonts w:ascii="宋体" w:hAnsi="宋体" w:cs="宋体" w:hint="eastAsia"/>
          <w:color w:val="000000" w:themeColor="text1"/>
          <w:sz w:val="28"/>
          <w:szCs w:val="28"/>
        </w:rPr>
        <w:t>分离产线结构</w:t>
      </w:r>
      <w:proofErr w:type="gramEnd"/>
      <w:r w:rsidRPr="009C0EBF">
        <w:rPr>
          <w:rFonts w:ascii="宋体" w:hAnsi="宋体" w:cs="宋体" w:hint="eastAsia"/>
          <w:color w:val="000000" w:themeColor="text1"/>
          <w:sz w:val="28"/>
          <w:szCs w:val="28"/>
        </w:rPr>
        <w:t>，大幅提升单</w:t>
      </w:r>
      <w:proofErr w:type="gramStart"/>
      <w:r w:rsidRPr="009C0EBF">
        <w:rPr>
          <w:rFonts w:ascii="宋体" w:hAnsi="宋体" w:cs="宋体" w:hint="eastAsia"/>
          <w:color w:val="000000" w:themeColor="text1"/>
          <w:sz w:val="28"/>
          <w:szCs w:val="28"/>
        </w:rPr>
        <w:t>镧</w:t>
      </w:r>
      <w:proofErr w:type="gramEnd"/>
      <w:r w:rsidRPr="009C0EBF">
        <w:rPr>
          <w:rFonts w:ascii="宋体" w:hAnsi="宋体" w:cs="宋体" w:hint="eastAsia"/>
          <w:color w:val="000000" w:themeColor="text1"/>
          <w:sz w:val="28"/>
          <w:szCs w:val="28"/>
        </w:rPr>
        <w:t>、单</w:t>
      </w:r>
      <w:proofErr w:type="gramStart"/>
      <w:r w:rsidRPr="009C0EBF">
        <w:rPr>
          <w:rFonts w:ascii="宋体" w:hAnsi="宋体" w:cs="宋体" w:hint="eastAsia"/>
          <w:color w:val="000000" w:themeColor="text1"/>
          <w:sz w:val="28"/>
          <w:szCs w:val="28"/>
        </w:rPr>
        <w:t>铈</w:t>
      </w:r>
      <w:proofErr w:type="gramEnd"/>
      <w:r w:rsidRPr="009C0EBF">
        <w:rPr>
          <w:rFonts w:ascii="宋体" w:hAnsi="宋体" w:cs="宋体" w:hint="eastAsia"/>
          <w:color w:val="000000" w:themeColor="text1"/>
          <w:sz w:val="28"/>
          <w:szCs w:val="28"/>
        </w:rPr>
        <w:t>生产能力；以市场为导向，推行</w:t>
      </w:r>
      <w:r w:rsidR="00F851BC">
        <w:rPr>
          <w:rFonts w:ascii="宋体" w:hAnsi="宋体" w:cs="宋体" w:hint="eastAsia"/>
          <w:color w:val="000000" w:themeColor="text1"/>
          <w:sz w:val="28"/>
          <w:szCs w:val="28"/>
        </w:rPr>
        <w:t>新品种</w:t>
      </w:r>
      <w:r w:rsidRPr="009C0EBF">
        <w:rPr>
          <w:rFonts w:ascii="宋体" w:hAnsi="宋体" w:cs="宋体" w:hint="eastAsia"/>
          <w:color w:val="000000" w:themeColor="text1"/>
          <w:sz w:val="28"/>
          <w:szCs w:val="28"/>
        </w:rPr>
        <w:t>稀土产品</w:t>
      </w:r>
      <w:proofErr w:type="gramStart"/>
      <w:r w:rsidRPr="009C0EBF">
        <w:rPr>
          <w:rFonts w:ascii="宋体" w:hAnsi="宋体" w:cs="宋体" w:hint="eastAsia"/>
          <w:color w:val="000000" w:themeColor="text1"/>
          <w:sz w:val="28"/>
          <w:szCs w:val="28"/>
        </w:rPr>
        <w:t>研</w:t>
      </w:r>
      <w:proofErr w:type="gramEnd"/>
      <w:r w:rsidRPr="009C0EBF">
        <w:rPr>
          <w:rFonts w:ascii="宋体" w:hAnsi="宋体" w:cs="宋体" w:hint="eastAsia"/>
          <w:color w:val="000000" w:themeColor="text1"/>
          <w:sz w:val="28"/>
          <w:szCs w:val="28"/>
        </w:rPr>
        <w:t>产销一体化机制，实现无油碳酸</w:t>
      </w:r>
      <w:proofErr w:type="gramStart"/>
      <w:r w:rsidRPr="009C0EBF">
        <w:rPr>
          <w:rFonts w:ascii="宋体" w:hAnsi="宋体" w:cs="宋体" w:hint="eastAsia"/>
          <w:color w:val="000000" w:themeColor="text1"/>
          <w:sz w:val="28"/>
          <w:szCs w:val="28"/>
        </w:rPr>
        <w:t>铈</w:t>
      </w:r>
      <w:proofErr w:type="gramEnd"/>
      <w:r w:rsidRPr="009C0EBF">
        <w:rPr>
          <w:rFonts w:ascii="宋体" w:hAnsi="宋体" w:cs="宋体" w:hint="eastAsia"/>
          <w:color w:val="000000" w:themeColor="text1"/>
          <w:sz w:val="28"/>
          <w:szCs w:val="28"/>
        </w:rPr>
        <w:t>、低氯根碳酸</w:t>
      </w:r>
      <w:proofErr w:type="gramStart"/>
      <w:r w:rsidRPr="009C0EBF">
        <w:rPr>
          <w:rFonts w:ascii="宋体" w:hAnsi="宋体" w:cs="宋体" w:hint="eastAsia"/>
          <w:color w:val="000000" w:themeColor="text1"/>
          <w:sz w:val="28"/>
          <w:szCs w:val="28"/>
        </w:rPr>
        <w:t>铈等小特新产品</w:t>
      </w:r>
      <w:proofErr w:type="gramEnd"/>
      <w:r w:rsidRPr="009C0EBF">
        <w:rPr>
          <w:rFonts w:ascii="宋体" w:hAnsi="宋体" w:cs="宋体" w:hint="eastAsia"/>
          <w:color w:val="000000" w:themeColor="text1"/>
          <w:sz w:val="28"/>
          <w:szCs w:val="28"/>
        </w:rPr>
        <w:t>投放市场，实现12</w:t>
      </w:r>
      <w:r>
        <w:rPr>
          <w:rFonts w:ascii="宋体" w:hAnsi="宋体" w:cs="宋体" w:hint="eastAsia"/>
          <w:color w:val="000000" w:themeColor="text1"/>
          <w:sz w:val="28"/>
          <w:szCs w:val="28"/>
        </w:rPr>
        <w:t>款新开发固态储氢材料批量化生产与销售。</w:t>
      </w:r>
    </w:p>
    <w:p w14:paraId="635D6BB9" w14:textId="77777777" w:rsidR="00ED26CF" w:rsidRDefault="00ED26CF" w:rsidP="00ED26CF">
      <w:pPr>
        <w:pStyle w:val="ad"/>
        <w:spacing w:line="540" w:lineRule="exact"/>
        <w:ind w:firstLine="560"/>
        <w:rPr>
          <w:rFonts w:ascii="宋体" w:hAnsi="宋体" w:cs="宋体"/>
          <w:color w:val="000000" w:themeColor="text1"/>
          <w:sz w:val="28"/>
          <w:szCs w:val="28"/>
        </w:rPr>
      </w:pPr>
      <w:r w:rsidRPr="009C0EBF">
        <w:rPr>
          <w:rFonts w:ascii="宋体" w:hAnsi="宋体" w:cs="宋体" w:hint="eastAsia"/>
          <w:color w:val="000000" w:themeColor="text1"/>
          <w:sz w:val="28"/>
          <w:szCs w:val="28"/>
        </w:rPr>
        <w:t>在营销运作方面，一是以市场需求为导向，深化营销模式创新，强化营销运作，主要产品销量同比增长；精简</w:t>
      </w:r>
      <w:proofErr w:type="gramStart"/>
      <w:r w:rsidRPr="009C0EBF">
        <w:rPr>
          <w:rFonts w:ascii="宋体" w:hAnsi="宋体" w:cs="宋体" w:hint="eastAsia"/>
          <w:color w:val="000000" w:themeColor="text1"/>
          <w:sz w:val="28"/>
          <w:szCs w:val="28"/>
        </w:rPr>
        <w:t>优化长协客户</w:t>
      </w:r>
      <w:proofErr w:type="gramEnd"/>
      <w:r w:rsidRPr="009C0EBF">
        <w:rPr>
          <w:rFonts w:ascii="宋体" w:hAnsi="宋体" w:cs="宋体" w:hint="eastAsia"/>
          <w:color w:val="000000" w:themeColor="text1"/>
          <w:sz w:val="28"/>
          <w:szCs w:val="28"/>
        </w:rPr>
        <w:t>数量及销量份额，</w:t>
      </w:r>
      <w:proofErr w:type="gramStart"/>
      <w:r w:rsidRPr="009C0EBF">
        <w:rPr>
          <w:rFonts w:ascii="宋体" w:hAnsi="宋体" w:cs="宋体" w:hint="eastAsia"/>
          <w:color w:val="000000" w:themeColor="text1"/>
          <w:sz w:val="28"/>
          <w:szCs w:val="28"/>
        </w:rPr>
        <w:t>提升长协外</w:t>
      </w:r>
      <w:proofErr w:type="gramEnd"/>
      <w:r w:rsidRPr="009C0EBF">
        <w:rPr>
          <w:rFonts w:ascii="宋体" w:hAnsi="宋体" w:cs="宋体" w:hint="eastAsia"/>
          <w:color w:val="000000" w:themeColor="text1"/>
          <w:sz w:val="28"/>
          <w:szCs w:val="28"/>
        </w:rPr>
        <w:t>产品销售规模，进一步提高市场参与度。二是优化完善差异化定价新机制，公司稀土产品价格</w:t>
      </w:r>
      <w:proofErr w:type="gramStart"/>
      <w:r w:rsidRPr="009C0EBF">
        <w:rPr>
          <w:rFonts w:ascii="宋体" w:hAnsi="宋体" w:cs="宋体" w:hint="eastAsia"/>
          <w:color w:val="000000" w:themeColor="text1"/>
          <w:sz w:val="28"/>
          <w:szCs w:val="28"/>
        </w:rPr>
        <w:t>掌控力和</w:t>
      </w:r>
      <w:proofErr w:type="gramEnd"/>
      <w:r w:rsidRPr="009C0EBF">
        <w:rPr>
          <w:rFonts w:ascii="宋体" w:hAnsi="宋体" w:cs="宋体" w:hint="eastAsia"/>
          <w:color w:val="000000" w:themeColor="text1"/>
          <w:sz w:val="28"/>
          <w:szCs w:val="28"/>
        </w:rPr>
        <w:t>市场影响力进一步提升。三是积极拓展合</w:t>
      </w:r>
      <w:proofErr w:type="gramStart"/>
      <w:r w:rsidRPr="009C0EBF">
        <w:rPr>
          <w:rFonts w:ascii="宋体" w:hAnsi="宋体" w:cs="宋体" w:hint="eastAsia"/>
          <w:color w:val="000000" w:themeColor="text1"/>
          <w:sz w:val="28"/>
          <w:szCs w:val="28"/>
        </w:rPr>
        <w:t>规</w:t>
      </w:r>
      <w:proofErr w:type="gramEnd"/>
      <w:r w:rsidRPr="009C0EBF">
        <w:rPr>
          <w:rFonts w:ascii="宋体" w:hAnsi="宋体" w:cs="宋体" w:hint="eastAsia"/>
          <w:color w:val="000000" w:themeColor="text1"/>
          <w:sz w:val="28"/>
          <w:szCs w:val="28"/>
        </w:rPr>
        <w:t>贸易渠道，稀土产品贸易收入同比增加。</w:t>
      </w:r>
    </w:p>
    <w:p w14:paraId="11FA8E13" w14:textId="77777777" w:rsidR="00ED26CF" w:rsidRDefault="00ED26CF" w:rsidP="00ED26CF">
      <w:pPr>
        <w:pStyle w:val="ad"/>
        <w:spacing w:line="540" w:lineRule="exact"/>
        <w:ind w:firstLine="560"/>
        <w:rPr>
          <w:rFonts w:ascii="宋体" w:hAnsi="宋体" w:cs="宋体"/>
          <w:color w:val="000000" w:themeColor="text1"/>
          <w:sz w:val="28"/>
          <w:szCs w:val="28"/>
        </w:rPr>
      </w:pPr>
      <w:r w:rsidRPr="009C0EBF">
        <w:rPr>
          <w:rFonts w:ascii="宋体" w:hAnsi="宋体" w:cs="宋体" w:hint="eastAsia"/>
          <w:color w:val="000000" w:themeColor="text1"/>
          <w:sz w:val="28"/>
          <w:szCs w:val="28"/>
        </w:rPr>
        <w:t>此外，公司的合资合作和基建技改项目有序推进，科技创新贡献力持续增强，管理创新驱动高质量发展质效巩固增强，ESG、合</w:t>
      </w:r>
      <w:proofErr w:type="gramStart"/>
      <w:r w:rsidRPr="009C0EBF">
        <w:rPr>
          <w:rFonts w:ascii="宋体" w:hAnsi="宋体" w:cs="宋体" w:hint="eastAsia"/>
          <w:color w:val="000000" w:themeColor="text1"/>
          <w:sz w:val="28"/>
          <w:szCs w:val="28"/>
        </w:rPr>
        <w:t>规</w:t>
      </w:r>
      <w:proofErr w:type="gramEnd"/>
      <w:r w:rsidRPr="009C0EBF">
        <w:rPr>
          <w:rFonts w:ascii="宋体" w:hAnsi="宋体" w:cs="宋体" w:hint="eastAsia"/>
          <w:color w:val="000000" w:themeColor="text1"/>
          <w:sz w:val="28"/>
          <w:szCs w:val="28"/>
        </w:rPr>
        <w:t>和市值管理有序推进。生产经营管理各项工作的协同推进和高效开展为公司一季度业绩同比大幅增长奠定了坚实基础。市场方面，受上游原料供应增量放缓及下游消费刺激等政策影响，稀土市场整体活跃度好于上年同期，以稀土</w:t>
      </w:r>
      <w:proofErr w:type="gramStart"/>
      <w:r w:rsidRPr="009C0EBF">
        <w:rPr>
          <w:rFonts w:ascii="宋体" w:hAnsi="宋体" w:cs="宋体" w:hint="eastAsia"/>
          <w:color w:val="000000" w:themeColor="text1"/>
          <w:sz w:val="28"/>
          <w:szCs w:val="28"/>
        </w:rPr>
        <w:t>镨钕产品</w:t>
      </w:r>
      <w:proofErr w:type="gramEnd"/>
      <w:r w:rsidRPr="009C0EBF">
        <w:rPr>
          <w:rFonts w:ascii="宋体" w:hAnsi="宋体" w:cs="宋体" w:hint="eastAsia"/>
          <w:color w:val="000000" w:themeColor="text1"/>
          <w:sz w:val="28"/>
          <w:szCs w:val="28"/>
        </w:rPr>
        <w:t>为代表的主要稀土产品价格呈现上涨态势，成交较好。</w:t>
      </w:r>
    </w:p>
    <w:p w14:paraId="342DE4D8" w14:textId="4B6887BC" w:rsidR="009B00A4" w:rsidRPr="00DA4BC3" w:rsidRDefault="009B00A4" w:rsidP="009B00A4">
      <w:pPr>
        <w:spacing w:line="540" w:lineRule="exact"/>
        <w:ind w:firstLineChars="200" w:firstLine="562"/>
        <w:rPr>
          <w:rFonts w:asciiTheme="minorEastAsia" w:eastAsiaTheme="minorEastAsia" w:hAnsiTheme="minorEastAsia" w:cs="宋体"/>
          <w:b/>
          <w:bCs/>
          <w:sz w:val="28"/>
          <w:szCs w:val="28"/>
        </w:rPr>
      </w:pPr>
      <w:r w:rsidRPr="00DA4BC3">
        <w:rPr>
          <w:rFonts w:asciiTheme="minorEastAsia" w:eastAsiaTheme="minorEastAsia" w:hAnsiTheme="minorEastAsia" w:cs="宋体" w:hint="eastAsia"/>
          <w:b/>
          <w:bCs/>
          <w:sz w:val="28"/>
          <w:szCs w:val="28"/>
        </w:rPr>
        <w:t>问题</w:t>
      </w:r>
      <w:r w:rsidR="00ED26CF">
        <w:rPr>
          <w:rFonts w:asciiTheme="minorEastAsia" w:eastAsiaTheme="minorEastAsia" w:hAnsiTheme="minorEastAsia" w:cs="宋体"/>
          <w:b/>
          <w:bCs/>
          <w:sz w:val="28"/>
          <w:szCs w:val="28"/>
        </w:rPr>
        <w:t>2</w:t>
      </w:r>
      <w:r w:rsidRPr="00DA4BC3">
        <w:rPr>
          <w:rFonts w:asciiTheme="minorEastAsia" w:eastAsiaTheme="minorEastAsia" w:hAnsiTheme="minorEastAsia" w:cs="宋体"/>
          <w:b/>
          <w:bCs/>
          <w:sz w:val="28"/>
          <w:szCs w:val="28"/>
        </w:rPr>
        <w:t>：</w:t>
      </w:r>
      <w:r w:rsidRPr="00DA4BC3">
        <w:rPr>
          <w:rFonts w:asciiTheme="minorEastAsia" w:eastAsiaTheme="minorEastAsia" w:hAnsiTheme="minorEastAsia" w:cs="宋体" w:hint="eastAsia"/>
          <w:b/>
          <w:bCs/>
          <w:sz w:val="28"/>
          <w:szCs w:val="28"/>
        </w:rPr>
        <w:t>稀土行业本期整体业绩怎么样？你们跟其他公司比如何？</w:t>
      </w:r>
    </w:p>
    <w:p w14:paraId="5FB10184" w14:textId="77777777" w:rsidR="009B00A4" w:rsidRDefault="009B00A4" w:rsidP="009B00A4">
      <w:pPr>
        <w:pStyle w:val="ad"/>
        <w:spacing w:line="540" w:lineRule="exact"/>
        <w:ind w:firstLine="560"/>
        <w:rPr>
          <w:rFonts w:ascii="宋体" w:hAnsi="宋体" w:cs="宋体"/>
          <w:color w:val="000000" w:themeColor="text1"/>
          <w:sz w:val="28"/>
          <w:szCs w:val="28"/>
        </w:rPr>
      </w:pPr>
      <w:r w:rsidRPr="006D0FC1">
        <w:rPr>
          <w:rFonts w:ascii="宋体" w:hAnsi="宋体" w:cs="宋体"/>
          <w:color w:val="000000" w:themeColor="text1"/>
          <w:sz w:val="28"/>
          <w:szCs w:val="28"/>
        </w:rPr>
        <w:t>答复：</w:t>
      </w:r>
      <w:r w:rsidRPr="009C0EBF">
        <w:rPr>
          <w:rFonts w:ascii="宋体" w:hAnsi="宋体" w:cs="宋体" w:hint="eastAsia"/>
          <w:color w:val="000000" w:themeColor="text1"/>
          <w:sz w:val="28"/>
          <w:szCs w:val="28"/>
        </w:rPr>
        <w:t>2025年一季度稀土行业上市公司整体盈利且同比实现不同幅度增长。公司一季度经营业绩同比大幅增长，在稀土行业上市公司中</w:t>
      </w:r>
      <w:r w:rsidRPr="009C0EBF">
        <w:rPr>
          <w:rFonts w:ascii="宋体" w:hAnsi="宋体" w:cs="宋体" w:hint="eastAsia"/>
          <w:color w:val="000000" w:themeColor="text1"/>
          <w:sz w:val="28"/>
          <w:szCs w:val="28"/>
        </w:rPr>
        <w:lastRenderedPageBreak/>
        <w:t>保持领先。</w:t>
      </w:r>
    </w:p>
    <w:p w14:paraId="08F68A04" w14:textId="4984CBE5" w:rsidR="006E6771" w:rsidRDefault="004F5EF8" w:rsidP="00EA5830">
      <w:pPr>
        <w:pStyle w:val="ad"/>
        <w:spacing w:line="540" w:lineRule="exact"/>
        <w:ind w:firstLine="562"/>
        <w:rPr>
          <w:rFonts w:asciiTheme="minorEastAsia" w:eastAsiaTheme="minorEastAsia" w:hAnsiTheme="minorEastAsia" w:cs="宋体"/>
          <w:b/>
          <w:bCs/>
          <w:sz w:val="28"/>
          <w:szCs w:val="28"/>
        </w:rPr>
      </w:pPr>
      <w:r w:rsidRPr="00D8130D">
        <w:rPr>
          <w:rFonts w:asciiTheme="minorEastAsia" w:eastAsiaTheme="minorEastAsia" w:hAnsiTheme="minorEastAsia" w:cs="宋体" w:hint="eastAsia"/>
          <w:b/>
          <w:bCs/>
          <w:sz w:val="28"/>
          <w:szCs w:val="28"/>
        </w:rPr>
        <w:t>问题</w:t>
      </w:r>
      <w:r w:rsidR="0087285E">
        <w:rPr>
          <w:rFonts w:asciiTheme="minorEastAsia" w:eastAsiaTheme="minorEastAsia" w:hAnsiTheme="minorEastAsia" w:cs="宋体"/>
          <w:b/>
          <w:bCs/>
          <w:sz w:val="28"/>
          <w:szCs w:val="28"/>
        </w:rPr>
        <w:t>3</w:t>
      </w:r>
      <w:r w:rsidRPr="00D8130D">
        <w:rPr>
          <w:rFonts w:asciiTheme="minorEastAsia" w:eastAsiaTheme="minorEastAsia" w:hAnsiTheme="minorEastAsia" w:cs="宋体"/>
          <w:b/>
          <w:bCs/>
          <w:sz w:val="28"/>
          <w:szCs w:val="28"/>
        </w:rPr>
        <w:t>：</w:t>
      </w:r>
      <w:r w:rsidR="006D0FC1" w:rsidRPr="006D0FC1">
        <w:rPr>
          <w:rFonts w:asciiTheme="minorEastAsia" w:eastAsiaTheme="minorEastAsia" w:hAnsiTheme="minorEastAsia" w:cs="宋体" w:hint="eastAsia"/>
          <w:b/>
          <w:bCs/>
          <w:sz w:val="28"/>
          <w:szCs w:val="28"/>
        </w:rPr>
        <w:t>一季度稀土氧化物销量增长57.61%</w:t>
      </w:r>
      <w:r w:rsidR="006D0FC1">
        <w:rPr>
          <w:rFonts w:asciiTheme="minorEastAsia" w:eastAsiaTheme="minorEastAsia" w:hAnsiTheme="minorEastAsia" w:cs="宋体" w:hint="eastAsia"/>
          <w:b/>
          <w:bCs/>
          <w:sz w:val="28"/>
          <w:szCs w:val="28"/>
        </w:rPr>
        <w:t>，</w:t>
      </w:r>
      <w:r w:rsidR="006D0FC1" w:rsidRPr="006D0FC1">
        <w:rPr>
          <w:rFonts w:asciiTheme="minorEastAsia" w:eastAsiaTheme="minorEastAsia" w:hAnsiTheme="minorEastAsia" w:cs="宋体" w:hint="eastAsia"/>
          <w:b/>
          <w:bCs/>
          <w:sz w:val="28"/>
          <w:szCs w:val="28"/>
        </w:rPr>
        <w:t>磁性材料增长46.63%，公司如何把握需求窗口实现产销协同？</w:t>
      </w:r>
      <w:r w:rsidR="006D0FC1">
        <w:rPr>
          <w:rFonts w:asciiTheme="minorEastAsia" w:eastAsiaTheme="minorEastAsia" w:hAnsiTheme="minorEastAsia" w:cs="宋体"/>
          <w:b/>
          <w:bCs/>
          <w:sz w:val="28"/>
          <w:szCs w:val="28"/>
        </w:rPr>
        <w:t xml:space="preserve"> </w:t>
      </w:r>
    </w:p>
    <w:p w14:paraId="698B63AE" w14:textId="47450F27" w:rsidR="00FD3401" w:rsidRDefault="004F5EF8" w:rsidP="00EA5830">
      <w:pPr>
        <w:spacing w:line="540" w:lineRule="exact"/>
        <w:ind w:firstLineChars="200" w:firstLine="560"/>
        <w:rPr>
          <w:rFonts w:ascii="宋体" w:hAnsi="宋体" w:cs="宋体"/>
          <w:sz w:val="28"/>
          <w:szCs w:val="28"/>
        </w:rPr>
      </w:pPr>
      <w:r w:rsidRPr="006D0FC1">
        <w:rPr>
          <w:rFonts w:ascii="宋体" w:hAnsi="宋体" w:cs="宋体"/>
          <w:color w:val="000000" w:themeColor="text1"/>
          <w:sz w:val="28"/>
          <w:szCs w:val="28"/>
        </w:rPr>
        <w:t>答复：</w:t>
      </w:r>
      <w:r w:rsidR="00DF43C7" w:rsidRPr="006D0FC1">
        <w:rPr>
          <w:rFonts w:ascii="宋体" w:hAnsi="宋体" w:cs="宋体" w:hint="eastAsia"/>
          <w:sz w:val="28"/>
          <w:szCs w:val="28"/>
        </w:rPr>
        <w:t>一季度</w:t>
      </w:r>
      <w:r w:rsidR="006D0FC1" w:rsidRPr="006D0FC1">
        <w:rPr>
          <w:rFonts w:ascii="宋体" w:hAnsi="宋体" w:cs="宋体" w:hint="eastAsia"/>
          <w:sz w:val="28"/>
          <w:szCs w:val="28"/>
        </w:rPr>
        <w:t>公司把握市场需求，及时调整产品结构，提高市场需求产品产量，充分发挥各分、子公司的区域优势，拓展销售渠道，提高客户服务水平，推动公司产品销量</w:t>
      </w:r>
      <w:r w:rsidR="00F24EAA">
        <w:rPr>
          <w:rFonts w:ascii="宋体" w:hAnsi="宋体" w:cs="宋体" w:hint="eastAsia"/>
          <w:sz w:val="28"/>
          <w:szCs w:val="28"/>
        </w:rPr>
        <w:t>显著</w:t>
      </w:r>
      <w:r w:rsidR="006D0FC1" w:rsidRPr="006D0FC1">
        <w:rPr>
          <w:rFonts w:ascii="宋体" w:hAnsi="宋体" w:cs="宋体" w:hint="eastAsia"/>
          <w:sz w:val="28"/>
          <w:szCs w:val="28"/>
        </w:rPr>
        <w:t>提升。</w:t>
      </w:r>
    </w:p>
    <w:p w14:paraId="2C4C6CEE" w14:textId="35307582" w:rsidR="006D0FC1" w:rsidRDefault="006D0FC1" w:rsidP="00EA5830">
      <w:pPr>
        <w:pStyle w:val="ad"/>
        <w:spacing w:line="540" w:lineRule="exact"/>
        <w:ind w:firstLine="562"/>
        <w:rPr>
          <w:rFonts w:asciiTheme="minorEastAsia" w:eastAsiaTheme="minorEastAsia" w:hAnsiTheme="minorEastAsia" w:cs="宋体"/>
          <w:b/>
          <w:bCs/>
          <w:sz w:val="28"/>
          <w:szCs w:val="28"/>
        </w:rPr>
      </w:pPr>
      <w:r w:rsidRPr="00D8130D">
        <w:rPr>
          <w:rFonts w:asciiTheme="minorEastAsia" w:eastAsiaTheme="minorEastAsia" w:hAnsiTheme="minorEastAsia" w:cs="宋体" w:hint="eastAsia"/>
          <w:b/>
          <w:bCs/>
          <w:sz w:val="28"/>
          <w:szCs w:val="28"/>
        </w:rPr>
        <w:t>问题</w:t>
      </w:r>
      <w:r w:rsidR="0087285E">
        <w:rPr>
          <w:rFonts w:asciiTheme="minorEastAsia" w:eastAsiaTheme="minorEastAsia" w:hAnsiTheme="minorEastAsia" w:cs="宋体"/>
          <w:b/>
          <w:bCs/>
          <w:sz w:val="28"/>
          <w:szCs w:val="28"/>
        </w:rPr>
        <w:t>4</w:t>
      </w:r>
      <w:r>
        <w:rPr>
          <w:rFonts w:asciiTheme="minorEastAsia" w:eastAsiaTheme="minorEastAsia" w:hAnsiTheme="minorEastAsia" w:cs="宋体" w:hint="eastAsia"/>
          <w:b/>
          <w:bCs/>
          <w:sz w:val="28"/>
          <w:szCs w:val="28"/>
        </w:rPr>
        <w:t>：稀土</w:t>
      </w:r>
      <w:r w:rsidRPr="006D0FC1">
        <w:rPr>
          <w:rFonts w:asciiTheme="minorEastAsia" w:eastAsiaTheme="minorEastAsia" w:hAnsiTheme="minorEastAsia" w:cs="宋体" w:hint="eastAsia"/>
          <w:b/>
          <w:bCs/>
          <w:sz w:val="28"/>
          <w:szCs w:val="28"/>
        </w:rPr>
        <w:t>行业以后的发展前景怎样？</w:t>
      </w:r>
    </w:p>
    <w:p w14:paraId="5EFB70A1" w14:textId="304C7055" w:rsidR="007C7122" w:rsidRDefault="006D0FC1" w:rsidP="00EA5830">
      <w:pPr>
        <w:spacing w:line="540" w:lineRule="exact"/>
        <w:ind w:firstLineChars="200" w:firstLine="560"/>
        <w:rPr>
          <w:rFonts w:ascii="宋体" w:hAnsi="宋体" w:cs="宋体"/>
          <w:color w:val="000000" w:themeColor="text1"/>
          <w:sz w:val="28"/>
          <w:szCs w:val="28"/>
        </w:rPr>
      </w:pPr>
      <w:r w:rsidRPr="006D0FC1">
        <w:rPr>
          <w:rFonts w:ascii="宋体" w:hAnsi="宋体" w:cs="宋体"/>
          <w:color w:val="000000" w:themeColor="text1"/>
          <w:sz w:val="28"/>
          <w:szCs w:val="28"/>
        </w:rPr>
        <w:t>答复：</w:t>
      </w:r>
      <w:r w:rsidRPr="006D0FC1">
        <w:rPr>
          <w:rFonts w:ascii="宋体" w:hAnsi="宋体" w:cs="宋体" w:hint="eastAsia"/>
          <w:color w:val="000000" w:themeColor="text1"/>
          <w:sz w:val="28"/>
          <w:szCs w:val="28"/>
        </w:rPr>
        <w:t xml:space="preserve">稀土是重要的战略资源，长期以来，国家对稀土行业产业的发展给予各方面的关心和支持。为实现我国稀土产业集中、有序，更具话语权，国家实施了一系列整合，稀土产业的资源配置更加优化，稀土产业的韧性和活力得以增强，技术先进、管理规范，产品、服务优良，环境保护达标的优秀企业成为引领和推动稀土行业发展的中坚力量，从而更加有效推动稀土行业的高质量发展。 </w:t>
      </w:r>
    </w:p>
    <w:p w14:paraId="54175A05" w14:textId="7F7E3841" w:rsidR="007C7122" w:rsidRDefault="006D0FC1" w:rsidP="00EA5830">
      <w:pPr>
        <w:spacing w:line="540" w:lineRule="exact"/>
        <w:ind w:firstLineChars="200" w:firstLine="560"/>
        <w:rPr>
          <w:rFonts w:ascii="宋体" w:hAnsi="宋体" w:cs="宋体"/>
          <w:color w:val="000000" w:themeColor="text1"/>
          <w:sz w:val="28"/>
          <w:szCs w:val="28"/>
        </w:rPr>
      </w:pPr>
      <w:r w:rsidRPr="006D0FC1">
        <w:rPr>
          <w:rFonts w:ascii="宋体" w:hAnsi="宋体" w:cs="宋体" w:hint="eastAsia"/>
          <w:color w:val="000000" w:themeColor="text1"/>
          <w:sz w:val="28"/>
          <w:szCs w:val="28"/>
        </w:rPr>
        <w:t>尤其是十八大以来</w:t>
      </w:r>
      <w:r w:rsidR="009B00A4">
        <w:rPr>
          <w:rFonts w:ascii="宋体" w:hAnsi="宋体" w:cs="宋体" w:hint="eastAsia"/>
          <w:color w:val="000000" w:themeColor="text1"/>
          <w:sz w:val="28"/>
          <w:szCs w:val="28"/>
        </w:rPr>
        <w:t>，</w:t>
      </w:r>
      <w:r w:rsidRPr="006D0FC1">
        <w:rPr>
          <w:rFonts w:ascii="宋体" w:hAnsi="宋体" w:cs="宋体" w:hint="eastAsia"/>
          <w:color w:val="000000" w:themeColor="text1"/>
          <w:sz w:val="28"/>
          <w:szCs w:val="28"/>
        </w:rPr>
        <w:t>国家高度重视稀土行业产业的发展，着眼全球大势、从我国稀土战略全局出发，洞察稀土高质量发展的深刻内涵和科学规律，多次做出重要指示。特别是国家提出在内蒙古建设全国最大的稀土新材料基地和全球领先的稀土应用基地，对新时期我国稀土新材料、稀土应用产业发展提出了具体、明确的战略目标任务，具有划时代和里程碑的重要意义。稀土行业企业贯彻落实国家建设“两个稀土基地”的</w:t>
      </w:r>
      <w:r w:rsidR="00DD226B">
        <w:rPr>
          <w:rFonts w:ascii="宋体" w:hAnsi="宋体" w:cs="宋体" w:hint="eastAsia"/>
          <w:color w:val="000000" w:themeColor="text1"/>
          <w:sz w:val="28"/>
          <w:szCs w:val="28"/>
        </w:rPr>
        <w:t>要求</w:t>
      </w:r>
      <w:r w:rsidRPr="006D0FC1">
        <w:rPr>
          <w:rFonts w:ascii="宋体" w:hAnsi="宋体" w:cs="宋体" w:hint="eastAsia"/>
          <w:color w:val="000000" w:themeColor="text1"/>
          <w:sz w:val="28"/>
          <w:szCs w:val="28"/>
        </w:rPr>
        <w:t xml:space="preserve">，以稀土技术创新为有力支撑引领，不断优化调整产品和产业结构，以稀土新材料、稀土应用产业为现在和未来稀土行业发展的主攻方向。 </w:t>
      </w:r>
    </w:p>
    <w:p w14:paraId="2C22019A" w14:textId="77777777" w:rsidR="007C7122" w:rsidRDefault="006D0FC1" w:rsidP="00EA5830">
      <w:pPr>
        <w:spacing w:line="540" w:lineRule="exact"/>
        <w:ind w:firstLineChars="200" w:firstLine="560"/>
        <w:rPr>
          <w:rFonts w:ascii="宋体" w:hAnsi="宋体" w:cs="宋体"/>
          <w:color w:val="000000" w:themeColor="text1"/>
          <w:sz w:val="28"/>
          <w:szCs w:val="28"/>
        </w:rPr>
      </w:pPr>
      <w:r w:rsidRPr="006D0FC1">
        <w:rPr>
          <w:rFonts w:ascii="宋体" w:hAnsi="宋体" w:cs="宋体" w:hint="eastAsia"/>
          <w:color w:val="000000" w:themeColor="text1"/>
          <w:sz w:val="28"/>
          <w:szCs w:val="28"/>
        </w:rPr>
        <w:t>国家对稀土战略资源的统筹规划，科学有序开发利用，以及稀土技术创新的持续赋能，稀土上游的供给将呈现持续稳步增长的态势，更加有利于稀土行业稳中求进，促进稀土上下游产业健康、协调、稳定发展，</w:t>
      </w:r>
      <w:r w:rsidRPr="006D0FC1">
        <w:rPr>
          <w:rFonts w:ascii="宋体" w:hAnsi="宋体" w:cs="宋体" w:hint="eastAsia"/>
          <w:color w:val="000000" w:themeColor="text1"/>
          <w:sz w:val="28"/>
          <w:szCs w:val="28"/>
        </w:rPr>
        <w:lastRenderedPageBreak/>
        <w:t>维护我国稀土供应链、产业</w:t>
      </w:r>
      <w:proofErr w:type="gramStart"/>
      <w:r w:rsidRPr="006D0FC1">
        <w:rPr>
          <w:rFonts w:ascii="宋体" w:hAnsi="宋体" w:cs="宋体" w:hint="eastAsia"/>
          <w:color w:val="000000" w:themeColor="text1"/>
          <w:sz w:val="28"/>
          <w:szCs w:val="28"/>
        </w:rPr>
        <w:t>链安全</w:t>
      </w:r>
      <w:proofErr w:type="gramEnd"/>
      <w:r w:rsidRPr="006D0FC1">
        <w:rPr>
          <w:rFonts w:ascii="宋体" w:hAnsi="宋体" w:cs="宋体" w:hint="eastAsia"/>
          <w:color w:val="000000" w:themeColor="text1"/>
          <w:sz w:val="28"/>
          <w:szCs w:val="28"/>
        </w:rPr>
        <w:t>畅通，更加有力支撑稀土新材料、稀土应用产业的发展，实现整体行业的蓬勃发展。</w:t>
      </w:r>
    </w:p>
    <w:p w14:paraId="6455C187" w14:textId="77777777" w:rsidR="007C7122" w:rsidRDefault="006D0FC1" w:rsidP="00EA5830">
      <w:pPr>
        <w:spacing w:line="540" w:lineRule="exact"/>
        <w:ind w:firstLineChars="200" w:firstLine="560"/>
        <w:rPr>
          <w:rFonts w:ascii="宋体" w:hAnsi="宋体" w:cs="宋体"/>
          <w:color w:val="000000" w:themeColor="text1"/>
          <w:sz w:val="28"/>
          <w:szCs w:val="28"/>
        </w:rPr>
      </w:pPr>
      <w:r w:rsidRPr="006D0FC1">
        <w:rPr>
          <w:rFonts w:ascii="宋体" w:hAnsi="宋体" w:cs="宋体" w:hint="eastAsia"/>
          <w:color w:val="000000" w:themeColor="text1"/>
          <w:sz w:val="28"/>
          <w:szCs w:val="28"/>
        </w:rPr>
        <w:t>国家对稀土技术创新的支持措施继续发力，企业技术创新的主体作用积极发挥，产学研融合创新、先进实用技术推广应用、科技成果转移转化更加富有成效，技术创新将引领、支撑和赋能稀土行业高质量发展。</w:t>
      </w:r>
    </w:p>
    <w:p w14:paraId="5D35EF0C" w14:textId="0656ABC3" w:rsidR="006D0FC1" w:rsidRPr="006D0FC1" w:rsidRDefault="006D0FC1" w:rsidP="00EA5830">
      <w:pPr>
        <w:spacing w:line="540" w:lineRule="exact"/>
        <w:ind w:firstLineChars="200" w:firstLine="560"/>
        <w:rPr>
          <w:rFonts w:ascii="宋体" w:hAnsi="宋体" w:cs="宋体"/>
          <w:sz w:val="28"/>
          <w:szCs w:val="28"/>
        </w:rPr>
      </w:pPr>
      <w:r w:rsidRPr="006D0FC1">
        <w:rPr>
          <w:rFonts w:ascii="宋体" w:hAnsi="宋体" w:cs="宋体" w:hint="eastAsia"/>
          <w:color w:val="000000" w:themeColor="text1"/>
          <w:sz w:val="28"/>
          <w:szCs w:val="28"/>
        </w:rPr>
        <w:t>国家稀土产业政策支撑力度进一步加大，特别是国务院发布实施的《稀土管理条例》为稀土行业的规范有序发展提供了坚实的法规保障。对推动稀土资源保护性开发、绿色化发展、高质化利用，稀土技术创新、产业优化升级，培育形成稀土新质生产力，对企业诚信经营、行业自律、市场竞争秩序维护等将发挥积极作用。</w:t>
      </w:r>
    </w:p>
    <w:p w14:paraId="2EB5113A" w14:textId="15BF6886" w:rsidR="006D0FC1" w:rsidRDefault="006D0FC1" w:rsidP="00EA5830">
      <w:pPr>
        <w:pStyle w:val="ad"/>
        <w:spacing w:line="540" w:lineRule="exact"/>
        <w:ind w:firstLine="562"/>
        <w:rPr>
          <w:rFonts w:asciiTheme="minorEastAsia" w:eastAsiaTheme="minorEastAsia" w:hAnsiTheme="minorEastAsia" w:cs="宋体"/>
          <w:b/>
          <w:bCs/>
          <w:sz w:val="28"/>
          <w:szCs w:val="28"/>
        </w:rPr>
      </w:pPr>
      <w:r w:rsidRPr="00D8130D">
        <w:rPr>
          <w:rFonts w:asciiTheme="minorEastAsia" w:eastAsiaTheme="minorEastAsia" w:hAnsiTheme="minorEastAsia" w:cs="宋体" w:hint="eastAsia"/>
          <w:b/>
          <w:bCs/>
          <w:sz w:val="28"/>
          <w:szCs w:val="28"/>
        </w:rPr>
        <w:t>问题</w:t>
      </w:r>
      <w:r w:rsidR="0087285E">
        <w:rPr>
          <w:rFonts w:asciiTheme="minorEastAsia" w:eastAsiaTheme="minorEastAsia" w:hAnsiTheme="minorEastAsia" w:cs="宋体"/>
          <w:b/>
          <w:bCs/>
          <w:sz w:val="28"/>
          <w:szCs w:val="28"/>
        </w:rPr>
        <w:t>5</w:t>
      </w:r>
      <w:r w:rsidRPr="00D8130D">
        <w:rPr>
          <w:rFonts w:asciiTheme="minorEastAsia" w:eastAsiaTheme="minorEastAsia" w:hAnsiTheme="minorEastAsia" w:cs="宋体"/>
          <w:b/>
          <w:bCs/>
          <w:sz w:val="28"/>
          <w:szCs w:val="28"/>
        </w:rPr>
        <w:t>：</w:t>
      </w:r>
      <w:r w:rsidR="00F24EAA" w:rsidRPr="00F24EAA">
        <w:rPr>
          <w:rFonts w:asciiTheme="minorEastAsia" w:eastAsiaTheme="minorEastAsia" w:hAnsiTheme="minorEastAsia" w:cs="宋体" w:hint="eastAsia"/>
          <w:b/>
          <w:bCs/>
          <w:sz w:val="28"/>
          <w:szCs w:val="28"/>
        </w:rPr>
        <w:t>公司怎么看待稀土的战略地位？</w:t>
      </w:r>
      <w:r>
        <w:rPr>
          <w:rFonts w:asciiTheme="minorEastAsia" w:eastAsiaTheme="minorEastAsia" w:hAnsiTheme="minorEastAsia" w:cs="宋体"/>
          <w:b/>
          <w:bCs/>
          <w:sz w:val="28"/>
          <w:szCs w:val="28"/>
        </w:rPr>
        <w:t xml:space="preserve"> </w:t>
      </w:r>
    </w:p>
    <w:p w14:paraId="73629C55" w14:textId="02A4CA3D" w:rsidR="006D0FC1" w:rsidRDefault="006D0FC1" w:rsidP="00EA5830">
      <w:pPr>
        <w:spacing w:line="540" w:lineRule="exact"/>
        <w:ind w:firstLineChars="200" w:firstLine="560"/>
        <w:rPr>
          <w:rFonts w:ascii="宋体" w:hAnsi="宋体" w:cs="宋体"/>
          <w:sz w:val="28"/>
          <w:szCs w:val="28"/>
        </w:rPr>
      </w:pPr>
      <w:r w:rsidRPr="006D0FC1">
        <w:rPr>
          <w:rFonts w:ascii="宋体" w:hAnsi="宋体" w:cs="宋体"/>
          <w:color w:val="000000" w:themeColor="text1"/>
          <w:sz w:val="28"/>
          <w:szCs w:val="28"/>
        </w:rPr>
        <w:t>答复：</w:t>
      </w:r>
      <w:r w:rsidR="00F24EAA" w:rsidRPr="00F24EAA">
        <w:rPr>
          <w:rFonts w:ascii="宋体" w:hAnsi="宋体" w:cs="宋体" w:hint="eastAsia"/>
          <w:color w:val="000000" w:themeColor="text1"/>
          <w:sz w:val="28"/>
          <w:szCs w:val="28"/>
        </w:rPr>
        <w:t>稀土是重要的战略资源。随着世界科技革命和产业变革的</w:t>
      </w:r>
      <w:r w:rsidR="009B00A4">
        <w:rPr>
          <w:rFonts w:ascii="宋体" w:hAnsi="宋体" w:cs="宋体" w:hint="eastAsia"/>
          <w:color w:val="000000" w:themeColor="text1"/>
          <w:sz w:val="28"/>
          <w:szCs w:val="28"/>
        </w:rPr>
        <w:t>加速演进</w:t>
      </w:r>
      <w:r w:rsidR="00F24EAA" w:rsidRPr="00F24EAA">
        <w:rPr>
          <w:rFonts w:ascii="宋体" w:hAnsi="宋体" w:cs="宋体" w:hint="eastAsia"/>
          <w:color w:val="000000" w:themeColor="text1"/>
          <w:sz w:val="28"/>
          <w:szCs w:val="28"/>
        </w:rPr>
        <w:t>，稀土元素的应用范围正在进一步拓展，其战略价值和重要意义更加凸显。</w:t>
      </w:r>
      <w:r w:rsidR="00F24EAA" w:rsidRPr="004E1C72">
        <w:rPr>
          <w:rFonts w:ascii="宋体" w:hAnsi="宋体" w:cs="宋体" w:hint="eastAsia"/>
          <w:color w:val="000000" w:themeColor="text1"/>
          <w:sz w:val="28"/>
          <w:szCs w:val="28"/>
        </w:rPr>
        <w:t>对于我国来说，稀土资源不仅是一种重要的经济资源，也是</w:t>
      </w:r>
      <w:r w:rsidR="004E1C72" w:rsidRPr="004E1C72">
        <w:rPr>
          <w:rFonts w:ascii="宋体" w:hAnsi="宋体" w:cs="宋体" w:hint="eastAsia"/>
          <w:color w:val="000000" w:themeColor="text1"/>
          <w:sz w:val="28"/>
          <w:szCs w:val="28"/>
        </w:rPr>
        <w:t>绿色新质生产力的代表</w:t>
      </w:r>
      <w:r w:rsidR="00F24EAA" w:rsidRPr="004E1C72">
        <w:rPr>
          <w:rFonts w:ascii="宋体" w:hAnsi="宋体" w:cs="宋体" w:hint="eastAsia"/>
          <w:color w:val="000000" w:themeColor="text1"/>
          <w:sz w:val="28"/>
          <w:szCs w:val="28"/>
        </w:rPr>
        <w:t>。</w:t>
      </w:r>
      <w:r w:rsidR="00F24EAA" w:rsidRPr="00F24EAA">
        <w:rPr>
          <w:rFonts w:ascii="宋体" w:hAnsi="宋体" w:cs="宋体" w:hint="eastAsia"/>
          <w:color w:val="000000" w:themeColor="text1"/>
          <w:sz w:val="28"/>
          <w:szCs w:val="28"/>
        </w:rPr>
        <w:t>公司长期看好稀土产业发展前景。稀土在磁、光、电、声等领域的作用无可比拟，具有与其它产业强大的耦合能力，随着“双碳”战略的实施，新能源、新材料等领域将持续高速发展，风力电机、新能源汽车、节能电机、节能电梯、智能家居、机器人等产业将持续增长，带动稀土产业保持高速增长，具有良好发展前景。</w:t>
      </w:r>
    </w:p>
    <w:p w14:paraId="48C45874" w14:textId="51B2FE0F" w:rsidR="009C0EBF" w:rsidRDefault="009C0EBF" w:rsidP="00EA5830">
      <w:pPr>
        <w:pStyle w:val="ad"/>
        <w:spacing w:line="540" w:lineRule="exact"/>
        <w:ind w:firstLine="562"/>
        <w:rPr>
          <w:rFonts w:asciiTheme="minorEastAsia" w:eastAsiaTheme="minorEastAsia" w:hAnsiTheme="minorEastAsia" w:cs="宋体"/>
          <w:b/>
          <w:bCs/>
          <w:sz w:val="28"/>
          <w:szCs w:val="28"/>
        </w:rPr>
      </w:pPr>
      <w:r w:rsidRPr="00D8130D">
        <w:rPr>
          <w:rFonts w:asciiTheme="minorEastAsia" w:eastAsiaTheme="minorEastAsia" w:hAnsiTheme="minorEastAsia" w:cs="宋体" w:hint="eastAsia"/>
          <w:b/>
          <w:bCs/>
          <w:sz w:val="28"/>
          <w:szCs w:val="28"/>
        </w:rPr>
        <w:t>问题</w:t>
      </w:r>
      <w:r w:rsidR="0087285E">
        <w:rPr>
          <w:rFonts w:asciiTheme="minorEastAsia" w:eastAsiaTheme="minorEastAsia" w:hAnsiTheme="minorEastAsia" w:cs="宋体"/>
          <w:b/>
          <w:bCs/>
          <w:sz w:val="28"/>
          <w:szCs w:val="28"/>
        </w:rPr>
        <w:t>6</w:t>
      </w:r>
      <w:r w:rsidRPr="00D8130D">
        <w:rPr>
          <w:rFonts w:asciiTheme="minorEastAsia" w:eastAsiaTheme="minorEastAsia" w:hAnsiTheme="minorEastAsia" w:cs="宋体"/>
          <w:b/>
          <w:bCs/>
          <w:sz w:val="28"/>
          <w:szCs w:val="28"/>
        </w:rPr>
        <w:t>：</w:t>
      </w:r>
      <w:r w:rsidRPr="009C0EBF">
        <w:rPr>
          <w:rFonts w:asciiTheme="minorEastAsia" w:eastAsiaTheme="minorEastAsia" w:hAnsiTheme="minorEastAsia" w:cs="宋体" w:hint="eastAsia"/>
          <w:b/>
          <w:bCs/>
          <w:sz w:val="28"/>
          <w:szCs w:val="28"/>
        </w:rPr>
        <w:t>公司如何消化</w:t>
      </w:r>
      <w:proofErr w:type="gramStart"/>
      <w:r w:rsidRPr="009C0EBF">
        <w:rPr>
          <w:rFonts w:asciiTheme="minorEastAsia" w:eastAsiaTheme="minorEastAsia" w:hAnsiTheme="minorEastAsia" w:cs="宋体" w:hint="eastAsia"/>
          <w:b/>
          <w:bCs/>
          <w:sz w:val="28"/>
          <w:szCs w:val="28"/>
        </w:rPr>
        <w:t>镧铈</w:t>
      </w:r>
      <w:proofErr w:type="gramEnd"/>
      <w:r w:rsidRPr="009C0EBF">
        <w:rPr>
          <w:rFonts w:asciiTheme="minorEastAsia" w:eastAsiaTheme="minorEastAsia" w:hAnsiTheme="minorEastAsia" w:cs="宋体" w:hint="eastAsia"/>
          <w:b/>
          <w:bCs/>
          <w:sz w:val="28"/>
          <w:szCs w:val="28"/>
        </w:rPr>
        <w:t>库存?</w:t>
      </w:r>
      <w:proofErr w:type="gramStart"/>
      <w:r w:rsidRPr="009C0EBF">
        <w:rPr>
          <w:rFonts w:asciiTheme="minorEastAsia" w:eastAsiaTheme="minorEastAsia" w:hAnsiTheme="minorEastAsia" w:cs="宋体" w:hint="eastAsia"/>
          <w:b/>
          <w:bCs/>
          <w:sz w:val="28"/>
          <w:szCs w:val="28"/>
        </w:rPr>
        <w:t>镧铈</w:t>
      </w:r>
      <w:proofErr w:type="gramEnd"/>
      <w:r w:rsidRPr="009C0EBF">
        <w:rPr>
          <w:rFonts w:asciiTheme="minorEastAsia" w:eastAsiaTheme="minorEastAsia" w:hAnsiTheme="minorEastAsia" w:cs="宋体" w:hint="eastAsia"/>
          <w:b/>
          <w:bCs/>
          <w:sz w:val="28"/>
          <w:szCs w:val="28"/>
        </w:rPr>
        <w:t>产品后续有无计提减值的风险?</w:t>
      </w:r>
    </w:p>
    <w:p w14:paraId="330BF657" w14:textId="286E02D3" w:rsidR="006D0FC1" w:rsidRDefault="009C0EBF" w:rsidP="00EA5830">
      <w:pPr>
        <w:pStyle w:val="ad"/>
        <w:spacing w:line="540" w:lineRule="exact"/>
        <w:ind w:firstLine="560"/>
        <w:rPr>
          <w:rFonts w:asciiTheme="minorEastAsia" w:eastAsiaTheme="minorEastAsia" w:hAnsiTheme="minorEastAsia" w:cs="宋体"/>
          <w:sz w:val="28"/>
          <w:szCs w:val="28"/>
        </w:rPr>
      </w:pPr>
      <w:r w:rsidRPr="006D0FC1">
        <w:rPr>
          <w:rFonts w:ascii="宋体" w:hAnsi="宋体" w:cs="宋体"/>
          <w:color w:val="000000" w:themeColor="text1"/>
          <w:sz w:val="28"/>
          <w:szCs w:val="28"/>
        </w:rPr>
        <w:t>答复：</w:t>
      </w:r>
      <w:r w:rsidRPr="009C0EBF">
        <w:rPr>
          <w:rFonts w:ascii="宋体" w:hAnsi="宋体" w:cs="宋体" w:hint="eastAsia"/>
          <w:color w:val="000000" w:themeColor="text1"/>
          <w:sz w:val="28"/>
          <w:szCs w:val="28"/>
        </w:rPr>
        <w:t>目前稀土</w:t>
      </w:r>
      <w:proofErr w:type="gramStart"/>
      <w:r w:rsidRPr="009C0EBF">
        <w:rPr>
          <w:rFonts w:ascii="宋体" w:hAnsi="宋体" w:cs="宋体" w:hint="eastAsia"/>
          <w:color w:val="000000" w:themeColor="text1"/>
          <w:sz w:val="28"/>
          <w:szCs w:val="28"/>
        </w:rPr>
        <w:t>镧铈</w:t>
      </w:r>
      <w:proofErr w:type="gramEnd"/>
      <w:r w:rsidRPr="009C0EBF">
        <w:rPr>
          <w:rFonts w:ascii="宋体" w:hAnsi="宋体" w:cs="宋体" w:hint="eastAsia"/>
          <w:color w:val="000000" w:themeColor="text1"/>
          <w:sz w:val="28"/>
          <w:szCs w:val="28"/>
        </w:rPr>
        <w:t>产品属于结构性过剩，是行业普遍存在的问题。为了提高产品丰富度、增加产品种类、提升产品附加值、消化</w:t>
      </w:r>
      <w:proofErr w:type="gramStart"/>
      <w:r w:rsidRPr="009C0EBF">
        <w:rPr>
          <w:rFonts w:ascii="宋体" w:hAnsi="宋体" w:cs="宋体" w:hint="eastAsia"/>
          <w:color w:val="000000" w:themeColor="text1"/>
          <w:sz w:val="28"/>
          <w:szCs w:val="28"/>
        </w:rPr>
        <w:t>镧铈</w:t>
      </w:r>
      <w:proofErr w:type="gramEnd"/>
      <w:r w:rsidRPr="009C0EBF">
        <w:rPr>
          <w:rFonts w:ascii="宋体" w:hAnsi="宋体" w:cs="宋体" w:hint="eastAsia"/>
          <w:color w:val="000000" w:themeColor="text1"/>
          <w:sz w:val="28"/>
          <w:szCs w:val="28"/>
        </w:rPr>
        <w:t>产品的库存和生产，今年公司推行</w:t>
      </w:r>
      <w:r w:rsidR="00F851BC">
        <w:rPr>
          <w:rFonts w:ascii="宋体" w:hAnsi="宋体" w:cs="宋体" w:hint="eastAsia"/>
          <w:color w:val="000000" w:themeColor="text1"/>
          <w:sz w:val="28"/>
          <w:szCs w:val="28"/>
        </w:rPr>
        <w:t>新品种</w:t>
      </w:r>
      <w:r w:rsidRPr="009C0EBF">
        <w:rPr>
          <w:rFonts w:ascii="宋体" w:hAnsi="宋体" w:cs="宋体" w:hint="eastAsia"/>
          <w:color w:val="000000" w:themeColor="text1"/>
          <w:sz w:val="28"/>
          <w:szCs w:val="28"/>
        </w:rPr>
        <w:t>稀土产品</w:t>
      </w:r>
      <w:proofErr w:type="gramStart"/>
      <w:r w:rsidRPr="009C0EBF">
        <w:rPr>
          <w:rFonts w:ascii="宋体" w:hAnsi="宋体" w:cs="宋体" w:hint="eastAsia"/>
          <w:color w:val="000000" w:themeColor="text1"/>
          <w:sz w:val="28"/>
          <w:szCs w:val="28"/>
        </w:rPr>
        <w:t>研</w:t>
      </w:r>
      <w:proofErr w:type="gramEnd"/>
      <w:r w:rsidRPr="009C0EBF">
        <w:rPr>
          <w:rFonts w:ascii="宋体" w:hAnsi="宋体" w:cs="宋体" w:hint="eastAsia"/>
          <w:color w:val="000000" w:themeColor="text1"/>
          <w:sz w:val="28"/>
          <w:szCs w:val="28"/>
        </w:rPr>
        <w:t>产销一体化机制，从特</w:t>
      </w:r>
      <w:r w:rsidRPr="009C0EBF">
        <w:rPr>
          <w:rFonts w:ascii="宋体" w:hAnsi="宋体" w:cs="宋体" w:hint="eastAsia"/>
          <w:color w:val="000000" w:themeColor="text1"/>
          <w:sz w:val="28"/>
          <w:szCs w:val="28"/>
        </w:rPr>
        <w:lastRenderedPageBreak/>
        <w:t>殊化的产品着手推广，发掘下游客户需求。一季度公司单</w:t>
      </w:r>
      <w:proofErr w:type="gramStart"/>
      <w:r w:rsidRPr="009C0EBF">
        <w:rPr>
          <w:rFonts w:ascii="宋体" w:hAnsi="宋体" w:cs="宋体" w:hint="eastAsia"/>
          <w:color w:val="000000" w:themeColor="text1"/>
          <w:sz w:val="28"/>
          <w:szCs w:val="28"/>
        </w:rPr>
        <w:t>镧</w:t>
      </w:r>
      <w:proofErr w:type="gramEnd"/>
      <w:r w:rsidRPr="009C0EBF">
        <w:rPr>
          <w:rFonts w:ascii="宋体" w:hAnsi="宋体" w:cs="宋体" w:hint="eastAsia"/>
          <w:color w:val="000000" w:themeColor="text1"/>
          <w:sz w:val="28"/>
          <w:szCs w:val="28"/>
        </w:rPr>
        <w:t>、单</w:t>
      </w:r>
      <w:proofErr w:type="gramStart"/>
      <w:r w:rsidRPr="009C0EBF">
        <w:rPr>
          <w:rFonts w:ascii="宋体" w:hAnsi="宋体" w:cs="宋体" w:hint="eastAsia"/>
          <w:color w:val="000000" w:themeColor="text1"/>
          <w:sz w:val="28"/>
          <w:szCs w:val="28"/>
        </w:rPr>
        <w:t>铈</w:t>
      </w:r>
      <w:proofErr w:type="gramEnd"/>
      <w:r w:rsidRPr="009C0EBF">
        <w:rPr>
          <w:rFonts w:ascii="宋体" w:hAnsi="宋体" w:cs="宋体" w:hint="eastAsia"/>
          <w:color w:val="000000" w:themeColor="text1"/>
          <w:sz w:val="28"/>
          <w:szCs w:val="28"/>
        </w:rPr>
        <w:t>及</w:t>
      </w:r>
      <w:r w:rsidR="00F851BC">
        <w:rPr>
          <w:rFonts w:ascii="宋体" w:hAnsi="宋体" w:cs="宋体" w:hint="eastAsia"/>
          <w:color w:val="000000" w:themeColor="text1"/>
          <w:sz w:val="28"/>
          <w:szCs w:val="28"/>
        </w:rPr>
        <w:t>新品种</w:t>
      </w:r>
      <w:r w:rsidRPr="009C0EBF">
        <w:rPr>
          <w:rFonts w:ascii="宋体" w:hAnsi="宋体" w:cs="宋体" w:hint="eastAsia"/>
          <w:color w:val="000000" w:themeColor="text1"/>
          <w:sz w:val="28"/>
          <w:szCs w:val="28"/>
        </w:rPr>
        <w:t>稀土产品的产销量提升明显。公司</w:t>
      </w:r>
      <w:proofErr w:type="gramStart"/>
      <w:r w:rsidRPr="009C0EBF">
        <w:rPr>
          <w:rFonts w:ascii="宋体" w:hAnsi="宋体" w:cs="宋体" w:hint="eastAsia"/>
          <w:color w:val="000000" w:themeColor="text1"/>
          <w:sz w:val="28"/>
          <w:szCs w:val="28"/>
        </w:rPr>
        <w:t>镧铈</w:t>
      </w:r>
      <w:proofErr w:type="gramEnd"/>
      <w:r w:rsidRPr="009C0EBF">
        <w:rPr>
          <w:rFonts w:ascii="宋体" w:hAnsi="宋体" w:cs="宋体" w:hint="eastAsia"/>
          <w:color w:val="000000" w:themeColor="text1"/>
          <w:sz w:val="28"/>
          <w:szCs w:val="28"/>
        </w:rPr>
        <w:t>产品的生产和销售量一般在主要经营数据中的稀土氧化物和稀土盐类中体现，2025年一季度公司稀土氧化物生产量0.57万吨，同比增长33.99%，销售量1.06万吨，同比增长57.61%；稀土盐类生产量3.74万吨，同比增长1.25%，销售量3.21万吨，同比增长52.95%。由于单</w:t>
      </w:r>
      <w:proofErr w:type="gramStart"/>
      <w:r w:rsidRPr="009C0EBF">
        <w:rPr>
          <w:rFonts w:ascii="宋体" w:hAnsi="宋体" w:cs="宋体" w:hint="eastAsia"/>
          <w:color w:val="000000" w:themeColor="text1"/>
          <w:sz w:val="28"/>
          <w:szCs w:val="28"/>
        </w:rPr>
        <w:t>镧</w:t>
      </w:r>
      <w:proofErr w:type="gramEnd"/>
      <w:r w:rsidRPr="009C0EBF">
        <w:rPr>
          <w:rFonts w:ascii="宋体" w:hAnsi="宋体" w:cs="宋体" w:hint="eastAsia"/>
          <w:color w:val="000000" w:themeColor="text1"/>
          <w:sz w:val="28"/>
          <w:szCs w:val="28"/>
        </w:rPr>
        <w:t>、单</w:t>
      </w:r>
      <w:proofErr w:type="gramStart"/>
      <w:r w:rsidRPr="009C0EBF">
        <w:rPr>
          <w:rFonts w:ascii="宋体" w:hAnsi="宋体" w:cs="宋体" w:hint="eastAsia"/>
          <w:color w:val="000000" w:themeColor="text1"/>
          <w:sz w:val="28"/>
          <w:szCs w:val="28"/>
        </w:rPr>
        <w:t>铈</w:t>
      </w:r>
      <w:proofErr w:type="gramEnd"/>
      <w:r w:rsidRPr="009C0EBF">
        <w:rPr>
          <w:rFonts w:ascii="宋体" w:hAnsi="宋体" w:cs="宋体" w:hint="eastAsia"/>
          <w:color w:val="000000" w:themeColor="text1"/>
          <w:sz w:val="28"/>
          <w:szCs w:val="28"/>
        </w:rPr>
        <w:t>及</w:t>
      </w:r>
      <w:r w:rsidR="00F851BC">
        <w:rPr>
          <w:rFonts w:ascii="宋体" w:hAnsi="宋体" w:cs="宋体" w:hint="eastAsia"/>
          <w:color w:val="000000" w:themeColor="text1"/>
          <w:sz w:val="28"/>
          <w:szCs w:val="28"/>
        </w:rPr>
        <w:t>新品种</w:t>
      </w:r>
      <w:r w:rsidRPr="009C0EBF">
        <w:rPr>
          <w:rFonts w:ascii="宋体" w:hAnsi="宋体" w:cs="宋体" w:hint="eastAsia"/>
          <w:color w:val="000000" w:themeColor="text1"/>
          <w:sz w:val="28"/>
          <w:szCs w:val="28"/>
        </w:rPr>
        <w:t>稀土产品的需求提升，</w:t>
      </w:r>
      <w:proofErr w:type="gramStart"/>
      <w:r w:rsidRPr="009C0EBF">
        <w:rPr>
          <w:rFonts w:ascii="宋体" w:hAnsi="宋体" w:cs="宋体" w:hint="eastAsia"/>
          <w:color w:val="000000" w:themeColor="text1"/>
          <w:sz w:val="28"/>
          <w:szCs w:val="28"/>
        </w:rPr>
        <w:t>镧铈</w:t>
      </w:r>
      <w:proofErr w:type="gramEnd"/>
      <w:r w:rsidRPr="009C0EBF">
        <w:rPr>
          <w:rFonts w:ascii="宋体" w:hAnsi="宋体" w:cs="宋体" w:hint="eastAsia"/>
          <w:color w:val="000000" w:themeColor="text1"/>
          <w:sz w:val="28"/>
          <w:szCs w:val="28"/>
        </w:rPr>
        <w:t>产品的产销量也大幅提升。公司</w:t>
      </w:r>
      <w:proofErr w:type="gramStart"/>
      <w:r w:rsidRPr="009C0EBF">
        <w:rPr>
          <w:rFonts w:ascii="宋体" w:hAnsi="宋体" w:cs="宋体" w:hint="eastAsia"/>
          <w:color w:val="000000" w:themeColor="text1"/>
          <w:sz w:val="28"/>
          <w:szCs w:val="28"/>
        </w:rPr>
        <w:t>镧铈</w:t>
      </w:r>
      <w:proofErr w:type="gramEnd"/>
      <w:r w:rsidRPr="009C0EBF">
        <w:rPr>
          <w:rFonts w:ascii="宋体" w:hAnsi="宋体" w:cs="宋体" w:hint="eastAsia"/>
          <w:color w:val="000000" w:themeColor="text1"/>
          <w:sz w:val="28"/>
          <w:szCs w:val="28"/>
        </w:rPr>
        <w:t>产品后续没有计提减值风险。</w:t>
      </w:r>
    </w:p>
    <w:p w14:paraId="6E5D09A2" w14:textId="7DFCC1A6" w:rsidR="009C0EBF" w:rsidRDefault="009C0EBF" w:rsidP="00EA5830">
      <w:pPr>
        <w:pStyle w:val="ad"/>
        <w:spacing w:line="540" w:lineRule="exact"/>
        <w:ind w:firstLine="562"/>
        <w:rPr>
          <w:rFonts w:asciiTheme="minorEastAsia" w:eastAsiaTheme="minorEastAsia" w:hAnsiTheme="minorEastAsia" w:cs="宋体"/>
          <w:b/>
          <w:bCs/>
          <w:sz w:val="28"/>
          <w:szCs w:val="28"/>
        </w:rPr>
      </w:pPr>
      <w:r w:rsidRPr="00D8130D">
        <w:rPr>
          <w:rFonts w:asciiTheme="minorEastAsia" w:eastAsiaTheme="minorEastAsia" w:hAnsiTheme="minorEastAsia" w:cs="宋体" w:hint="eastAsia"/>
          <w:b/>
          <w:bCs/>
          <w:sz w:val="28"/>
          <w:szCs w:val="28"/>
        </w:rPr>
        <w:t>问题</w:t>
      </w:r>
      <w:r w:rsidR="0087285E">
        <w:rPr>
          <w:rFonts w:asciiTheme="minorEastAsia" w:eastAsiaTheme="minorEastAsia" w:hAnsiTheme="minorEastAsia" w:cs="宋体"/>
          <w:b/>
          <w:bCs/>
          <w:sz w:val="28"/>
          <w:szCs w:val="28"/>
        </w:rPr>
        <w:t>7</w:t>
      </w:r>
      <w:r w:rsidRPr="00D8130D">
        <w:rPr>
          <w:rFonts w:asciiTheme="minorEastAsia" w:eastAsiaTheme="minorEastAsia" w:hAnsiTheme="minorEastAsia" w:cs="宋体"/>
          <w:b/>
          <w:bCs/>
          <w:sz w:val="28"/>
          <w:szCs w:val="28"/>
        </w:rPr>
        <w:t>：</w:t>
      </w:r>
      <w:r w:rsidRPr="009C0EBF">
        <w:rPr>
          <w:rFonts w:asciiTheme="minorEastAsia" w:eastAsiaTheme="minorEastAsia" w:hAnsiTheme="minorEastAsia" w:cs="宋体" w:hint="eastAsia"/>
          <w:b/>
          <w:bCs/>
          <w:sz w:val="28"/>
          <w:szCs w:val="28"/>
        </w:rPr>
        <w:t>公司之后的盈利有什么增长点？</w:t>
      </w:r>
    </w:p>
    <w:p w14:paraId="04DF7A31" w14:textId="3C569D86" w:rsidR="006D0FC1" w:rsidRDefault="009C0EBF" w:rsidP="00EA5830">
      <w:pPr>
        <w:pStyle w:val="ad"/>
        <w:spacing w:line="540" w:lineRule="exact"/>
        <w:ind w:firstLine="560"/>
        <w:rPr>
          <w:rFonts w:ascii="宋体" w:hAnsi="宋体" w:cs="宋体"/>
          <w:color w:val="000000" w:themeColor="text1"/>
          <w:sz w:val="28"/>
          <w:szCs w:val="28"/>
        </w:rPr>
      </w:pPr>
      <w:r w:rsidRPr="006D0FC1">
        <w:rPr>
          <w:rFonts w:ascii="宋体" w:hAnsi="宋体" w:cs="宋体"/>
          <w:color w:val="000000" w:themeColor="text1"/>
          <w:sz w:val="28"/>
          <w:szCs w:val="28"/>
        </w:rPr>
        <w:t>答复：</w:t>
      </w:r>
      <w:r w:rsidRPr="009C0EBF">
        <w:rPr>
          <w:rFonts w:ascii="宋体" w:hAnsi="宋体" w:cs="宋体" w:hint="eastAsia"/>
          <w:color w:val="000000" w:themeColor="text1"/>
          <w:sz w:val="28"/>
          <w:szCs w:val="28"/>
        </w:rPr>
        <w:t>经过多年发展，公司在行业内率先发展成为集稀土冶炼分离、功能材料、应用产品、科研和贸易一体化的集团化上市公司，形成以稀土资源为基础、冶炼分离为核心、新材料领域为重点、终端应用为拓展方向的产业结构，并依托创新驱动发展战略持续促进产业结构调整和转型升级，实现稀土上中下游一体化发展，构筑了行业领先的全产业</w:t>
      </w:r>
      <w:proofErr w:type="gramStart"/>
      <w:r w:rsidRPr="009C0EBF">
        <w:rPr>
          <w:rFonts w:ascii="宋体" w:hAnsi="宋体" w:cs="宋体" w:hint="eastAsia"/>
          <w:color w:val="000000" w:themeColor="text1"/>
          <w:sz w:val="28"/>
          <w:szCs w:val="28"/>
        </w:rPr>
        <w:t>链竞争</w:t>
      </w:r>
      <w:proofErr w:type="gramEnd"/>
      <w:r w:rsidRPr="009C0EBF">
        <w:rPr>
          <w:rFonts w:ascii="宋体" w:hAnsi="宋体" w:cs="宋体" w:hint="eastAsia"/>
          <w:color w:val="000000" w:themeColor="text1"/>
          <w:sz w:val="28"/>
          <w:szCs w:val="28"/>
        </w:rPr>
        <w:t>优势。公司布局磁性材料、抛光材料、储能材料、催化助剂、高纯金属与合金、光功能材料六大产业。不断强化稀土资源规模领先优势，坚持做大做精稀土原料产业；拓展稀土功能材料供给能力，</w:t>
      </w:r>
      <w:proofErr w:type="gramStart"/>
      <w:r w:rsidRPr="009C0EBF">
        <w:rPr>
          <w:rFonts w:ascii="宋体" w:hAnsi="宋体" w:cs="宋体" w:hint="eastAsia"/>
          <w:color w:val="000000" w:themeColor="text1"/>
          <w:sz w:val="28"/>
          <w:szCs w:val="28"/>
        </w:rPr>
        <w:t>做优做</w:t>
      </w:r>
      <w:proofErr w:type="gramEnd"/>
      <w:r w:rsidRPr="009C0EBF">
        <w:rPr>
          <w:rFonts w:ascii="宋体" w:hAnsi="宋体" w:cs="宋体" w:hint="eastAsia"/>
          <w:color w:val="000000" w:themeColor="text1"/>
          <w:sz w:val="28"/>
          <w:szCs w:val="28"/>
        </w:rPr>
        <w:t>强磁性、抛光、储氢、合金等稀土功能材料产业；着力延伸产业链，做专做</w:t>
      </w:r>
      <w:proofErr w:type="gramStart"/>
      <w:r w:rsidRPr="009C0EBF">
        <w:rPr>
          <w:rFonts w:ascii="宋体" w:hAnsi="宋体" w:cs="宋体" w:hint="eastAsia"/>
          <w:color w:val="000000" w:themeColor="text1"/>
          <w:sz w:val="28"/>
          <w:szCs w:val="28"/>
        </w:rPr>
        <w:t>特</w:t>
      </w:r>
      <w:proofErr w:type="gramEnd"/>
      <w:r w:rsidRPr="009C0EBF">
        <w:rPr>
          <w:rFonts w:ascii="宋体" w:hAnsi="宋体" w:cs="宋体" w:hint="eastAsia"/>
          <w:color w:val="000000" w:themeColor="text1"/>
          <w:sz w:val="28"/>
          <w:szCs w:val="28"/>
        </w:rPr>
        <w:t>稀土终端应用产业。持续巩固提升公司全产业</w:t>
      </w:r>
      <w:proofErr w:type="gramStart"/>
      <w:r w:rsidRPr="009C0EBF">
        <w:rPr>
          <w:rFonts w:ascii="宋体" w:hAnsi="宋体" w:cs="宋体" w:hint="eastAsia"/>
          <w:color w:val="000000" w:themeColor="text1"/>
          <w:sz w:val="28"/>
          <w:szCs w:val="28"/>
        </w:rPr>
        <w:t>链产品</w:t>
      </w:r>
      <w:proofErr w:type="gramEnd"/>
      <w:r w:rsidRPr="009C0EBF">
        <w:rPr>
          <w:rFonts w:ascii="宋体" w:hAnsi="宋体" w:cs="宋体" w:hint="eastAsia"/>
          <w:color w:val="000000" w:themeColor="text1"/>
          <w:sz w:val="28"/>
          <w:szCs w:val="28"/>
        </w:rPr>
        <w:t>市场竞争力和占有率，扩大收入和利润贡献率。</w:t>
      </w:r>
    </w:p>
    <w:p w14:paraId="2AE23C63" w14:textId="1D2169D2" w:rsidR="00F5148D" w:rsidRDefault="00F5148D" w:rsidP="00EA5830">
      <w:pPr>
        <w:pStyle w:val="ad"/>
        <w:spacing w:line="540" w:lineRule="exact"/>
        <w:ind w:firstLine="562"/>
        <w:rPr>
          <w:rFonts w:asciiTheme="minorEastAsia" w:eastAsiaTheme="minorEastAsia" w:hAnsiTheme="minorEastAsia" w:cs="宋体"/>
          <w:b/>
          <w:bCs/>
          <w:sz w:val="28"/>
          <w:szCs w:val="28"/>
        </w:rPr>
      </w:pPr>
      <w:r w:rsidRPr="00D8130D">
        <w:rPr>
          <w:rFonts w:asciiTheme="minorEastAsia" w:eastAsiaTheme="minorEastAsia" w:hAnsiTheme="minorEastAsia" w:cs="宋体" w:hint="eastAsia"/>
          <w:b/>
          <w:bCs/>
          <w:sz w:val="28"/>
          <w:szCs w:val="28"/>
        </w:rPr>
        <w:t>问题</w:t>
      </w:r>
      <w:r w:rsidR="0087285E">
        <w:rPr>
          <w:rFonts w:asciiTheme="minorEastAsia" w:eastAsiaTheme="minorEastAsia" w:hAnsiTheme="minorEastAsia" w:cs="宋体"/>
          <w:b/>
          <w:bCs/>
          <w:sz w:val="28"/>
          <w:szCs w:val="28"/>
        </w:rPr>
        <w:t>8</w:t>
      </w:r>
      <w:r w:rsidRPr="00D8130D">
        <w:rPr>
          <w:rFonts w:asciiTheme="minorEastAsia" w:eastAsiaTheme="minorEastAsia" w:hAnsiTheme="minorEastAsia" w:cs="宋体"/>
          <w:b/>
          <w:bCs/>
          <w:sz w:val="28"/>
          <w:szCs w:val="28"/>
        </w:rPr>
        <w:t>：</w:t>
      </w:r>
      <w:r>
        <w:rPr>
          <w:rFonts w:asciiTheme="minorEastAsia" w:eastAsiaTheme="minorEastAsia" w:hAnsiTheme="minorEastAsia" w:cs="宋体" w:hint="eastAsia"/>
          <w:b/>
          <w:bCs/>
          <w:sz w:val="28"/>
          <w:szCs w:val="28"/>
        </w:rPr>
        <w:t>公司投资建设的绿色冶炼升级改造项目目前进展怎么样？</w:t>
      </w:r>
    </w:p>
    <w:p w14:paraId="2D108A67" w14:textId="77777777" w:rsidR="00D65F09" w:rsidRDefault="00F5148D" w:rsidP="00EA5830">
      <w:pPr>
        <w:pStyle w:val="ad"/>
        <w:spacing w:line="540" w:lineRule="exact"/>
        <w:ind w:firstLine="560"/>
        <w:rPr>
          <w:rFonts w:ascii="宋体" w:hAnsi="宋体" w:cs="宋体"/>
          <w:color w:val="000000" w:themeColor="text1"/>
          <w:sz w:val="28"/>
          <w:szCs w:val="28"/>
        </w:rPr>
      </w:pPr>
      <w:r w:rsidRPr="00DA4BC3">
        <w:rPr>
          <w:rFonts w:ascii="宋体" w:hAnsi="宋体" w:cs="宋体"/>
          <w:color w:val="000000" w:themeColor="text1"/>
          <w:sz w:val="28"/>
          <w:szCs w:val="28"/>
        </w:rPr>
        <w:t>答复：</w:t>
      </w:r>
      <w:r w:rsidRPr="00F5148D">
        <w:rPr>
          <w:rFonts w:ascii="宋体" w:hAnsi="宋体" w:cs="宋体" w:hint="eastAsia"/>
          <w:color w:val="000000" w:themeColor="text1"/>
          <w:sz w:val="28"/>
          <w:szCs w:val="28"/>
        </w:rPr>
        <w:t>公司绿色冶炼升级改造项目作为全球规模最大、最完整的稀土冶炼分离项目，是围绕公司产业规划、落实支持企业高质量发展目标而实施的重点项目，也是“两个稀土基地”建设的重要支撑项目。建设内容包括主体工艺工程（焙烧、浸出、萃取、沉淀及煅烧工序）、资源</w:t>
      </w:r>
      <w:r w:rsidRPr="00F5148D">
        <w:rPr>
          <w:rFonts w:ascii="宋体" w:hAnsi="宋体" w:cs="宋体" w:hint="eastAsia"/>
          <w:color w:val="000000" w:themeColor="text1"/>
          <w:sz w:val="28"/>
          <w:szCs w:val="28"/>
        </w:rPr>
        <w:lastRenderedPageBreak/>
        <w:t>综合利用工程、公</w:t>
      </w:r>
      <w:proofErr w:type="gramStart"/>
      <w:r w:rsidRPr="00F5148D">
        <w:rPr>
          <w:rFonts w:ascii="宋体" w:hAnsi="宋体" w:cs="宋体" w:hint="eastAsia"/>
          <w:color w:val="000000" w:themeColor="text1"/>
          <w:sz w:val="28"/>
          <w:szCs w:val="28"/>
        </w:rPr>
        <w:t>辅设施</w:t>
      </w:r>
      <w:proofErr w:type="gramEnd"/>
      <w:r w:rsidRPr="00F5148D">
        <w:rPr>
          <w:rFonts w:ascii="宋体" w:hAnsi="宋体" w:cs="宋体" w:hint="eastAsia"/>
          <w:color w:val="000000" w:themeColor="text1"/>
          <w:sz w:val="28"/>
          <w:szCs w:val="28"/>
        </w:rPr>
        <w:t>及总图运输工程等。项目按照总目标和阶段性任务有序推进，整体进展顺利。一期工程主工艺萃取工序、后处理工序已投用，前处理工序已完成调试；资源综合利用工程已完成调试；公辅设施、总图运输工程已投用，项目进入全面建成投产阶段。二期工程正在进行详细设计、设备选型以及土建、</w:t>
      </w:r>
      <w:proofErr w:type="gramStart"/>
      <w:r w:rsidRPr="00F5148D">
        <w:rPr>
          <w:rFonts w:ascii="宋体" w:hAnsi="宋体" w:cs="宋体" w:hint="eastAsia"/>
          <w:color w:val="000000" w:themeColor="text1"/>
          <w:sz w:val="28"/>
          <w:szCs w:val="28"/>
        </w:rPr>
        <w:t>设备招采等</w:t>
      </w:r>
      <w:proofErr w:type="gramEnd"/>
      <w:r w:rsidRPr="00F5148D">
        <w:rPr>
          <w:rFonts w:ascii="宋体" w:hAnsi="宋体" w:cs="宋体" w:hint="eastAsia"/>
          <w:color w:val="000000" w:themeColor="text1"/>
          <w:sz w:val="28"/>
          <w:szCs w:val="28"/>
        </w:rPr>
        <w:t>工作，计划2025年下半年开工建设。通过精准的调度与协作，项目各项工作均按计划推进，整体进度符合预期。</w:t>
      </w:r>
    </w:p>
    <w:p w14:paraId="5F0E50A9" w14:textId="6E9A6FAD" w:rsidR="00F5148D" w:rsidRDefault="00F5148D" w:rsidP="00EA5830">
      <w:pPr>
        <w:pStyle w:val="ad"/>
        <w:spacing w:line="540" w:lineRule="exact"/>
        <w:ind w:firstLine="560"/>
        <w:rPr>
          <w:rFonts w:ascii="宋体" w:hAnsi="宋体" w:cs="宋体"/>
          <w:color w:val="000000" w:themeColor="text1"/>
          <w:sz w:val="28"/>
          <w:szCs w:val="28"/>
        </w:rPr>
      </w:pPr>
      <w:r w:rsidRPr="00F5148D">
        <w:rPr>
          <w:rFonts w:ascii="宋体" w:hAnsi="宋体" w:cs="宋体" w:hint="eastAsia"/>
          <w:color w:val="000000" w:themeColor="text1"/>
          <w:sz w:val="28"/>
          <w:szCs w:val="28"/>
        </w:rPr>
        <w:t>绿色冶炼升级改造项目通过打造稀土冶炼整套自动化生产线，采用多种智能化设备系统，提升绿色稀土冶炼装备智能化水平，实现优质、高效、低耗、灵活的智能生产。项目将为公司打造世界一流稀土领军企业、当好“两个稀土基地”建设主力军增添新活力、注入新动能。</w:t>
      </w:r>
    </w:p>
    <w:p w14:paraId="73348CB0" w14:textId="69C29C16" w:rsidR="00F5148D" w:rsidRDefault="00F5148D" w:rsidP="00EA5830">
      <w:pPr>
        <w:pStyle w:val="ad"/>
        <w:spacing w:line="540" w:lineRule="exact"/>
        <w:ind w:firstLine="562"/>
        <w:rPr>
          <w:rFonts w:asciiTheme="minorEastAsia" w:eastAsiaTheme="minorEastAsia" w:hAnsiTheme="minorEastAsia" w:cs="宋体"/>
          <w:b/>
          <w:bCs/>
          <w:sz w:val="28"/>
          <w:szCs w:val="28"/>
        </w:rPr>
      </w:pPr>
      <w:r w:rsidRPr="00D8130D">
        <w:rPr>
          <w:rFonts w:asciiTheme="minorEastAsia" w:eastAsiaTheme="minorEastAsia" w:hAnsiTheme="minorEastAsia" w:cs="宋体" w:hint="eastAsia"/>
          <w:b/>
          <w:bCs/>
          <w:sz w:val="28"/>
          <w:szCs w:val="28"/>
        </w:rPr>
        <w:t>问题</w:t>
      </w:r>
      <w:r w:rsidR="0087285E">
        <w:rPr>
          <w:rFonts w:asciiTheme="minorEastAsia" w:eastAsiaTheme="minorEastAsia" w:hAnsiTheme="minorEastAsia" w:cs="宋体"/>
          <w:b/>
          <w:bCs/>
          <w:sz w:val="28"/>
          <w:szCs w:val="28"/>
        </w:rPr>
        <w:t>9</w:t>
      </w:r>
      <w:r w:rsidRPr="00D8130D">
        <w:rPr>
          <w:rFonts w:asciiTheme="minorEastAsia" w:eastAsiaTheme="minorEastAsia" w:hAnsiTheme="minorEastAsia" w:cs="宋体"/>
          <w:b/>
          <w:bCs/>
          <w:sz w:val="28"/>
          <w:szCs w:val="28"/>
        </w:rPr>
        <w:t>：</w:t>
      </w:r>
      <w:r w:rsidRPr="00F5148D">
        <w:rPr>
          <w:rFonts w:asciiTheme="minorEastAsia" w:eastAsiaTheme="minorEastAsia" w:hAnsiTheme="minorEastAsia" w:cs="宋体" w:hint="eastAsia"/>
          <w:b/>
          <w:bCs/>
          <w:sz w:val="28"/>
          <w:szCs w:val="28"/>
        </w:rPr>
        <w:t>公司今年利用专项贷款进行了增持，请问贷款额度使用了多少？贷款利率为多少？此次增持是否有锁定期？未来贷款到期需要还款的时候是采用卖出还款还是其他资金来偿还？届时减</w:t>
      </w:r>
      <w:proofErr w:type="gramStart"/>
      <w:r w:rsidRPr="00F5148D">
        <w:rPr>
          <w:rFonts w:asciiTheme="minorEastAsia" w:eastAsiaTheme="minorEastAsia" w:hAnsiTheme="minorEastAsia" w:cs="宋体" w:hint="eastAsia"/>
          <w:b/>
          <w:bCs/>
          <w:sz w:val="28"/>
          <w:szCs w:val="28"/>
        </w:rPr>
        <w:t>持需要</w:t>
      </w:r>
      <w:proofErr w:type="gramEnd"/>
      <w:r w:rsidRPr="00F5148D">
        <w:rPr>
          <w:rFonts w:asciiTheme="minorEastAsia" w:eastAsiaTheme="minorEastAsia" w:hAnsiTheme="minorEastAsia" w:cs="宋体" w:hint="eastAsia"/>
          <w:b/>
          <w:bCs/>
          <w:sz w:val="28"/>
          <w:szCs w:val="28"/>
        </w:rPr>
        <w:t>公告吗？</w:t>
      </w:r>
    </w:p>
    <w:p w14:paraId="35BB2D05" w14:textId="77777777" w:rsidR="00D65F09" w:rsidRDefault="00F5148D" w:rsidP="00EA5830">
      <w:pPr>
        <w:pStyle w:val="ad"/>
        <w:spacing w:line="540" w:lineRule="exact"/>
        <w:ind w:firstLine="560"/>
        <w:rPr>
          <w:rFonts w:ascii="宋体" w:hAnsi="宋体" w:cs="宋体"/>
          <w:color w:val="000000" w:themeColor="text1"/>
          <w:sz w:val="28"/>
          <w:szCs w:val="28"/>
        </w:rPr>
      </w:pPr>
      <w:r w:rsidRPr="00DA4BC3">
        <w:rPr>
          <w:rFonts w:ascii="宋体" w:hAnsi="宋体" w:cs="宋体"/>
          <w:color w:val="000000" w:themeColor="text1"/>
          <w:sz w:val="28"/>
          <w:szCs w:val="28"/>
        </w:rPr>
        <w:t>答复：</w:t>
      </w:r>
      <w:r w:rsidR="00F62CD7" w:rsidRPr="00F62CD7">
        <w:rPr>
          <w:rFonts w:ascii="宋体" w:hAnsi="宋体" w:cs="宋体" w:hint="eastAsia"/>
          <w:color w:val="000000" w:themeColor="text1"/>
          <w:sz w:val="28"/>
          <w:szCs w:val="28"/>
        </w:rPr>
        <w:t>公司控股股东包钢（集团）公司基于对公司未来发展前景的信心及中长期投资价值的认可，助力公司做好市值管理，提振投资者信心，切实维护投资者利益，促进公司持续、稳定、健康、高质量发展，于今年3月制定并实施完成了增持公司股份计划。包钢（集团）公司本次增持资金来源为中国农业银行股份有限公司包头鹿城支行向其提供的银行贷款资金和包钢（集团）公司自有资金。据了解，银行贷款年利率为1.95%。</w:t>
      </w:r>
    </w:p>
    <w:p w14:paraId="428B9544" w14:textId="68BAE551" w:rsidR="00F5148D" w:rsidRDefault="00F62CD7" w:rsidP="00EA5830">
      <w:pPr>
        <w:pStyle w:val="ad"/>
        <w:spacing w:line="540" w:lineRule="exact"/>
        <w:ind w:firstLine="560"/>
        <w:rPr>
          <w:rFonts w:ascii="宋体" w:hAnsi="宋体" w:cs="宋体"/>
          <w:color w:val="000000" w:themeColor="text1"/>
          <w:sz w:val="28"/>
          <w:szCs w:val="28"/>
        </w:rPr>
      </w:pPr>
      <w:r w:rsidRPr="00F62CD7">
        <w:rPr>
          <w:rFonts w:ascii="宋体" w:hAnsi="宋体" w:cs="宋体" w:hint="eastAsia"/>
          <w:color w:val="000000" w:themeColor="text1"/>
          <w:sz w:val="28"/>
          <w:szCs w:val="28"/>
        </w:rPr>
        <w:t>包钢（集团）公司本次增持计划、实施进展及结果公告详见公司先后于2025年3月1日、3月18日、3月29日、4月2日在《中国证券报》《上海证券报》《证券时报》及上海证券交易所网站发布的相关公告。</w:t>
      </w:r>
      <w:r w:rsidRPr="00F62CD7">
        <w:rPr>
          <w:rFonts w:ascii="宋体" w:hAnsi="宋体" w:cs="宋体" w:hint="eastAsia"/>
          <w:color w:val="000000" w:themeColor="text1"/>
          <w:sz w:val="28"/>
          <w:szCs w:val="28"/>
        </w:rPr>
        <w:lastRenderedPageBreak/>
        <w:t>公司将按照法律法规的规定做好大股东持股变动信息披露工作。</w:t>
      </w:r>
    </w:p>
    <w:p w14:paraId="645BE632" w14:textId="23C93B5E" w:rsidR="00547C9A" w:rsidRDefault="00547C9A" w:rsidP="00EA5830">
      <w:pPr>
        <w:pStyle w:val="ad"/>
        <w:spacing w:line="540" w:lineRule="exact"/>
        <w:ind w:firstLine="562"/>
        <w:rPr>
          <w:rFonts w:asciiTheme="minorEastAsia" w:eastAsiaTheme="minorEastAsia" w:hAnsiTheme="minorEastAsia" w:cs="宋体"/>
          <w:b/>
          <w:bCs/>
          <w:sz w:val="28"/>
          <w:szCs w:val="28"/>
        </w:rPr>
      </w:pPr>
      <w:r w:rsidRPr="00D8130D">
        <w:rPr>
          <w:rFonts w:asciiTheme="minorEastAsia" w:eastAsiaTheme="minorEastAsia" w:hAnsiTheme="minorEastAsia" w:cs="宋体" w:hint="eastAsia"/>
          <w:b/>
          <w:bCs/>
          <w:sz w:val="28"/>
          <w:szCs w:val="28"/>
        </w:rPr>
        <w:t>问题</w:t>
      </w:r>
      <w:r w:rsidR="0087285E">
        <w:rPr>
          <w:rFonts w:asciiTheme="minorEastAsia" w:eastAsiaTheme="minorEastAsia" w:hAnsiTheme="minorEastAsia" w:cs="宋体"/>
          <w:b/>
          <w:bCs/>
          <w:sz w:val="28"/>
          <w:szCs w:val="28"/>
        </w:rPr>
        <w:t>10</w:t>
      </w:r>
      <w:r w:rsidRPr="00D8130D">
        <w:rPr>
          <w:rFonts w:asciiTheme="minorEastAsia" w:eastAsiaTheme="minorEastAsia" w:hAnsiTheme="minorEastAsia" w:cs="宋体"/>
          <w:b/>
          <w:bCs/>
          <w:sz w:val="28"/>
          <w:szCs w:val="28"/>
        </w:rPr>
        <w:t>：</w:t>
      </w:r>
      <w:r w:rsidRPr="00547C9A">
        <w:rPr>
          <w:rFonts w:asciiTheme="minorEastAsia" w:eastAsiaTheme="minorEastAsia" w:hAnsiTheme="minorEastAsia" w:cs="宋体" w:hint="eastAsia"/>
          <w:b/>
          <w:bCs/>
          <w:sz w:val="28"/>
          <w:szCs w:val="28"/>
        </w:rPr>
        <w:t>请问内蒙古稀奥贮氢合金公司的合并计划进展到哪一步了？公司在氢能源开发方面有什么布局吗？</w:t>
      </w:r>
      <w:r w:rsidR="00D65F09">
        <w:rPr>
          <w:rFonts w:asciiTheme="minorEastAsia" w:eastAsiaTheme="minorEastAsia" w:hAnsiTheme="minorEastAsia" w:cs="宋体" w:hint="eastAsia"/>
          <w:b/>
          <w:bCs/>
          <w:sz w:val="28"/>
          <w:szCs w:val="28"/>
        </w:rPr>
        <w:t>公</w:t>
      </w:r>
      <w:r w:rsidR="00D65F09" w:rsidRPr="007D2589">
        <w:rPr>
          <w:rFonts w:asciiTheme="minorEastAsia" w:eastAsiaTheme="minorEastAsia" w:hAnsiTheme="minorEastAsia" w:cs="宋体" w:hint="eastAsia"/>
          <w:b/>
          <w:bCs/>
          <w:sz w:val="28"/>
          <w:szCs w:val="28"/>
        </w:rPr>
        <w:t>司未来在氢能领域的应用规划和市场预期如何？</w:t>
      </w:r>
    </w:p>
    <w:p w14:paraId="19D9C675" w14:textId="77777777" w:rsidR="00547C9A" w:rsidRPr="00547C9A" w:rsidRDefault="00547C9A" w:rsidP="00EA5830">
      <w:pPr>
        <w:pStyle w:val="ad"/>
        <w:spacing w:line="540" w:lineRule="exact"/>
        <w:ind w:firstLine="560"/>
        <w:rPr>
          <w:rFonts w:ascii="宋体" w:hAnsi="宋体" w:cs="宋体"/>
          <w:color w:val="000000" w:themeColor="text1"/>
          <w:sz w:val="28"/>
          <w:szCs w:val="28"/>
        </w:rPr>
      </w:pPr>
      <w:r w:rsidRPr="00DA4BC3">
        <w:rPr>
          <w:rFonts w:ascii="宋体" w:hAnsi="宋体" w:cs="宋体"/>
          <w:color w:val="000000" w:themeColor="text1"/>
          <w:sz w:val="28"/>
          <w:szCs w:val="28"/>
        </w:rPr>
        <w:t>答复：</w:t>
      </w:r>
      <w:r w:rsidRPr="00547C9A">
        <w:rPr>
          <w:rFonts w:ascii="宋体" w:hAnsi="宋体" w:cs="宋体" w:hint="eastAsia"/>
          <w:color w:val="000000" w:themeColor="text1"/>
          <w:sz w:val="28"/>
          <w:szCs w:val="28"/>
        </w:rPr>
        <w:t>公司全资子公司</w:t>
      </w:r>
      <w:proofErr w:type="gramStart"/>
      <w:r w:rsidRPr="00547C9A">
        <w:rPr>
          <w:rFonts w:ascii="宋体" w:hAnsi="宋体" w:cs="宋体" w:hint="eastAsia"/>
          <w:color w:val="000000" w:themeColor="text1"/>
          <w:sz w:val="28"/>
          <w:szCs w:val="28"/>
        </w:rPr>
        <w:t>内蒙古稀奥科</w:t>
      </w:r>
      <w:proofErr w:type="gramEnd"/>
      <w:r w:rsidRPr="00547C9A">
        <w:rPr>
          <w:rFonts w:ascii="宋体" w:hAnsi="宋体" w:cs="宋体" w:hint="eastAsia"/>
          <w:color w:val="000000" w:themeColor="text1"/>
          <w:sz w:val="28"/>
          <w:szCs w:val="28"/>
        </w:rPr>
        <w:t>贮氢合金有限公司吸收合并公司全资子公司</w:t>
      </w:r>
      <w:proofErr w:type="gramStart"/>
      <w:r w:rsidRPr="00547C9A">
        <w:rPr>
          <w:rFonts w:ascii="宋体" w:hAnsi="宋体" w:cs="宋体" w:hint="eastAsia"/>
          <w:color w:val="000000" w:themeColor="text1"/>
          <w:sz w:val="28"/>
          <w:szCs w:val="28"/>
        </w:rPr>
        <w:t>内蒙古稀奥科</w:t>
      </w:r>
      <w:proofErr w:type="gramEnd"/>
      <w:r w:rsidRPr="00547C9A">
        <w:rPr>
          <w:rFonts w:ascii="宋体" w:hAnsi="宋体" w:cs="宋体" w:hint="eastAsia"/>
          <w:color w:val="000000" w:themeColor="text1"/>
          <w:sz w:val="28"/>
          <w:szCs w:val="28"/>
        </w:rPr>
        <w:t>镍氢动力电池有限公司事宜已于2023年完成。</w:t>
      </w:r>
    </w:p>
    <w:p w14:paraId="53EE7627" w14:textId="3E9B5657" w:rsidR="00547C9A" w:rsidRDefault="00D65F09" w:rsidP="00EA5830">
      <w:pPr>
        <w:pStyle w:val="ad"/>
        <w:spacing w:line="540" w:lineRule="exact"/>
        <w:ind w:firstLine="560"/>
        <w:rPr>
          <w:rFonts w:ascii="宋体" w:hAnsi="宋体" w:cs="宋体"/>
          <w:color w:val="000000" w:themeColor="text1"/>
          <w:sz w:val="28"/>
          <w:szCs w:val="28"/>
        </w:rPr>
      </w:pPr>
      <w:r w:rsidRPr="007D2589">
        <w:rPr>
          <w:rFonts w:ascii="宋体" w:hAnsi="宋体" w:cs="宋体"/>
          <w:color w:val="000000" w:themeColor="text1"/>
          <w:sz w:val="28"/>
          <w:szCs w:val="28"/>
        </w:rPr>
        <w:t>国家在氢能产业出台了一</w:t>
      </w:r>
      <w:r>
        <w:rPr>
          <w:rFonts w:ascii="宋体" w:hAnsi="宋体" w:cs="宋体" w:hint="eastAsia"/>
          <w:color w:val="000000" w:themeColor="text1"/>
          <w:sz w:val="28"/>
          <w:szCs w:val="28"/>
        </w:rPr>
        <w:t>些</w:t>
      </w:r>
      <w:r w:rsidRPr="007D2589">
        <w:rPr>
          <w:rFonts w:ascii="宋体" w:hAnsi="宋体" w:cs="宋体"/>
          <w:color w:val="000000" w:themeColor="text1"/>
          <w:sz w:val="28"/>
          <w:szCs w:val="28"/>
        </w:rPr>
        <w:t>导向性的激励政策，将促使行业快速发展。公司密切关注氢能源产业发展，积极布局固态储氢等领域，在稀土固态储氢材料及储氢装置方面开展研发工作，目前公司固态储氢材料已实现小批量生产与销售，并在两轮车、公交运输、工程车辆等领域积极开展示范推广应用。</w:t>
      </w:r>
    </w:p>
    <w:p w14:paraId="2C9711D9" w14:textId="58F047CA" w:rsidR="00F5148D" w:rsidRDefault="00547C9A" w:rsidP="00EA5830">
      <w:pPr>
        <w:pStyle w:val="ad"/>
        <w:spacing w:line="540" w:lineRule="exact"/>
        <w:ind w:firstLine="562"/>
        <w:rPr>
          <w:rFonts w:ascii="宋体" w:hAnsi="宋体" w:cs="宋体"/>
          <w:b/>
          <w:color w:val="000000" w:themeColor="text1"/>
          <w:sz w:val="28"/>
          <w:szCs w:val="28"/>
        </w:rPr>
      </w:pPr>
      <w:r w:rsidRPr="00D8130D">
        <w:rPr>
          <w:rFonts w:asciiTheme="minorEastAsia" w:eastAsiaTheme="minorEastAsia" w:hAnsiTheme="minorEastAsia" w:cs="宋体" w:hint="eastAsia"/>
          <w:b/>
          <w:bCs/>
          <w:sz w:val="28"/>
          <w:szCs w:val="28"/>
        </w:rPr>
        <w:t>问题</w:t>
      </w:r>
      <w:r w:rsidR="0087285E">
        <w:rPr>
          <w:rFonts w:asciiTheme="minorEastAsia" w:eastAsiaTheme="minorEastAsia" w:hAnsiTheme="minorEastAsia" w:cs="宋体"/>
          <w:b/>
          <w:bCs/>
          <w:sz w:val="28"/>
          <w:szCs w:val="28"/>
        </w:rPr>
        <w:t>11</w:t>
      </w:r>
      <w:r w:rsidRPr="00547C9A">
        <w:rPr>
          <w:rFonts w:asciiTheme="minorEastAsia" w:eastAsiaTheme="minorEastAsia" w:hAnsiTheme="minorEastAsia" w:cs="宋体"/>
          <w:b/>
          <w:bCs/>
          <w:sz w:val="28"/>
          <w:szCs w:val="28"/>
        </w:rPr>
        <w:t>：</w:t>
      </w:r>
      <w:r w:rsidRPr="00547C9A">
        <w:rPr>
          <w:rFonts w:ascii="宋体" w:hAnsi="宋体" w:cs="宋体" w:hint="eastAsia"/>
          <w:b/>
          <w:color w:val="000000" w:themeColor="text1"/>
          <w:sz w:val="28"/>
          <w:szCs w:val="28"/>
        </w:rPr>
        <w:t>请问公司是否有进军海外的计划？是否会在国外和国内展开并购计划？</w:t>
      </w:r>
    </w:p>
    <w:p w14:paraId="289CAB8B" w14:textId="1E2C815A" w:rsidR="00547C9A" w:rsidRDefault="00547C9A" w:rsidP="00EA5830">
      <w:pPr>
        <w:pStyle w:val="ad"/>
        <w:spacing w:line="540" w:lineRule="exact"/>
        <w:ind w:firstLine="560"/>
        <w:rPr>
          <w:rFonts w:ascii="宋体" w:hAnsi="宋体" w:cs="宋体"/>
          <w:color w:val="000000" w:themeColor="text1"/>
          <w:sz w:val="28"/>
          <w:szCs w:val="28"/>
        </w:rPr>
      </w:pPr>
      <w:r w:rsidRPr="00547C9A">
        <w:rPr>
          <w:rFonts w:ascii="宋体" w:hAnsi="宋体" w:cs="宋体" w:hint="eastAsia"/>
          <w:color w:val="000000" w:themeColor="text1"/>
          <w:sz w:val="28"/>
          <w:szCs w:val="28"/>
        </w:rPr>
        <w:t>回复：公司密切关注国内外稀土产业发展动向，将结合国家产业政策、法律法规、公司自身发展需要以及全球稀土产业发展等情况，开展相关工作。</w:t>
      </w:r>
    </w:p>
    <w:p w14:paraId="5C906854" w14:textId="54BFF4DC" w:rsidR="00547C9A" w:rsidRDefault="00547C9A" w:rsidP="00EA5830">
      <w:pPr>
        <w:pStyle w:val="ad"/>
        <w:spacing w:line="540" w:lineRule="exact"/>
        <w:ind w:firstLine="562"/>
        <w:rPr>
          <w:rFonts w:ascii="宋体" w:hAnsi="宋体" w:cs="宋体"/>
          <w:b/>
          <w:color w:val="000000" w:themeColor="text1"/>
          <w:sz w:val="28"/>
          <w:szCs w:val="28"/>
        </w:rPr>
      </w:pPr>
      <w:r w:rsidRPr="00D8130D">
        <w:rPr>
          <w:rFonts w:asciiTheme="minorEastAsia" w:eastAsiaTheme="minorEastAsia" w:hAnsiTheme="minorEastAsia" w:cs="宋体" w:hint="eastAsia"/>
          <w:b/>
          <w:bCs/>
          <w:sz w:val="28"/>
          <w:szCs w:val="28"/>
        </w:rPr>
        <w:t>问题</w:t>
      </w:r>
      <w:r w:rsidR="0087285E">
        <w:rPr>
          <w:rFonts w:asciiTheme="minorEastAsia" w:eastAsiaTheme="minorEastAsia" w:hAnsiTheme="minorEastAsia" w:cs="宋体"/>
          <w:b/>
          <w:bCs/>
          <w:sz w:val="28"/>
          <w:szCs w:val="28"/>
        </w:rPr>
        <w:t>12</w:t>
      </w:r>
      <w:r w:rsidRPr="00547C9A">
        <w:rPr>
          <w:rFonts w:asciiTheme="minorEastAsia" w:eastAsiaTheme="minorEastAsia" w:hAnsiTheme="minorEastAsia" w:cs="宋体"/>
          <w:b/>
          <w:bCs/>
          <w:sz w:val="28"/>
          <w:szCs w:val="28"/>
        </w:rPr>
        <w:t>：</w:t>
      </w:r>
      <w:r w:rsidRPr="00547C9A">
        <w:rPr>
          <w:rFonts w:ascii="宋体" w:hAnsi="宋体" w:cs="宋体" w:hint="eastAsia"/>
          <w:b/>
          <w:color w:val="000000" w:themeColor="text1"/>
          <w:sz w:val="28"/>
          <w:szCs w:val="28"/>
        </w:rPr>
        <w:t>今年的第一批稀土配额指标已经是历史最晚一次了，而且目前2025年二季度也只剩一个月了，请问目前企业开采生产稀土的进度如何，生产依据是什么？</w:t>
      </w:r>
    </w:p>
    <w:p w14:paraId="2C6B0C33" w14:textId="338F9544" w:rsidR="00547C9A" w:rsidRDefault="00547C9A" w:rsidP="00EA5830">
      <w:pPr>
        <w:pStyle w:val="ad"/>
        <w:spacing w:line="540" w:lineRule="exact"/>
        <w:ind w:firstLine="560"/>
        <w:rPr>
          <w:rFonts w:ascii="宋体" w:hAnsi="宋体" w:cs="宋体"/>
          <w:color w:val="000000" w:themeColor="text1"/>
          <w:sz w:val="28"/>
          <w:szCs w:val="28"/>
        </w:rPr>
      </w:pPr>
      <w:r w:rsidRPr="00547C9A">
        <w:rPr>
          <w:rFonts w:ascii="宋体" w:hAnsi="宋体" w:cs="宋体" w:hint="eastAsia"/>
          <w:color w:val="000000" w:themeColor="text1"/>
          <w:sz w:val="28"/>
          <w:szCs w:val="28"/>
        </w:rPr>
        <w:t>回复：从国家历年下达的稀土开采、冶炼分离总量控制指标看，基本原则是满足稀土行业的供需平衡、促进行业健康发展。今年的稀土总量控制指标尚未下达，公司按照年度生产计划组织生产，满足稀土下游应用的原料需求。</w:t>
      </w:r>
    </w:p>
    <w:p w14:paraId="2D05A6E7" w14:textId="0E55C21C" w:rsidR="00547C9A" w:rsidRDefault="00547C9A" w:rsidP="00EA5830">
      <w:pPr>
        <w:pStyle w:val="ad"/>
        <w:spacing w:line="540" w:lineRule="exact"/>
        <w:ind w:firstLine="562"/>
        <w:rPr>
          <w:rFonts w:ascii="宋体" w:hAnsi="宋体" w:cs="宋体"/>
          <w:b/>
          <w:color w:val="000000" w:themeColor="text1"/>
          <w:sz w:val="28"/>
          <w:szCs w:val="28"/>
        </w:rPr>
      </w:pPr>
      <w:r w:rsidRPr="00D8130D">
        <w:rPr>
          <w:rFonts w:asciiTheme="minorEastAsia" w:eastAsiaTheme="minorEastAsia" w:hAnsiTheme="minorEastAsia" w:cs="宋体" w:hint="eastAsia"/>
          <w:b/>
          <w:bCs/>
          <w:sz w:val="28"/>
          <w:szCs w:val="28"/>
        </w:rPr>
        <w:t>问题</w:t>
      </w:r>
      <w:r w:rsidR="0087285E">
        <w:rPr>
          <w:rFonts w:asciiTheme="minorEastAsia" w:eastAsiaTheme="minorEastAsia" w:hAnsiTheme="minorEastAsia" w:cs="宋体"/>
          <w:b/>
          <w:bCs/>
          <w:sz w:val="28"/>
          <w:szCs w:val="28"/>
        </w:rPr>
        <w:t>13</w:t>
      </w:r>
      <w:r w:rsidRPr="00547C9A">
        <w:rPr>
          <w:rFonts w:asciiTheme="minorEastAsia" w:eastAsiaTheme="minorEastAsia" w:hAnsiTheme="minorEastAsia" w:cs="宋体"/>
          <w:b/>
          <w:bCs/>
          <w:sz w:val="28"/>
          <w:szCs w:val="28"/>
        </w:rPr>
        <w:t>：</w:t>
      </w:r>
      <w:r w:rsidRPr="00547C9A">
        <w:rPr>
          <w:rFonts w:ascii="宋体" w:hAnsi="宋体" w:cs="宋体" w:hint="eastAsia"/>
          <w:b/>
          <w:color w:val="000000" w:themeColor="text1"/>
          <w:sz w:val="28"/>
          <w:szCs w:val="28"/>
        </w:rPr>
        <w:t>请问公司的稀土出口许可证申请进度到哪一步了？预计</w:t>
      </w:r>
      <w:r w:rsidRPr="00547C9A">
        <w:rPr>
          <w:rFonts w:ascii="宋体" w:hAnsi="宋体" w:cs="宋体" w:hint="eastAsia"/>
          <w:b/>
          <w:color w:val="000000" w:themeColor="text1"/>
          <w:sz w:val="28"/>
          <w:szCs w:val="28"/>
        </w:rPr>
        <w:lastRenderedPageBreak/>
        <w:t>出口到哪些国家？预计出口产品有哪些？预计年度出口数量会达到多少？</w:t>
      </w:r>
    </w:p>
    <w:p w14:paraId="265E1F68" w14:textId="63F367F2" w:rsidR="00547C9A" w:rsidRDefault="00547C9A" w:rsidP="00EA5830">
      <w:pPr>
        <w:pStyle w:val="ad"/>
        <w:spacing w:line="540" w:lineRule="exact"/>
        <w:ind w:firstLine="560"/>
        <w:rPr>
          <w:rFonts w:ascii="宋体" w:hAnsi="宋体" w:cs="宋体"/>
          <w:color w:val="000000" w:themeColor="text1"/>
          <w:sz w:val="28"/>
          <w:szCs w:val="28"/>
        </w:rPr>
      </w:pPr>
      <w:r w:rsidRPr="00547C9A">
        <w:rPr>
          <w:rFonts w:ascii="宋体" w:hAnsi="宋体" w:cs="宋体" w:hint="eastAsia"/>
          <w:color w:val="000000" w:themeColor="text1"/>
          <w:sz w:val="28"/>
          <w:szCs w:val="28"/>
        </w:rPr>
        <w:t>回复：</w:t>
      </w:r>
      <w:r>
        <w:rPr>
          <w:rFonts w:ascii="宋体" w:hAnsi="宋体" w:cs="宋体" w:hint="eastAsia"/>
          <w:color w:val="000000" w:themeColor="text1"/>
          <w:sz w:val="28"/>
          <w:szCs w:val="28"/>
        </w:rPr>
        <w:t>目前</w:t>
      </w:r>
      <w:r w:rsidRPr="00547C9A">
        <w:rPr>
          <w:rFonts w:ascii="宋体" w:hAnsi="宋体" w:cs="宋体" w:hint="eastAsia"/>
          <w:color w:val="000000" w:themeColor="text1"/>
          <w:sz w:val="28"/>
          <w:szCs w:val="28"/>
        </w:rPr>
        <w:t>轻稀土出口许可证正常办理，正常出口；中重稀土两用物项出口许可证已提交内蒙古自治区商务厅审批。公司主要出口产品为</w:t>
      </w:r>
      <w:proofErr w:type="gramStart"/>
      <w:r w:rsidRPr="00547C9A">
        <w:rPr>
          <w:rFonts w:ascii="宋体" w:hAnsi="宋体" w:cs="宋体" w:hint="eastAsia"/>
          <w:color w:val="000000" w:themeColor="text1"/>
          <w:sz w:val="28"/>
          <w:szCs w:val="28"/>
        </w:rPr>
        <w:t>镨</w:t>
      </w:r>
      <w:proofErr w:type="gramEnd"/>
      <w:r w:rsidRPr="00547C9A">
        <w:rPr>
          <w:rFonts w:ascii="宋体" w:hAnsi="宋体" w:cs="宋体" w:hint="eastAsia"/>
          <w:color w:val="000000" w:themeColor="text1"/>
          <w:sz w:val="28"/>
          <w:szCs w:val="28"/>
        </w:rPr>
        <w:t>钕、</w:t>
      </w:r>
      <w:proofErr w:type="gramStart"/>
      <w:r w:rsidRPr="00547C9A">
        <w:rPr>
          <w:rFonts w:ascii="宋体" w:hAnsi="宋体" w:cs="宋体" w:hint="eastAsia"/>
          <w:color w:val="000000" w:themeColor="text1"/>
          <w:sz w:val="28"/>
          <w:szCs w:val="28"/>
        </w:rPr>
        <w:t>镧铈</w:t>
      </w:r>
      <w:proofErr w:type="gramEnd"/>
      <w:r w:rsidRPr="00547C9A">
        <w:rPr>
          <w:rFonts w:ascii="宋体" w:hAnsi="宋体" w:cs="宋体" w:hint="eastAsia"/>
          <w:color w:val="000000" w:themeColor="text1"/>
          <w:sz w:val="28"/>
          <w:szCs w:val="28"/>
        </w:rPr>
        <w:t>、氧化钆、氧化铽、氧化钇等，主要出口到日本、美国、德国等地，预计今年的出口量与去年的出口水平相当。公司产品出口收入占公司总收入的比重很小。</w:t>
      </w:r>
    </w:p>
    <w:p w14:paraId="734B4485" w14:textId="2B4FC691" w:rsidR="000E358B" w:rsidRDefault="000E358B" w:rsidP="00EA5830">
      <w:pPr>
        <w:pStyle w:val="ad"/>
        <w:spacing w:line="540" w:lineRule="exact"/>
        <w:ind w:firstLine="562"/>
        <w:rPr>
          <w:rFonts w:ascii="宋体" w:hAnsi="宋体" w:cs="宋体"/>
          <w:b/>
          <w:color w:val="000000" w:themeColor="text1"/>
          <w:sz w:val="28"/>
          <w:szCs w:val="28"/>
        </w:rPr>
      </w:pPr>
      <w:r w:rsidRPr="00D8130D">
        <w:rPr>
          <w:rFonts w:asciiTheme="minorEastAsia" w:eastAsiaTheme="minorEastAsia" w:hAnsiTheme="minorEastAsia" w:cs="宋体" w:hint="eastAsia"/>
          <w:b/>
          <w:bCs/>
          <w:sz w:val="28"/>
          <w:szCs w:val="28"/>
        </w:rPr>
        <w:t>问题</w:t>
      </w:r>
      <w:r w:rsidR="0087285E">
        <w:rPr>
          <w:rFonts w:asciiTheme="minorEastAsia" w:eastAsiaTheme="minorEastAsia" w:hAnsiTheme="minorEastAsia" w:cs="宋体"/>
          <w:b/>
          <w:bCs/>
          <w:sz w:val="28"/>
          <w:szCs w:val="28"/>
        </w:rPr>
        <w:t>14</w:t>
      </w:r>
      <w:r w:rsidRPr="00547C9A">
        <w:rPr>
          <w:rFonts w:asciiTheme="minorEastAsia" w:eastAsiaTheme="minorEastAsia" w:hAnsiTheme="minorEastAsia" w:cs="宋体"/>
          <w:b/>
          <w:bCs/>
          <w:sz w:val="28"/>
          <w:szCs w:val="28"/>
        </w:rPr>
        <w:t>：</w:t>
      </w:r>
      <w:r w:rsidRPr="000E358B">
        <w:rPr>
          <w:rFonts w:ascii="宋体" w:hAnsi="宋体" w:cs="宋体" w:hint="eastAsia"/>
          <w:b/>
          <w:color w:val="000000" w:themeColor="text1"/>
          <w:sz w:val="28"/>
          <w:szCs w:val="28"/>
        </w:rPr>
        <w:t>请问公司2024年中重稀土产品生产和销售数量达到多少？白云鄂博</w:t>
      </w:r>
      <w:r w:rsidR="00F658C4">
        <w:rPr>
          <w:rFonts w:ascii="宋体" w:hAnsi="宋体" w:cs="宋体" w:hint="eastAsia"/>
          <w:b/>
          <w:color w:val="000000" w:themeColor="text1"/>
          <w:sz w:val="28"/>
          <w:szCs w:val="28"/>
        </w:rPr>
        <w:t>矿</w:t>
      </w:r>
      <w:bookmarkStart w:id="0" w:name="_GoBack"/>
      <w:bookmarkEnd w:id="0"/>
      <w:r w:rsidRPr="000E358B">
        <w:rPr>
          <w:rFonts w:ascii="宋体" w:hAnsi="宋体" w:cs="宋体" w:hint="eastAsia"/>
          <w:b/>
          <w:color w:val="000000" w:themeColor="text1"/>
          <w:sz w:val="28"/>
          <w:szCs w:val="28"/>
        </w:rPr>
        <w:t>的中重稀土储量有多少？</w:t>
      </w:r>
    </w:p>
    <w:p w14:paraId="240D141D" w14:textId="0D890D89" w:rsidR="00AC7F5F" w:rsidRPr="00AC7F5F" w:rsidRDefault="000E358B" w:rsidP="00EA5830">
      <w:pPr>
        <w:pStyle w:val="ad"/>
        <w:spacing w:line="540" w:lineRule="exact"/>
        <w:ind w:firstLine="560"/>
        <w:rPr>
          <w:rFonts w:ascii="宋体" w:hAnsi="宋体" w:cs="宋体"/>
          <w:color w:val="000000" w:themeColor="text1"/>
          <w:sz w:val="28"/>
          <w:szCs w:val="28"/>
        </w:rPr>
      </w:pPr>
      <w:r w:rsidRPr="00547C9A">
        <w:rPr>
          <w:rFonts w:ascii="宋体" w:hAnsi="宋体" w:cs="宋体" w:hint="eastAsia"/>
          <w:color w:val="000000" w:themeColor="text1"/>
          <w:sz w:val="28"/>
          <w:szCs w:val="28"/>
        </w:rPr>
        <w:t>回复：</w:t>
      </w:r>
      <w:r w:rsidR="00924151" w:rsidRPr="000E358B">
        <w:rPr>
          <w:rFonts w:ascii="宋体" w:hAnsi="宋体" w:cs="宋体" w:hint="eastAsia"/>
          <w:color w:val="000000" w:themeColor="text1"/>
          <w:sz w:val="28"/>
          <w:szCs w:val="28"/>
        </w:rPr>
        <w:t>公司产品主要以轻稀土产品（</w:t>
      </w:r>
      <w:proofErr w:type="gramStart"/>
      <w:r w:rsidR="00924151" w:rsidRPr="000E358B">
        <w:rPr>
          <w:rFonts w:ascii="宋体" w:hAnsi="宋体" w:cs="宋体" w:hint="eastAsia"/>
          <w:color w:val="000000" w:themeColor="text1"/>
          <w:sz w:val="28"/>
          <w:szCs w:val="28"/>
        </w:rPr>
        <w:t>镧</w:t>
      </w:r>
      <w:proofErr w:type="gramEnd"/>
      <w:r w:rsidR="00924151" w:rsidRPr="000E358B">
        <w:rPr>
          <w:rFonts w:ascii="宋体" w:hAnsi="宋体" w:cs="宋体" w:hint="eastAsia"/>
          <w:color w:val="000000" w:themeColor="text1"/>
          <w:sz w:val="28"/>
          <w:szCs w:val="28"/>
        </w:rPr>
        <w:t>、</w:t>
      </w:r>
      <w:proofErr w:type="gramStart"/>
      <w:r w:rsidR="00924151" w:rsidRPr="000E358B">
        <w:rPr>
          <w:rFonts w:ascii="宋体" w:hAnsi="宋体" w:cs="宋体" w:hint="eastAsia"/>
          <w:color w:val="000000" w:themeColor="text1"/>
          <w:sz w:val="28"/>
          <w:szCs w:val="28"/>
        </w:rPr>
        <w:t>铈</w:t>
      </w:r>
      <w:proofErr w:type="gramEnd"/>
      <w:r w:rsidR="00924151" w:rsidRPr="000E358B">
        <w:rPr>
          <w:rFonts w:ascii="宋体" w:hAnsi="宋体" w:cs="宋体" w:hint="eastAsia"/>
          <w:color w:val="000000" w:themeColor="text1"/>
          <w:sz w:val="28"/>
          <w:szCs w:val="28"/>
        </w:rPr>
        <w:t>、</w:t>
      </w:r>
      <w:proofErr w:type="gramStart"/>
      <w:r w:rsidR="00924151" w:rsidRPr="000E358B">
        <w:rPr>
          <w:rFonts w:ascii="宋体" w:hAnsi="宋体" w:cs="宋体" w:hint="eastAsia"/>
          <w:color w:val="000000" w:themeColor="text1"/>
          <w:sz w:val="28"/>
          <w:szCs w:val="28"/>
        </w:rPr>
        <w:t>镨</w:t>
      </w:r>
      <w:proofErr w:type="gramEnd"/>
      <w:r w:rsidR="00924151" w:rsidRPr="000E358B">
        <w:rPr>
          <w:rFonts w:ascii="宋体" w:hAnsi="宋体" w:cs="宋体" w:hint="eastAsia"/>
          <w:color w:val="000000" w:themeColor="text1"/>
          <w:sz w:val="28"/>
          <w:szCs w:val="28"/>
        </w:rPr>
        <w:t>、钕）为主，中重稀土产品（钐、</w:t>
      </w:r>
      <w:proofErr w:type="gramStart"/>
      <w:r w:rsidR="00924151" w:rsidRPr="000E358B">
        <w:rPr>
          <w:rFonts w:ascii="宋体" w:hAnsi="宋体" w:cs="宋体" w:hint="eastAsia"/>
          <w:color w:val="000000" w:themeColor="text1"/>
          <w:sz w:val="28"/>
          <w:szCs w:val="28"/>
        </w:rPr>
        <w:t>铕</w:t>
      </w:r>
      <w:proofErr w:type="gramEnd"/>
      <w:r w:rsidR="00924151" w:rsidRPr="000E358B">
        <w:rPr>
          <w:rFonts w:ascii="宋体" w:hAnsi="宋体" w:cs="宋体" w:hint="eastAsia"/>
          <w:color w:val="000000" w:themeColor="text1"/>
          <w:sz w:val="28"/>
          <w:szCs w:val="28"/>
        </w:rPr>
        <w:t>、</w:t>
      </w:r>
      <w:proofErr w:type="gramStart"/>
      <w:r w:rsidR="00924151" w:rsidRPr="000E358B">
        <w:rPr>
          <w:rFonts w:ascii="宋体" w:hAnsi="宋体" w:cs="宋体" w:hint="eastAsia"/>
          <w:color w:val="000000" w:themeColor="text1"/>
          <w:sz w:val="28"/>
          <w:szCs w:val="28"/>
        </w:rPr>
        <w:t>钆</w:t>
      </w:r>
      <w:proofErr w:type="gramEnd"/>
      <w:r w:rsidR="00924151" w:rsidRPr="000E358B">
        <w:rPr>
          <w:rFonts w:ascii="宋体" w:hAnsi="宋体" w:cs="宋体" w:hint="eastAsia"/>
          <w:color w:val="000000" w:themeColor="text1"/>
          <w:sz w:val="28"/>
          <w:szCs w:val="28"/>
        </w:rPr>
        <w:t>、</w:t>
      </w:r>
      <w:proofErr w:type="gramStart"/>
      <w:r w:rsidR="00924151" w:rsidRPr="000E358B">
        <w:rPr>
          <w:rFonts w:ascii="宋体" w:hAnsi="宋体" w:cs="宋体" w:hint="eastAsia"/>
          <w:color w:val="000000" w:themeColor="text1"/>
          <w:sz w:val="28"/>
          <w:szCs w:val="28"/>
        </w:rPr>
        <w:t>镝</w:t>
      </w:r>
      <w:proofErr w:type="gramEnd"/>
      <w:r w:rsidR="00924151" w:rsidRPr="000E358B">
        <w:rPr>
          <w:rFonts w:ascii="宋体" w:hAnsi="宋体" w:cs="宋体" w:hint="eastAsia"/>
          <w:color w:val="000000" w:themeColor="text1"/>
          <w:sz w:val="28"/>
          <w:szCs w:val="28"/>
        </w:rPr>
        <w:t>、</w:t>
      </w:r>
      <w:proofErr w:type="gramStart"/>
      <w:r w:rsidR="00924151" w:rsidRPr="000E358B">
        <w:rPr>
          <w:rFonts w:ascii="宋体" w:hAnsi="宋体" w:cs="宋体" w:hint="eastAsia"/>
          <w:color w:val="000000" w:themeColor="text1"/>
          <w:sz w:val="28"/>
          <w:szCs w:val="28"/>
        </w:rPr>
        <w:t>铽</w:t>
      </w:r>
      <w:proofErr w:type="gramEnd"/>
      <w:r w:rsidR="00924151" w:rsidRPr="000E358B">
        <w:rPr>
          <w:rFonts w:ascii="宋体" w:hAnsi="宋体" w:cs="宋体" w:hint="eastAsia"/>
          <w:color w:val="000000" w:themeColor="text1"/>
          <w:sz w:val="28"/>
          <w:szCs w:val="28"/>
        </w:rPr>
        <w:t>、</w:t>
      </w:r>
      <w:proofErr w:type="gramStart"/>
      <w:r w:rsidR="00924151" w:rsidRPr="000E358B">
        <w:rPr>
          <w:rFonts w:ascii="宋体" w:hAnsi="宋体" w:cs="宋体" w:hint="eastAsia"/>
          <w:color w:val="000000" w:themeColor="text1"/>
          <w:sz w:val="28"/>
          <w:szCs w:val="28"/>
        </w:rPr>
        <w:t>钇</w:t>
      </w:r>
      <w:proofErr w:type="gramEnd"/>
      <w:r w:rsidR="00924151" w:rsidRPr="000E358B">
        <w:rPr>
          <w:rFonts w:ascii="宋体" w:hAnsi="宋体" w:cs="宋体" w:hint="eastAsia"/>
          <w:color w:val="000000" w:themeColor="text1"/>
          <w:sz w:val="28"/>
          <w:szCs w:val="28"/>
        </w:rPr>
        <w:t>）为辅。</w:t>
      </w:r>
      <w:r w:rsidR="00AC7F5F" w:rsidRPr="000E358B">
        <w:rPr>
          <w:rFonts w:ascii="宋体" w:hAnsi="宋体" w:cs="宋体" w:hint="eastAsia"/>
          <w:color w:val="000000" w:themeColor="text1"/>
          <w:sz w:val="28"/>
          <w:szCs w:val="28"/>
        </w:rPr>
        <w:t>2024年，公司上述六类中重稀土产品产量为4000多吨，中重稀土产品基本可以保持产销平衡。</w:t>
      </w:r>
    </w:p>
    <w:p w14:paraId="1C645007" w14:textId="674DC3A0" w:rsidR="009C0EBF" w:rsidRDefault="000E358B" w:rsidP="00EA5830">
      <w:pPr>
        <w:pStyle w:val="ad"/>
        <w:spacing w:line="540" w:lineRule="exact"/>
        <w:ind w:firstLine="560"/>
        <w:rPr>
          <w:rFonts w:asciiTheme="minorEastAsia" w:eastAsiaTheme="minorEastAsia" w:hAnsiTheme="minorEastAsia" w:cs="宋体"/>
          <w:sz w:val="28"/>
          <w:szCs w:val="28"/>
        </w:rPr>
      </w:pPr>
      <w:r w:rsidRPr="000E358B">
        <w:rPr>
          <w:rFonts w:ascii="宋体" w:hAnsi="宋体" w:cs="宋体" w:hint="eastAsia"/>
          <w:color w:val="000000" w:themeColor="text1"/>
          <w:sz w:val="28"/>
          <w:szCs w:val="28"/>
        </w:rPr>
        <w:t>根据白云鄂博稀土矿稀土元素配分，轻稀土元素约占98%，中重稀土元素约占2%</w:t>
      </w:r>
      <w:r w:rsidR="00172C0F">
        <w:rPr>
          <w:rFonts w:ascii="宋体" w:hAnsi="宋体" w:cs="宋体" w:hint="eastAsia"/>
          <w:color w:val="000000" w:themeColor="text1"/>
          <w:sz w:val="28"/>
          <w:szCs w:val="28"/>
        </w:rPr>
        <w:t>，据此结合</w:t>
      </w:r>
      <w:r w:rsidR="00AC0889">
        <w:rPr>
          <w:rFonts w:ascii="宋体" w:hAnsi="宋体" w:cs="宋体" w:hint="eastAsia"/>
          <w:color w:val="000000" w:themeColor="text1"/>
          <w:sz w:val="28"/>
          <w:szCs w:val="28"/>
        </w:rPr>
        <w:t>白云鄂博</w:t>
      </w:r>
      <w:r w:rsidR="004054F8">
        <w:rPr>
          <w:rFonts w:ascii="宋体" w:hAnsi="宋体" w:cs="宋体" w:hint="eastAsia"/>
          <w:color w:val="000000" w:themeColor="text1"/>
          <w:sz w:val="28"/>
          <w:szCs w:val="28"/>
        </w:rPr>
        <w:t>矿</w:t>
      </w:r>
      <w:r w:rsidR="00AC0889">
        <w:rPr>
          <w:rFonts w:ascii="宋体" w:hAnsi="宋体" w:cs="宋体" w:hint="eastAsia"/>
          <w:color w:val="000000" w:themeColor="text1"/>
          <w:sz w:val="28"/>
          <w:szCs w:val="28"/>
        </w:rPr>
        <w:t>稀土资源</w:t>
      </w:r>
      <w:r w:rsidR="00172C0F">
        <w:rPr>
          <w:rFonts w:ascii="宋体" w:hAnsi="宋体" w:cs="宋体" w:hint="eastAsia"/>
          <w:color w:val="000000" w:themeColor="text1"/>
          <w:sz w:val="28"/>
          <w:szCs w:val="28"/>
        </w:rPr>
        <w:t>总</w:t>
      </w:r>
      <w:r w:rsidR="00AC0889">
        <w:rPr>
          <w:rFonts w:ascii="宋体" w:hAnsi="宋体" w:cs="宋体" w:hint="eastAsia"/>
          <w:color w:val="000000" w:themeColor="text1"/>
          <w:sz w:val="28"/>
          <w:szCs w:val="28"/>
        </w:rPr>
        <w:t>储量</w:t>
      </w:r>
      <w:r w:rsidR="00AC0889">
        <w:rPr>
          <w:rFonts w:ascii="宋体" w:hAnsi="宋体" w:cs="宋体"/>
          <w:color w:val="000000" w:themeColor="text1"/>
          <w:sz w:val="28"/>
          <w:szCs w:val="28"/>
        </w:rPr>
        <w:t>测算，</w:t>
      </w:r>
      <w:r w:rsidR="00AC0889">
        <w:rPr>
          <w:rFonts w:ascii="宋体" w:hAnsi="宋体" w:cs="宋体" w:hint="eastAsia"/>
          <w:color w:val="000000" w:themeColor="text1"/>
          <w:sz w:val="28"/>
          <w:szCs w:val="28"/>
        </w:rPr>
        <w:t>白云鄂博</w:t>
      </w:r>
      <w:r w:rsidR="004054F8">
        <w:rPr>
          <w:rFonts w:ascii="宋体" w:hAnsi="宋体" w:cs="宋体" w:hint="eastAsia"/>
          <w:color w:val="000000" w:themeColor="text1"/>
          <w:sz w:val="28"/>
          <w:szCs w:val="28"/>
        </w:rPr>
        <w:t>矿</w:t>
      </w:r>
      <w:r w:rsidR="00E245D6">
        <w:rPr>
          <w:rFonts w:ascii="宋体" w:hAnsi="宋体" w:cs="宋体" w:hint="eastAsia"/>
          <w:color w:val="000000" w:themeColor="text1"/>
          <w:sz w:val="28"/>
          <w:szCs w:val="28"/>
        </w:rPr>
        <w:t>的</w:t>
      </w:r>
      <w:r w:rsidR="00AC0889">
        <w:rPr>
          <w:rFonts w:ascii="宋体" w:hAnsi="宋体" w:cs="宋体" w:hint="eastAsia"/>
          <w:color w:val="000000" w:themeColor="text1"/>
          <w:sz w:val="28"/>
          <w:szCs w:val="28"/>
        </w:rPr>
        <w:t>中重稀土总量约</w:t>
      </w:r>
      <w:r w:rsidR="00172C0F">
        <w:rPr>
          <w:rFonts w:ascii="宋体" w:hAnsi="宋体" w:cs="宋体" w:hint="eastAsia"/>
          <w:color w:val="000000" w:themeColor="text1"/>
          <w:sz w:val="28"/>
          <w:szCs w:val="28"/>
        </w:rPr>
        <w:t>几十</w:t>
      </w:r>
      <w:r w:rsidR="00AC0889">
        <w:rPr>
          <w:rFonts w:ascii="宋体" w:hAnsi="宋体" w:cs="宋体"/>
          <w:color w:val="000000" w:themeColor="text1"/>
          <w:sz w:val="28"/>
          <w:szCs w:val="28"/>
        </w:rPr>
        <w:t>万吨。</w:t>
      </w:r>
    </w:p>
    <w:p w14:paraId="7C38139F" w14:textId="19B270AE" w:rsidR="009929C9" w:rsidRPr="00D8130D" w:rsidRDefault="007131E7" w:rsidP="006E6771">
      <w:pPr>
        <w:pStyle w:val="ad"/>
        <w:spacing w:line="54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本次</w:t>
      </w:r>
      <w:r w:rsidR="00CF4FF3" w:rsidRPr="00CF4FF3">
        <w:rPr>
          <w:rFonts w:asciiTheme="minorEastAsia" w:eastAsiaTheme="minorEastAsia" w:hAnsiTheme="minorEastAsia" w:cs="宋体" w:hint="eastAsia"/>
          <w:sz w:val="28"/>
          <w:szCs w:val="28"/>
        </w:rPr>
        <w:t>说明会</w:t>
      </w:r>
      <w:r w:rsidR="009929C9" w:rsidRPr="00D8130D">
        <w:rPr>
          <w:rFonts w:asciiTheme="minorEastAsia" w:eastAsiaTheme="minorEastAsia" w:hAnsiTheme="minorEastAsia" w:hint="eastAsia"/>
          <w:sz w:val="28"/>
          <w:szCs w:val="28"/>
        </w:rPr>
        <w:t>具体情况详见</w:t>
      </w:r>
      <w:r w:rsidR="009929C9" w:rsidRPr="00D8130D">
        <w:rPr>
          <w:rFonts w:asciiTheme="minorEastAsia" w:eastAsiaTheme="minorEastAsia" w:hAnsiTheme="minorEastAsia" w:cs="宋体"/>
          <w:sz w:val="28"/>
          <w:szCs w:val="28"/>
        </w:rPr>
        <w:t>上海证券交易所</w:t>
      </w:r>
      <w:proofErr w:type="gramStart"/>
      <w:r w:rsidR="009929C9" w:rsidRPr="00D8130D">
        <w:rPr>
          <w:rFonts w:asciiTheme="minorEastAsia" w:eastAsiaTheme="minorEastAsia" w:hAnsiTheme="minorEastAsia" w:cs="宋体"/>
          <w:sz w:val="28"/>
          <w:szCs w:val="28"/>
        </w:rPr>
        <w:t>上证路演</w:t>
      </w:r>
      <w:proofErr w:type="gramEnd"/>
      <w:r w:rsidR="009929C9" w:rsidRPr="00D8130D">
        <w:rPr>
          <w:rFonts w:asciiTheme="minorEastAsia" w:eastAsiaTheme="minorEastAsia" w:hAnsiTheme="minorEastAsia" w:cs="宋体"/>
          <w:sz w:val="28"/>
          <w:szCs w:val="28"/>
        </w:rPr>
        <w:t>中心（</w:t>
      </w:r>
      <w:r w:rsidR="009929C9" w:rsidRPr="00D8130D">
        <w:rPr>
          <w:rFonts w:asciiTheme="minorEastAsia" w:eastAsiaTheme="minorEastAsia" w:hAnsiTheme="minorEastAsia" w:cs="宋体" w:hint="eastAsia"/>
          <w:sz w:val="28"/>
          <w:szCs w:val="28"/>
        </w:rPr>
        <w:t>h</w:t>
      </w:r>
      <w:r w:rsidR="009929C9" w:rsidRPr="00D8130D">
        <w:rPr>
          <w:rFonts w:asciiTheme="minorEastAsia" w:eastAsiaTheme="minorEastAsia" w:hAnsiTheme="minorEastAsia" w:cs="宋体"/>
          <w:sz w:val="28"/>
          <w:szCs w:val="28"/>
        </w:rPr>
        <w:t>ttp://roadshow.sseinfo.com）</w:t>
      </w:r>
      <w:r w:rsidR="0055473C" w:rsidRPr="00D8130D">
        <w:rPr>
          <w:rFonts w:asciiTheme="minorEastAsia" w:eastAsiaTheme="minorEastAsia" w:hAnsiTheme="minorEastAsia" w:cs="宋体" w:hint="eastAsia"/>
          <w:sz w:val="28"/>
          <w:szCs w:val="28"/>
        </w:rPr>
        <w:t>。</w:t>
      </w:r>
      <w:r w:rsidR="009929C9" w:rsidRPr="00D8130D">
        <w:rPr>
          <w:rFonts w:asciiTheme="minorEastAsia" w:eastAsiaTheme="minorEastAsia" w:hAnsiTheme="minorEastAsia" w:hint="eastAsia"/>
          <w:sz w:val="28"/>
          <w:szCs w:val="28"/>
        </w:rPr>
        <w:t>公司对关心和支持公司发展的投资者表示衷心感谢，</w:t>
      </w:r>
      <w:r w:rsidR="006C177A" w:rsidRPr="006C177A">
        <w:rPr>
          <w:rFonts w:asciiTheme="minorEastAsia" w:eastAsiaTheme="minorEastAsia" w:hAnsiTheme="minorEastAsia" w:hint="eastAsia"/>
          <w:sz w:val="28"/>
          <w:szCs w:val="28"/>
        </w:rPr>
        <w:t>诚挚欢迎广大投资者通过拨打公司投资者专线电话、电子邮箱、实地调研考察和座谈交流等方式与公司互动交流，深入了解公司发展运营情况。</w:t>
      </w:r>
    </w:p>
    <w:p w14:paraId="0E55C0E3" w14:textId="3FFCEF61" w:rsidR="009929C9" w:rsidRPr="00D8130D" w:rsidRDefault="009929C9" w:rsidP="009630EB">
      <w:pPr>
        <w:spacing w:line="540" w:lineRule="exact"/>
        <w:ind w:firstLineChars="200" w:firstLine="560"/>
        <w:rPr>
          <w:rFonts w:asciiTheme="minorEastAsia" w:eastAsiaTheme="minorEastAsia" w:hAnsiTheme="minorEastAsia"/>
          <w:sz w:val="28"/>
          <w:szCs w:val="28"/>
        </w:rPr>
      </w:pPr>
      <w:r w:rsidRPr="00D8130D">
        <w:rPr>
          <w:rFonts w:asciiTheme="minorEastAsia" w:eastAsiaTheme="minorEastAsia" w:hAnsiTheme="minorEastAsia" w:hint="eastAsia"/>
          <w:sz w:val="28"/>
          <w:szCs w:val="28"/>
        </w:rPr>
        <w:t>公司指定的信息披露媒体为《中国证券报》《上海证券报》《证券时报》及上海证券交易所网站（www.sse.com.cn</w:t>
      </w:r>
      <w:r w:rsidR="00657A2E">
        <w:rPr>
          <w:rFonts w:asciiTheme="minorEastAsia" w:eastAsiaTheme="minorEastAsia" w:hAnsiTheme="minorEastAsia" w:hint="eastAsia"/>
          <w:sz w:val="28"/>
          <w:szCs w:val="28"/>
        </w:rPr>
        <w:t>），有关公司信息以公司在上述媒体发布</w:t>
      </w:r>
      <w:r w:rsidRPr="00D8130D">
        <w:rPr>
          <w:rFonts w:asciiTheme="minorEastAsia" w:eastAsiaTheme="minorEastAsia" w:hAnsiTheme="minorEastAsia" w:hint="eastAsia"/>
          <w:sz w:val="28"/>
          <w:szCs w:val="28"/>
        </w:rPr>
        <w:t>的公告为准。公司将严格按照法律法规的规定和要求履行信息披露义务，敬请广大投资者理性投资，注意</w:t>
      </w:r>
      <w:r w:rsidR="007E0948">
        <w:rPr>
          <w:rFonts w:asciiTheme="minorEastAsia" w:eastAsiaTheme="minorEastAsia" w:hAnsiTheme="minorEastAsia" w:hint="eastAsia"/>
          <w:sz w:val="28"/>
          <w:szCs w:val="28"/>
        </w:rPr>
        <w:t>投资</w:t>
      </w:r>
      <w:r w:rsidRPr="00D8130D">
        <w:rPr>
          <w:rFonts w:asciiTheme="minorEastAsia" w:eastAsiaTheme="minorEastAsia" w:hAnsiTheme="minorEastAsia" w:hint="eastAsia"/>
          <w:sz w:val="28"/>
          <w:szCs w:val="28"/>
        </w:rPr>
        <w:t>风险。</w:t>
      </w:r>
    </w:p>
    <w:p w14:paraId="3AB0D697" w14:textId="77777777" w:rsidR="005C166F" w:rsidRPr="00D8130D" w:rsidRDefault="005C166F" w:rsidP="009630EB">
      <w:pPr>
        <w:spacing w:line="540" w:lineRule="exact"/>
        <w:ind w:firstLineChars="200" w:firstLine="560"/>
        <w:rPr>
          <w:rFonts w:asciiTheme="minorEastAsia" w:eastAsiaTheme="minorEastAsia" w:hAnsiTheme="minorEastAsia"/>
          <w:sz w:val="28"/>
          <w:szCs w:val="28"/>
        </w:rPr>
      </w:pPr>
      <w:r w:rsidRPr="00D8130D">
        <w:rPr>
          <w:rFonts w:asciiTheme="minorEastAsia" w:eastAsiaTheme="minorEastAsia" w:hAnsiTheme="minorEastAsia"/>
          <w:sz w:val="28"/>
          <w:szCs w:val="28"/>
        </w:rPr>
        <w:t>特此公告</w:t>
      </w:r>
    </w:p>
    <w:p w14:paraId="47785520" w14:textId="77777777" w:rsidR="0055473C" w:rsidRDefault="0055473C" w:rsidP="009630EB">
      <w:pPr>
        <w:spacing w:line="540" w:lineRule="exact"/>
        <w:ind w:firstLineChars="200" w:firstLine="560"/>
        <w:rPr>
          <w:rFonts w:asciiTheme="minorEastAsia" w:eastAsiaTheme="minorEastAsia" w:hAnsiTheme="minorEastAsia"/>
          <w:sz w:val="28"/>
          <w:szCs w:val="28"/>
        </w:rPr>
      </w:pPr>
    </w:p>
    <w:p w14:paraId="41EE6702" w14:textId="77777777" w:rsidR="008933F3" w:rsidRDefault="008933F3" w:rsidP="009630EB">
      <w:pPr>
        <w:spacing w:line="540" w:lineRule="exact"/>
        <w:ind w:firstLineChars="200" w:firstLine="560"/>
        <w:rPr>
          <w:rFonts w:asciiTheme="minorEastAsia" w:eastAsiaTheme="minorEastAsia" w:hAnsiTheme="minorEastAsia"/>
          <w:sz w:val="28"/>
          <w:szCs w:val="28"/>
        </w:rPr>
      </w:pPr>
    </w:p>
    <w:p w14:paraId="71F28F8A" w14:textId="77777777" w:rsidR="008933F3" w:rsidRPr="00D8130D" w:rsidRDefault="008933F3" w:rsidP="009630EB">
      <w:pPr>
        <w:spacing w:line="540" w:lineRule="exact"/>
        <w:ind w:firstLineChars="200" w:firstLine="560"/>
        <w:rPr>
          <w:rFonts w:asciiTheme="minorEastAsia" w:eastAsiaTheme="minorEastAsia" w:hAnsiTheme="minorEastAsia"/>
          <w:sz w:val="28"/>
          <w:szCs w:val="28"/>
        </w:rPr>
      </w:pPr>
    </w:p>
    <w:p w14:paraId="6ACE30CB" w14:textId="7D2628D3" w:rsidR="002420F5" w:rsidRPr="00D8130D" w:rsidRDefault="002420F5" w:rsidP="009630EB">
      <w:pPr>
        <w:spacing w:line="540" w:lineRule="exact"/>
        <w:ind w:firstLine="480"/>
        <w:jc w:val="right"/>
        <w:rPr>
          <w:rFonts w:asciiTheme="minorEastAsia" w:eastAsiaTheme="minorEastAsia" w:hAnsiTheme="minorEastAsia"/>
          <w:color w:val="000000"/>
          <w:sz w:val="28"/>
          <w:szCs w:val="28"/>
        </w:rPr>
      </w:pPr>
      <w:r w:rsidRPr="00D8130D">
        <w:rPr>
          <w:rFonts w:asciiTheme="minorEastAsia" w:eastAsiaTheme="minorEastAsia" w:hAnsiTheme="minorEastAsia" w:cs="宋体" w:hint="eastAsia"/>
          <w:color w:val="000000"/>
          <w:sz w:val="28"/>
          <w:szCs w:val="28"/>
        </w:rPr>
        <w:t>中国北方稀土（集团）高科技股份有限公司</w:t>
      </w:r>
    </w:p>
    <w:p w14:paraId="0332CD7E" w14:textId="6748739B" w:rsidR="002420F5" w:rsidRPr="00D8130D" w:rsidRDefault="002420F5" w:rsidP="009630EB">
      <w:pPr>
        <w:spacing w:line="540" w:lineRule="exact"/>
        <w:jc w:val="center"/>
        <w:rPr>
          <w:rFonts w:asciiTheme="minorEastAsia" w:eastAsiaTheme="minorEastAsia" w:hAnsiTheme="minorEastAsia"/>
          <w:color w:val="000000"/>
          <w:sz w:val="28"/>
          <w:szCs w:val="28"/>
        </w:rPr>
      </w:pPr>
      <w:r w:rsidRPr="00D8130D">
        <w:rPr>
          <w:rFonts w:asciiTheme="minorEastAsia" w:eastAsiaTheme="minorEastAsia" w:hAnsiTheme="minorEastAsia" w:cs="宋体"/>
          <w:color w:val="000000"/>
          <w:sz w:val="28"/>
          <w:szCs w:val="28"/>
        </w:rPr>
        <w:t xml:space="preserve">                  </w:t>
      </w:r>
      <w:r w:rsidR="00C45F0D">
        <w:rPr>
          <w:rFonts w:asciiTheme="minorEastAsia" w:eastAsiaTheme="minorEastAsia" w:hAnsiTheme="minorEastAsia" w:cs="宋体"/>
          <w:color w:val="000000"/>
          <w:sz w:val="28"/>
          <w:szCs w:val="28"/>
        </w:rPr>
        <w:t xml:space="preserve">    </w:t>
      </w:r>
      <w:r w:rsidRPr="00D8130D">
        <w:rPr>
          <w:rFonts w:asciiTheme="minorEastAsia" w:eastAsiaTheme="minorEastAsia" w:hAnsiTheme="minorEastAsia" w:cs="宋体" w:hint="eastAsia"/>
          <w:color w:val="000000"/>
          <w:sz w:val="28"/>
          <w:szCs w:val="28"/>
        </w:rPr>
        <w:t>董</w:t>
      </w:r>
      <w:r w:rsidRPr="00D8130D">
        <w:rPr>
          <w:rFonts w:asciiTheme="minorEastAsia" w:eastAsiaTheme="minorEastAsia" w:hAnsiTheme="minorEastAsia" w:cs="宋体"/>
          <w:color w:val="000000"/>
          <w:sz w:val="28"/>
          <w:szCs w:val="28"/>
        </w:rPr>
        <w:t xml:space="preserve"> </w:t>
      </w:r>
      <w:r w:rsidR="00C82FDB" w:rsidRPr="00D8130D">
        <w:rPr>
          <w:rFonts w:asciiTheme="minorEastAsia" w:eastAsiaTheme="minorEastAsia" w:hAnsiTheme="minorEastAsia" w:cs="宋体"/>
          <w:color w:val="000000"/>
          <w:sz w:val="28"/>
          <w:szCs w:val="28"/>
        </w:rPr>
        <w:t xml:space="preserve"> </w:t>
      </w:r>
      <w:r w:rsidRPr="00D8130D">
        <w:rPr>
          <w:rFonts w:asciiTheme="minorEastAsia" w:eastAsiaTheme="minorEastAsia" w:hAnsiTheme="minorEastAsia" w:cs="宋体"/>
          <w:color w:val="000000"/>
          <w:sz w:val="28"/>
          <w:szCs w:val="28"/>
        </w:rPr>
        <w:t xml:space="preserve">  </w:t>
      </w:r>
      <w:r w:rsidRPr="00D8130D">
        <w:rPr>
          <w:rFonts w:asciiTheme="minorEastAsia" w:eastAsiaTheme="minorEastAsia" w:hAnsiTheme="minorEastAsia" w:cs="宋体" w:hint="eastAsia"/>
          <w:color w:val="000000"/>
          <w:sz w:val="28"/>
          <w:szCs w:val="28"/>
        </w:rPr>
        <w:t>事</w:t>
      </w:r>
      <w:r w:rsidRPr="00D8130D">
        <w:rPr>
          <w:rFonts w:asciiTheme="minorEastAsia" w:eastAsiaTheme="minorEastAsia" w:hAnsiTheme="minorEastAsia" w:cs="宋体"/>
          <w:color w:val="000000"/>
          <w:sz w:val="28"/>
          <w:szCs w:val="28"/>
        </w:rPr>
        <w:t xml:space="preserve">    </w:t>
      </w:r>
      <w:r w:rsidRPr="00D8130D">
        <w:rPr>
          <w:rFonts w:asciiTheme="minorEastAsia" w:eastAsiaTheme="minorEastAsia" w:hAnsiTheme="minorEastAsia" w:cs="宋体" w:hint="eastAsia"/>
          <w:color w:val="000000"/>
          <w:sz w:val="28"/>
          <w:szCs w:val="28"/>
        </w:rPr>
        <w:t>会</w:t>
      </w:r>
    </w:p>
    <w:p w14:paraId="4F02040F" w14:textId="5634270A" w:rsidR="002420F5" w:rsidRPr="001363DF" w:rsidRDefault="002420F5" w:rsidP="009630EB">
      <w:pPr>
        <w:spacing w:line="540" w:lineRule="exact"/>
        <w:jc w:val="center"/>
        <w:rPr>
          <w:rFonts w:asciiTheme="minorEastAsia" w:eastAsiaTheme="minorEastAsia" w:hAnsiTheme="minorEastAsia" w:cs="宋体"/>
          <w:sz w:val="28"/>
          <w:szCs w:val="28"/>
        </w:rPr>
      </w:pPr>
      <w:r w:rsidRPr="00D8130D">
        <w:rPr>
          <w:rFonts w:asciiTheme="minorEastAsia" w:eastAsiaTheme="minorEastAsia" w:hAnsiTheme="minorEastAsia" w:cs="宋体"/>
          <w:color w:val="000000"/>
          <w:sz w:val="28"/>
          <w:szCs w:val="28"/>
        </w:rPr>
        <w:t xml:space="preserve">        </w:t>
      </w:r>
      <w:r w:rsidRPr="00D8130D">
        <w:rPr>
          <w:rFonts w:asciiTheme="minorEastAsia" w:eastAsiaTheme="minorEastAsia" w:hAnsiTheme="minorEastAsia" w:cs="宋体"/>
          <w:sz w:val="28"/>
          <w:szCs w:val="28"/>
        </w:rPr>
        <w:t xml:space="preserve">        </w:t>
      </w:r>
      <w:r w:rsidRPr="005B6F8B">
        <w:rPr>
          <w:rFonts w:asciiTheme="minorEastAsia" w:eastAsiaTheme="minorEastAsia" w:hAnsiTheme="minorEastAsia" w:cs="宋体"/>
          <w:color w:val="FF0000"/>
          <w:sz w:val="28"/>
          <w:szCs w:val="28"/>
        </w:rPr>
        <w:t xml:space="preserve"> </w:t>
      </w:r>
      <w:r w:rsidR="00C82FDB" w:rsidRPr="005B6F8B">
        <w:rPr>
          <w:rFonts w:asciiTheme="minorEastAsia" w:eastAsiaTheme="minorEastAsia" w:hAnsiTheme="minorEastAsia" w:cs="宋体"/>
          <w:color w:val="FF0000"/>
          <w:sz w:val="28"/>
          <w:szCs w:val="28"/>
        </w:rPr>
        <w:t xml:space="preserve"> </w:t>
      </w:r>
      <w:r w:rsidRPr="005B6F8B">
        <w:rPr>
          <w:rFonts w:asciiTheme="minorEastAsia" w:eastAsiaTheme="minorEastAsia" w:hAnsiTheme="minorEastAsia" w:cs="宋体"/>
          <w:color w:val="FF0000"/>
          <w:sz w:val="28"/>
          <w:szCs w:val="28"/>
        </w:rPr>
        <w:t xml:space="preserve"> </w:t>
      </w:r>
      <w:r w:rsidR="00C45F0D">
        <w:rPr>
          <w:rFonts w:asciiTheme="minorEastAsia" w:eastAsiaTheme="minorEastAsia" w:hAnsiTheme="minorEastAsia" w:cs="宋体"/>
          <w:color w:val="FF0000"/>
          <w:sz w:val="28"/>
          <w:szCs w:val="28"/>
        </w:rPr>
        <w:t xml:space="preserve"> </w:t>
      </w:r>
      <w:r w:rsidR="00C45F0D" w:rsidRPr="001363DF">
        <w:rPr>
          <w:rFonts w:asciiTheme="minorEastAsia" w:eastAsiaTheme="minorEastAsia" w:hAnsiTheme="minorEastAsia" w:cs="宋体"/>
          <w:sz w:val="28"/>
          <w:szCs w:val="28"/>
        </w:rPr>
        <w:t xml:space="preserve">  </w:t>
      </w:r>
      <w:r w:rsidR="00541B80" w:rsidRPr="001363DF">
        <w:rPr>
          <w:rFonts w:asciiTheme="minorEastAsia" w:eastAsiaTheme="minorEastAsia" w:hAnsiTheme="minorEastAsia" w:cs="宋体"/>
          <w:sz w:val="28"/>
          <w:szCs w:val="28"/>
        </w:rPr>
        <w:t>202</w:t>
      </w:r>
      <w:r w:rsidR="00C22BD3">
        <w:rPr>
          <w:rFonts w:asciiTheme="minorEastAsia" w:eastAsiaTheme="minorEastAsia" w:hAnsiTheme="minorEastAsia" w:cs="宋体"/>
          <w:sz w:val="28"/>
          <w:szCs w:val="28"/>
        </w:rPr>
        <w:t>5</w:t>
      </w:r>
      <w:r w:rsidRPr="001363DF">
        <w:rPr>
          <w:rFonts w:asciiTheme="minorEastAsia" w:eastAsiaTheme="minorEastAsia" w:hAnsiTheme="minorEastAsia" w:cs="宋体" w:hint="eastAsia"/>
          <w:sz w:val="28"/>
          <w:szCs w:val="28"/>
        </w:rPr>
        <w:t>年</w:t>
      </w:r>
      <w:r w:rsidR="00C22BD3">
        <w:rPr>
          <w:rFonts w:asciiTheme="minorEastAsia" w:eastAsiaTheme="minorEastAsia" w:hAnsiTheme="minorEastAsia" w:cs="宋体"/>
          <w:sz w:val="28"/>
          <w:szCs w:val="28"/>
        </w:rPr>
        <w:t>5</w:t>
      </w:r>
      <w:r w:rsidRPr="001363DF">
        <w:rPr>
          <w:rFonts w:asciiTheme="minorEastAsia" w:eastAsiaTheme="minorEastAsia" w:hAnsiTheme="minorEastAsia" w:cs="宋体" w:hint="eastAsia"/>
          <w:sz w:val="28"/>
          <w:szCs w:val="28"/>
        </w:rPr>
        <w:t>月</w:t>
      </w:r>
      <w:r w:rsidR="00C22BD3">
        <w:rPr>
          <w:rFonts w:asciiTheme="minorEastAsia" w:eastAsiaTheme="minorEastAsia" w:hAnsiTheme="minorEastAsia" w:cs="宋体"/>
          <w:sz w:val="28"/>
          <w:szCs w:val="28"/>
        </w:rPr>
        <w:t>31</w:t>
      </w:r>
      <w:r w:rsidRPr="001363DF">
        <w:rPr>
          <w:rFonts w:asciiTheme="minorEastAsia" w:eastAsiaTheme="minorEastAsia" w:hAnsiTheme="minorEastAsia" w:cs="宋体" w:hint="eastAsia"/>
          <w:sz w:val="28"/>
          <w:szCs w:val="28"/>
        </w:rPr>
        <w:t>日</w:t>
      </w:r>
    </w:p>
    <w:sectPr w:rsidR="002420F5" w:rsidRPr="001363DF" w:rsidSect="002F4341">
      <w:headerReference w:type="default" r:id="rId8"/>
      <w:footerReference w:type="default" r:id="rId9"/>
      <w:pgSz w:w="11906" w:h="16838"/>
      <w:pgMar w:top="1440" w:right="1701" w:bottom="1440" w:left="1701" w:header="96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8FC5E" w14:textId="77777777" w:rsidR="00970395" w:rsidRDefault="00970395">
      <w:r>
        <w:separator/>
      </w:r>
    </w:p>
  </w:endnote>
  <w:endnote w:type="continuationSeparator" w:id="0">
    <w:p w14:paraId="7FC31372" w14:textId="77777777" w:rsidR="00970395" w:rsidRDefault="0097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A2532" w14:textId="1E023FF4" w:rsidR="002420F5" w:rsidRPr="00C0657E" w:rsidRDefault="002420F5">
    <w:pPr>
      <w:pStyle w:val="a5"/>
      <w:jc w:val="center"/>
      <w:rPr>
        <w:rFonts w:ascii="宋体" w:hAnsi="宋体"/>
        <w:sz w:val="28"/>
        <w:szCs w:val="28"/>
      </w:rPr>
    </w:pPr>
    <w:r w:rsidRPr="00C0657E">
      <w:rPr>
        <w:rFonts w:ascii="宋体" w:hAnsi="宋体" w:cs="华文中宋"/>
        <w:sz w:val="28"/>
        <w:szCs w:val="28"/>
      </w:rPr>
      <w:fldChar w:fldCharType="begin"/>
    </w:r>
    <w:r w:rsidRPr="00C0657E">
      <w:rPr>
        <w:rFonts w:ascii="宋体" w:hAnsi="宋体" w:cs="华文中宋"/>
        <w:sz w:val="28"/>
        <w:szCs w:val="28"/>
      </w:rPr>
      <w:instrText>PAGE   \* MERGEFORMAT</w:instrText>
    </w:r>
    <w:r w:rsidRPr="00C0657E">
      <w:rPr>
        <w:rFonts w:ascii="宋体" w:hAnsi="宋体" w:cs="华文中宋"/>
        <w:sz w:val="28"/>
        <w:szCs w:val="28"/>
      </w:rPr>
      <w:fldChar w:fldCharType="separate"/>
    </w:r>
    <w:r w:rsidR="00F658C4" w:rsidRPr="00F658C4">
      <w:rPr>
        <w:rFonts w:ascii="宋体" w:hAnsi="宋体" w:cs="华文中宋"/>
        <w:noProof/>
        <w:sz w:val="28"/>
        <w:szCs w:val="28"/>
        <w:lang w:val="zh-CN"/>
      </w:rPr>
      <w:t>9</w:t>
    </w:r>
    <w:r w:rsidRPr="00C0657E">
      <w:rPr>
        <w:rFonts w:ascii="宋体" w:hAnsi="宋体" w:cs="华文中宋"/>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A3C08" w14:textId="77777777" w:rsidR="00970395" w:rsidRDefault="00970395">
      <w:r>
        <w:separator/>
      </w:r>
    </w:p>
  </w:footnote>
  <w:footnote w:type="continuationSeparator" w:id="0">
    <w:p w14:paraId="7FC973DD" w14:textId="77777777" w:rsidR="00970395" w:rsidRDefault="00970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69A8C" w14:textId="2A43889B" w:rsidR="003333FA" w:rsidRPr="006C5F2C" w:rsidRDefault="00486509" w:rsidP="00C13111">
    <w:pPr>
      <w:pStyle w:val="a3"/>
      <w:rPr>
        <w:rFonts w:asciiTheme="minorEastAsia" w:hAnsiTheme="minorEastAsia"/>
        <w:bCs/>
        <w:color w:val="FF0000"/>
        <w:sz w:val="21"/>
      </w:rPr>
    </w:pPr>
    <w:r>
      <w:rPr>
        <w:rFonts w:asciiTheme="minorEastAsia" w:hAnsiTheme="minorEastAsia" w:hint="eastAsia"/>
        <w:bCs/>
        <w:sz w:val="21"/>
      </w:rPr>
      <w:t>证券</w:t>
    </w:r>
    <w:r w:rsidR="003333FA" w:rsidRPr="00F46BD1">
      <w:rPr>
        <w:rFonts w:asciiTheme="minorEastAsia" w:hAnsiTheme="minorEastAsia" w:hint="eastAsia"/>
        <w:bCs/>
        <w:sz w:val="21"/>
      </w:rPr>
      <w:t>代码：</w:t>
    </w:r>
    <w:r w:rsidR="003333FA" w:rsidRPr="00F46BD1">
      <w:rPr>
        <w:rFonts w:asciiTheme="minorEastAsia" w:hAnsiTheme="minorEastAsia"/>
        <w:bCs/>
        <w:sz w:val="21"/>
      </w:rPr>
      <w:t xml:space="preserve">600111             </w:t>
    </w:r>
    <w:r w:rsidR="007D09E1">
      <w:rPr>
        <w:rFonts w:asciiTheme="minorEastAsia" w:hAnsiTheme="minorEastAsia"/>
        <w:bCs/>
        <w:sz w:val="21"/>
      </w:rPr>
      <w:t xml:space="preserve"> </w:t>
    </w:r>
    <w:r w:rsidR="003333FA" w:rsidRPr="00F46BD1">
      <w:rPr>
        <w:rFonts w:asciiTheme="minorEastAsia" w:hAnsiTheme="minorEastAsia"/>
        <w:bCs/>
        <w:sz w:val="21"/>
      </w:rPr>
      <w:t xml:space="preserve"> </w:t>
    </w:r>
    <w:r>
      <w:rPr>
        <w:rFonts w:asciiTheme="minorEastAsia" w:hAnsiTheme="minorEastAsia"/>
        <w:bCs/>
        <w:sz w:val="21"/>
      </w:rPr>
      <w:t>证券</w:t>
    </w:r>
    <w:r w:rsidR="003333FA" w:rsidRPr="00F46BD1">
      <w:rPr>
        <w:rFonts w:asciiTheme="minorEastAsia" w:hAnsiTheme="minorEastAsia" w:hint="eastAsia"/>
        <w:bCs/>
        <w:sz w:val="21"/>
      </w:rPr>
      <w:t>简称：</w:t>
    </w:r>
    <w:r w:rsidR="003333FA">
      <w:rPr>
        <w:rFonts w:asciiTheme="minorEastAsia" w:hAnsiTheme="minorEastAsia" w:hint="eastAsia"/>
        <w:bCs/>
        <w:sz w:val="21"/>
      </w:rPr>
      <w:t>北方</w:t>
    </w:r>
    <w:r w:rsidR="003333FA" w:rsidRPr="00F46BD1">
      <w:rPr>
        <w:rFonts w:asciiTheme="minorEastAsia" w:hAnsiTheme="minorEastAsia" w:hint="eastAsia"/>
        <w:bCs/>
        <w:sz w:val="21"/>
      </w:rPr>
      <w:t>稀土</w:t>
    </w:r>
    <w:r w:rsidR="003333FA">
      <w:rPr>
        <w:rFonts w:asciiTheme="minorEastAsia" w:hAnsiTheme="minorEastAsia"/>
        <w:bCs/>
        <w:color w:val="000000" w:themeColor="text1"/>
        <w:sz w:val="21"/>
      </w:rPr>
      <w:t xml:space="preserve">           </w:t>
    </w:r>
    <w:r w:rsidR="006E7D17">
      <w:rPr>
        <w:rFonts w:asciiTheme="minorEastAsia" w:hAnsiTheme="minorEastAsia"/>
        <w:bCs/>
        <w:color w:val="000000" w:themeColor="text1"/>
        <w:sz w:val="21"/>
      </w:rPr>
      <w:t xml:space="preserve">  </w:t>
    </w:r>
    <w:r w:rsidR="003333FA">
      <w:rPr>
        <w:rFonts w:asciiTheme="minorEastAsia" w:hAnsiTheme="minorEastAsia" w:hint="eastAsia"/>
        <w:bCs/>
        <w:color w:val="000000" w:themeColor="text1"/>
        <w:sz w:val="21"/>
      </w:rPr>
      <w:t>公告</w:t>
    </w:r>
    <w:r w:rsidR="003333FA" w:rsidRPr="006C5F2C">
      <w:rPr>
        <w:rFonts w:asciiTheme="minorEastAsia" w:hAnsiTheme="minorEastAsia" w:hint="eastAsia"/>
        <w:bCs/>
        <w:color w:val="000000" w:themeColor="text1"/>
        <w:sz w:val="21"/>
      </w:rPr>
      <w:t>编号：</w:t>
    </w:r>
    <w:r w:rsidR="00517E2D">
      <w:rPr>
        <w:rFonts w:asciiTheme="minorEastAsia" w:hAnsiTheme="minorEastAsia"/>
        <w:bCs/>
        <w:color w:val="000000" w:themeColor="text1"/>
        <w:sz w:val="21"/>
      </w:rPr>
      <w:t>202</w:t>
    </w:r>
    <w:r w:rsidR="0074214D">
      <w:rPr>
        <w:rFonts w:asciiTheme="minorEastAsia" w:hAnsiTheme="minorEastAsia"/>
        <w:bCs/>
        <w:color w:val="000000" w:themeColor="text1"/>
        <w:sz w:val="21"/>
      </w:rPr>
      <w:t>5</w:t>
    </w:r>
    <w:r w:rsidR="00517E2D">
      <w:rPr>
        <w:rFonts w:asciiTheme="minorEastAsia" w:hAnsiTheme="minorEastAsia"/>
        <w:bCs/>
        <w:color w:val="000000" w:themeColor="text1"/>
        <w:sz w:val="21"/>
      </w:rPr>
      <w:t>-0</w:t>
    </w:r>
    <w:r w:rsidR="0074214D">
      <w:rPr>
        <w:rFonts w:asciiTheme="minorEastAsia" w:hAnsiTheme="minorEastAsia"/>
        <w:bCs/>
        <w:color w:val="000000" w:themeColor="text1"/>
        <w:sz w:val="21"/>
      </w:rPr>
      <w:t>35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F3A0C"/>
    <w:multiLevelType w:val="hybridMultilevel"/>
    <w:tmpl w:val="22940F44"/>
    <w:lvl w:ilvl="0" w:tplc="04090001">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hint="default"/>
        <w:b w:val="0"/>
        <w:bCs w:val="0"/>
      </w:rPr>
    </w:lvl>
    <w:lvl w:ilvl="1" w:tplc="04090003">
      <w:start w:val="1"/>
      <w:numFmt w:val="bullet"/>
      <w:lvlText w:val=""/>
      <w:lvlJc w:val="left"/>
      <w:pPr>
        <w:tabs>
          <w:tab w:val="num" w:pos="1378"/>
        </w:tabs>
        <w:ind w:left="1378" w:hanging="420"/>
      </w:pPr>
      <w:rPr>
        <w:rFonts w:ascii="Wingdings" w:hAnsi="Wingdings" w:hint="default"/>
      </w:rPr>
    </w:lvl>
    <w:lvl w:ilvl="2" w:tplc="04090005">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bCs w:val="0"/>
      </w:rPr>
    </w:lvl>
    <w:lvl w:ilvl="4" w:tplc="04090003">
      <w:start w:val="1"/>
      <w:numFmt w:val="bullet"/>
      <w:lvlText w:val=""/>
      <w:lvlJc w:val="left"/>
      <w:pPr>
        <w:tabs>
          <w:tab w:val="num" w:pos="2638"/>
        </w:tabs>
        <w:ind w:left="2638" w:hanging="420"/>
      </w:pPr>
      <w:rPr>
        <w:rFonts w:ascii="Wingdings" w:hAnsi="Wingdings" w:hint="default"/>
      </w:rPr>
    </w:lvl>
    <w:lvl w:ilvl="5" w:tplc="04090005">
      <w:start w:val="1"/>
      <w:numFmt w:val="bullet"/>
      <w:lvlText w:val=""/>
      <w:lvlJc w:val="left"/>
      <w:pPr>
        <w:tabs>
          <w:tab w:val="num" w:pos="3058"/>
        </w:tabs>
        <w:ind w:left="3058" w:hanging="420"/>
      </w:pPr>
      <w:rPr>
        <w:rFonts w:ascii="Wingdings" w:hAnsi="Wingdings" w:hint="default"/>
      </w:rPr>
    </w:lvl>
    <w:lvl w:ilvl="6" w:tplc="04090001">
      <w:start w:val="1"/>
      <w:numFmt w:val="bullet"/>
      <w:lvlText w:val=""/>
      <w:lvlJc w:val="left"/>
      <w:pPr>
        <w:tabs>
          <w:tab w:val="num" w:pos="3478"/>
        </w:tabs>
        <w:ind w:left="3478" w:hanging="420"/>
      </w:pPr>
      <w:rPr>
        <w:rFonts w:ascii="Wingdings" w:hAnsi="Wingdings" w:hint="default"/>
      </w:rPr>
    </w:lvl>
    <w:lvl w:ilvl="7" w:tplc="04090003">
      <w:start w:val="1"/>
      <w:numFmt w:val="bullet"/>
      <w:lvlText w:val=""/>
      <w:lvlJc w:val="left"/>
      <w:pPr>
        <w:tabs>
          <w:tab w:val="num" w:pos="3898"/>
        </w:tabs>
        <w:ind w:left="3898" w:hanging="420"/>
      </w:pPr>
      <w:rPr>
        <w:rFonts w:ascii="Wingdings" w:hAnsi="Wingdings" w:hint="default"/>
      </w:rPr>
    </w:lvl>
    <w:lvl w:ilvl="8" w:tplc="04090005">
      <w:start w:val="1"/>
      <w:numFmt w:val="bullet"/>
      <w:lvlText w:val=""/>
      <w:lvlJc w:val="left"/>
      <w:pPr>
        <w:tabs>
          <w:tab w:val="num" w:pos="4318"/>
        </w:tabs>
        <w:ind w:left="4318" w:hanging="420"/>
      </w:pPr>
      <w:rPr>
        <w:rFonts w:ascii="Wingdings" w:hAnsi="Wingdings" w:hint="default"/>
      </w:rPr>
    </w:lvl>
  </w:abstractNum>
  <w:abstractNum w:abstractNumId="2" w15:restartNumberingAfterBreak="0">
    <w:nsid w:val="24E510F3"/>
    <w:multiLevelType w:val="multilevel"/>
    <w:tmpl w:val="24E510F3"/>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329C5707"/>
    <w:multiLevelType w:val="hybridMultilevel"/>
    <w:tmpl w:val="F402B34C"/>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B8008CD"/>
    <w:multiLevelType w:val="hybridMultilevel"/>
    <w:tmpl w:val="A204063A"/>
    <w:lvl w:ilvl="0" w:tplc="F3CEEF3E">
      <w:start w:val="2"/>
      <w:numFmt w:val="japaneseCounting"/>
      <w:lvlText w:val="%1、"/>
      <w:lvlJc w:val="left"/>
      <w:pPr>
        <w:ind w:left="1137" w:hanging="585"/>
      </w:pPr>
      <w:rPr>
        <w:rFonts w:hint="default"/>
      </w:rPr>
    </w:lvl>
    <w:lvl w:ilvl="1" w:tplc="04090019" w:tentative="1">
      <w:start w:val="1"/>
      <w:numFmt w:val="lowerLetter"/>
      <w:lvlText w:val="%2)"/>
      <w:lvlJc w:val="left"/>
      <w:pPr>
        <w:ind w:left="1392" w:hanging="420"/>
      </w:pPr>
    </w:lvl>
    <w:lvl w:ilvl="2" w:tplc="0409001B" w:tentative="1">
      <w:start w:val="1"/>
      <w:numFmt w:val="lowerRoman"/>
      <w:lvlText w:val="%3."/>
      <w:lvlJc w:val="right"/>
      <w:pPr>
        <w:ind w:left="1812" w:hanging="420"/>
      </w:pPr>
    </w:lvl>
    <w:lvl w:ilvl="3" w:tplc="0409000F" w:tentative="1">
      <w:start w:val="1"/>
      <w:numFmt w:val="decimal"/>
      <w:lvlText w:val="%4."/>
      <w:lvlJc w:val="left"/>
      <w:pPr>
        <w:ind w:left="2232" w:hanging="420"/>
      </w:pPr>
    </w:lvl>
    <w:lvl w:ilvl="4" w:tplc="04090019" w:tentative="1">
      <w:start w:val="1"/>
      <w:numFmt w:val="lowerLetter"/>
      <w:lvlText w:val="%5)"/>
      <w:lvlJc w:val="left"/>
      <w:pPr>
        <w:ind w:left="2652" w:hanging="420"/>
      </w:pPr>
    </w:lvl>
    <w:lvl w:ilvl="5" w:tplc="0409001B" w:tentative="1">
      <w:start w:val="1"/>
      <w:numFmt w:val="lowerRoman"/>
      <w:lvlText w:val="%6."/>
      <w:lvlJc w:val="right"/>
      <w:pPr>
        <w:ind w:left="3072" w:hanging="420"/>
      </w:pPr>
    </w:lvl>
    <w:lvl w:ilvl="6" w:tplc="0409000F" w:tentative="1">
      <w:start w:val="1"/>
      <w:numFmt w:val="decimal"/>
      <w:lvlText w:val="%7."/>
      <w:lvlJc w:val="left"/>
      <w:pPr>
        <w:ind w:left="3492" w:hanging="420"/>
      </w:pPr>
    </w:lvl>
    <w:lvl w:ilvl="7" w:tplc="04090019" w:tentative="1">
      <w:start w:val="1"/>
      <w:numFmt w:val="lowerLetter"/>
      <w:lvlText w:val="%8)"/>
      <w:lvlJc w:val="left"/>
      <w:pPr>
        <w:ind w:left="3912" w:hanging="420"/>
      </w:pPr>
    </w:lvl>
    <w:lvl w:ilvl="8" w:tplc="0409001B" w:tentative="1">
      <w:start w:val="1"/>
      <w:numFmt w:val="lowerRoman"/>
      <w:lvlText w:val="%9."/>
      <w:lvlJc w:val="right"/>
      <w:pPr>
        <w:ind w:left="4332" w:hanging="420"/>
      </w:pPr>
    </w:lvl>
  </w:abstractNum>
  <w:abstractNum w:abstractNumId="5" w15:restartNumberingAfterBreak="0">
    <w:nsid w:val="5D293B7B"/>
    <w:multiLevelType w:val="hybridMultilevel"/>
    <w:tmpl w:val="A1A49E4A"/>
    <w:lvl w:ilvl="0" w:tplc="F0AC8F70">
      <w:start w:val="1"/>
      <w:numFmt w:val="bullet"/>
      <w:lvlText w:val=""/>
      <w:lvlJc w:val="left"/>
      <w:pPr>
        <w:ind w:left="1020" w:hanging="420"/>
      </w:pPr>
      <w:rPr>
        <w:rFonts w:ascii="宋体" w:eastAsia="宋体" w:hAnsi="宋体" w:hint="default"/>
      </w:rPr>
    </w:lvl>
    <w:lvl w:ilvl="1" w:tplc="04090003">
      <w:start w:val="1"/>
      <w:numFmt w:val="bullet"/>
      <w:lvlText w:val=""/>
      <w:lvlJc w:val="left"/>
      <w:pPr>
        <w:ind w:left="1440" w:hanging="420"/>
      </w:pPr>
      <w:rPr>
        <w:rFonts w:ascii="Wingdings" w:hAnsi="Wingdings"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num w:numId="1">
    <w:abstractNumId w:val="1"/>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B63"/>
    <w:rsid w:val="00000AC3"/>
    <w:rsid w:val="00001A82"/>
    <w:rsid w:val="000025A6"/>
    <w:rsid w:val="00003DC3"/>
    <w:rsid w:val="00004F45"/>
    <w:rsid w:val="00005911"/>
    <w:rsid w:val="0000651E"/>
    <w:rsid w:val="00007273"/>
    <w:rsid w:val="00007EE3"/>
    <w:rsid w:val="00007F45"/>
    <w:rsid w:val="00010077"/>
    <w:rsid w:val="00010332"/>
    <w:rsid w:val="0001240E"/>
    <w:rsid w:val="00014744"/>
    <w:rsid w:val="00015190"/>
    <w:rsid w:val="00016A55"/>
    <w:rsid w:val="0001710A"/>
    <w:rsid w:val="00017335"/>
    <w:rsid w:val="00017A92"/>
    <w:rsid w:val="00017C60"/>
    <w:rsid w:val="000234C1"/>
    <w:rsid w:val="00023FCC"/>
    <w:rsid w:val="00024AE1"/>
    <w:rsid w:val="00024D12"/>
    <w:rsid w:val="00026861"/>
    <w:rsid w:val="0002706B"/>
    <w:rsid w:val="000302A7"/>
    <w:rsid w:val="0003053C"/>
    <w:rsid w:val="00030636"/>
    <w:rsid w:val="00031329"/>
    <w:rsid w:val="00031522"/>
    <w:rsid w:val="000317CA"/>
    <w:rsid w:val="00031DBA"/>
    <w:rsid w:val="000324EB"/>
    <w:rsid w:val="00032BFC"/>
    <w:rsid w:val="00033671"/>
    <w:rsid w:val="000336ED"/>
    <w:rsid w:val="000352E3"/>
    <w:rsid w:val="00037411"/>
    <w:rsid w:val="000401C7"/>
    <w:rsid w:val="000442D0"/>
    <w:rsid w:val="00045B6E"/>
    <w:rsid w:val="00045C50"/>
    <w:rsid w:val="00046A0E"/>
    <w:rsid w:val="0005011F"/>
    <w:rsid w:val="00052B69"/>
    <w:rsid w:val="000546E8"/>
    <w:rsid w:val="00054FAC"/>
    <w:rsid w:val="00055467"/>
    <w:rsid w:val="000629E0"/>
    <w:rsid w:val="00062F1E"/>
    <w:rsid w:val="000651D5"/>
    <w:rsid w:val="00071478"/>
    <w:rsid w:val="00074364"/>
    <w:rsid w:val="00075233"/>
    <w:rsid w:val="00075910"/>
    <w:rsid w:val="00076993"/>
    <w:rsid w:val="00076B07"/>
    <w:rsid w:val="000809C3"/>
    <w:rsid w:val="00085408"/>
    <w:rsid w:val="000865C2"/>
    <w:rsid w:val="0008781E"/>
    <w:rsid w:val="00090DB5"/>
    <w:rsid w:val="00091C44"/>
    <w:rsid w:val="0009412C"/>
    <w:rsid w:val="00095494"/>
    <w:rsid w:val="0009783A"/>
    <w:rsid w:val="000978B9"/>
    <w:rsid w:val="000A0EE7"/>
    <w:rsid w:val="000A1E7C"/>
    <w:rsid w:val="000A58EC"/>
    <w:rsid w:val="000A6C05"/>
    <w:rsid w:val="000A7C55"/>
    <w:rsid w:val="000B2286"/>
    <w:rsid w:val="000B3F77"/>
    <w:rsid w:val="000B4BF2"/>
    <w:rsid w:val="000B7123"/>
    <w:rsid w:val="000B7FE0"/>
    <w:rsid w:val="000C02B6"/>
    <w:rsid w:val="000C0605"/>
    <w:rsid w:val="000C0780"/>
    <w:rsid w:val="000C1111"/>
    <w:rsid w:val="000C1453"/>
    <w:rsid w:val="000C7088"/>
    <w:rsid w:val="000D0CEA"/>
    <w:rsid w:val="000D1831"/>
    <w:rsid w:val="000D2BE8"/>
    <w:rsid w:val="000D3C7A"/>
    <w:rsid w:val="000D4287"/>
    <w:rsid w:val="000D47CD"/>
    <w:rsid w:val="000D4B00"/>
    <w:rsid w:val="000D68B0"/>
    <w:rsid w:val="000E02BE"/>
    <w:rsid w:val="000E1727"/>
    <w:rsid w:val="000E358B"/>
    <w:rsid w:val="000E3D93"/>
    <w:rsid w:val="000E4737"/>
    <w:rsid w:val="000E4769"/>
    <w:rsid w:val="000E5426"/>
    <w:rsid w:val="000E749F"/>
    <w:rsid w:val="000E7850"/>
    <w:rsid w:val="000F047C"/>
    <w:rsid w:val="000F0F27"/>
    <w:rsid w:val="000F10B7"/>
    <w:rsid w:val="000F315B"/>
    <w:rsid w:val="000F4032"/>
    <w:rsid w:val="001003A0"/>
    <w:rsid w:val="001003AE"/>
    <w:rsid w:val="00101456"/>
    <w:rsid w:val="00102613"/>
    <w:rsid w:val="001104C8"/>
    <w:rsid w:val="001129E9"/>
    <w:rsid w:val="00112F52"/>
    <w:rsid w:val="00115774"/>
    <w:rsid w:val="00117074"/>
    <w:rsid w:val="0012220B"/>
    <w:rsid w:val="00122CD8"/>
    <w:rsid w:val="001243BC"/>
    <w:rsid w:val="00124B4F"/>
    <w:rsid w:val="0012542C"/>
    <w:rsid w:val="00125916"/>
    <w:rsid w:val="0012680B"/>
    <w:rsid w:val="00126855"/>
    <w:rsid w:val="001350F0"/>
    <w:rsid w:val="001363DF"/>
    <w:rsid w:val="001408DA"/>
    <w:rsid w:val="00140CE0"/>
    <w:rsid w:val="00140D51"/>
    <w:rsid w:val="00140D8F"/>
    <w:rsid w:val="00141263"/>
    <w:rsid w:val="001429F9"/>
    <w:rsid w:val="001438D6"/>
    <w:rsid w:val="00144CD3"/>
    <w:rsid w:val="00145F32"/>
    <w:rsid w:val="00150A26"/>
    <w:rsid w:val="00151380"/>
    <w:rsid w:val="001513CB"/>
    <w:rsid w:val="00151E36"/>
    <w:rsid w:val="00152C8B"/>
    <w:rsid w:val="0015443E"/>
    <w:rsid w:val="001552AA"/>
    <w:rsid w:val="00155CCB"/>
    <w:rsid w:val="00156C15"/>
    <w:rsid w:val="00161180"/>
    <w:rsid w:val="00162DDE"/>
    <w:rsid w:val="00163B45"/>
    <w:rsid w:val="001664E7"/>
    <w:rsid w:val="00166C46"/>
    <w:rsid w:val="00170349"/>
    <w:rsid w:val="001707DB"/>
    <w:rsid w:val="00172C0F"/>
    <w:rsid w:val="00175119"/>
    <w:rsid w:val="0017595C"/>
    <w:rsid w:val="001760E9"/>
    <w:rsid w:val="00177DF2"/>
    <w:rsid w:val="00182DD2"/>
    <w:rsid w:val="001848D6"/>
    <w:rsid w:val="00186396"/>
    <w:rsid w:val="00187252"/>
    <w:rsid w:val="00187667"/>
    <w:rsid w:val="001925A9"/>
    <w:rsid w:val="00192B85"/>
    <w:rsid w:val="0019307E"/>
    <w:rsid w:val="0019659E"/>
    <w:rsid w:val="00196EBC"/>
    <w:rsid w:val="001A0A0B"/>
    <w:rsid w:val="001A0EFE"/>
    <w:rsid w:val="001A1BC7"/>
    <w:rsid w:val="001A1E25"/>
    <w:rsid w:val="001A20EC"/>
    <w:rsid w:val="001A22AD"/>
    <w:rsid w:val="001A2805"/>
    <w:rsid w:val="001A3E52"/>
    <w:rsid w:val="001A411B"/>
    <w:rsid w:val="001A5F67"/>
    <w:rsid w:val="001A6FD7"/>
    <w:rsid w:val="001B0322"/>
    <w:rsid w:val="001B16EE"/>
    <w:rsid w:val="001B1D88"/>
    <w:rsid w:val="001B2664"/>
    <w:rsid w:val="001B3D06"/>
    <w:rsid w:val="001B444A"/>
    <w:rsid w:val="001B5312"/>
    <w:rsid w:val="001B5AEA"/>
    <w:rsid w:val="001B6681"/>
    <w:rsid w:val="001C008B"/>
    <w:rsid w:val="001C0DD1"/>
    <w:rsid w:val="001C256E"/>
    <w:rsid w:val="001C2B64"/>
    <w:rsid w:val="001C3614"/>
    <w:rsid w:val="001C52E1"/>
    <w:rsid w:val="001C60B5"/>
    <w:rsid w:val="001D13E8"/>
    <w:rsid w:val="001D17A5"/>
    <w:rsid w:val="001D38DB"/>
    <w:rsid w:val="001D3ACC"/>
    <w:rsid w:val="001D3BE4"/>
    <w:rsid w:val="001D3C17"/>
    <w:rsid w:val="001D53FF"/>
    <w:rsid w:val="001E25F7"/>
    <w:rsid w:val="001E32C3"/>
    <w:rsid w:val="001E3C1B"/>
    <w:rsid w:val="001E528A"/>
    <w:rsid w:val="001E56DD"/>
    <w:rsid w:val="001E64E0"/>
    <w:rsid w:val="001E6646"/>
    <w:rsid w:val="001F336C"/>
    <w:rsid w:val="001F399B"/>
    <w:rsid w:val="001F3DBA"/>
    <w:rsid w:val="001F4343"/>
    <w:rsid w:val="001F5360"/>
    <w:rsid w:val="001F5AC9"/>
    <w:rsid w:val="001F5FCB"/>
    <w:rsid w:val="001F737E"/>
    <w:rsid w:val="00200EEE"/>
    <w:rsid w:val="00201435"/>
    <w:rsid w:val="00201AB2"/>
    <w:rsid w:val="00203C21"/>
    <w:rsid w:val="002044E2"/>
    <w:rsid w:val="00206EA5"/>
    <w:rsid w:val="00207D18"/>
    <w:rsid w:val="0021010D"/>
    <w:rsid w:val="002134F9"/>
    <w:rsid w:val="00214C93"/>
    <w:rsid w:val="00215BFC"/>
    <w:rsid w:val="00216D1E"/>
    <w:rsid w:val="002200A0"/>
    <w:rsid w:val="002202F5"/>
    <w:rsid w:val="00220A5B"/>
    <w:rsid w:val="00221038"/>
    <w:rsid w:val="0022118F"/>
    <w:rsid w:val="002221EC"/>
    <w:rsid w:val="00223962"/>
    <w:rsid w:val="00226395"/>
    <w:rsid w:val="0022739C"/>
    <w:rsid w:val="00227D73"/>
    <w:rsid w:val="00227F9C"/>
    <w:rsid w:val="0023129E"/>
    <w:rsid w:val="00234905"/>
    <w:rsid w:val="002366FF"/>
    <w:rsid w:val="00240073"/>
    <w:rsid w:val="002417C1"/>
    <w:rsid w:val="002420F5"/>
    <w:rsid w:val="002426BF"/>
    <w:rsid w:val="00242704"/>
    <w:rsid w:val="0024456C"/>
    <w:rsid w:val="00245269"/>
    <w:rsid w:val="00245428"/>
    <w:rsid w:val="00247910"/>
    <w:rsid w:val="00247981"/>
    <w:rsid w:val="00250275"/>
    <w:rsid w:val="002505E4"/>
    <w:rsid w:val="00251F2F"/>
    <w:rsid w:val="0025235A"/>
    <w:rsid w:val="00253766"/>
    <w:rsid w:val="00254C70"/>
    <w:rsid w:val="00256307"/>
    <w:rsid w:val="00256ACD"/>
    <w:rsid w:val="0026103F"/>
    <w:rsid w:val="00261623"/>
    <w:rsid w:val="00265A6C"/>
    <w:rsid w:val="002661F8"/>
    <w:rsid w:val="00267821"/>
    <w:rsid w:val="00271618"/>
    <w:rsid w:val="00271A99"/>
    <w:rsid w:val="00272979"/>
    <w:rsid w:val="0027343C"/>
    <w:rsid w:val="0027432F"/>
    <w:rsid w:val="002773D0"/>
    <w:rsid w:val="00277725"/>
    <w:rsid w:val="0027795B"/>
    <w:rsid w:val="00277C01"/>
    <w:rsid w:val="00280A62"/>
    <w:rsid w:val="002818DE"/>
    <w:rsid w:val="00281AAA"/>
    <w:rsid w:val="00283F66"/>
    <w:rsid w:val="00284373"/>
    <w:rsid w:val="00284503"/>
    <w:rsid w:val="00284C8A"/>
    <w:rsid w:val="002854D5"/>
    <w:rsid w:val="00287357"/>
    <w:rsid w:val="00290A89"/>
    <w:rsid w:val="00291A41"/>
    <w:rsid w:val="002939A9"/>
    <w:rsid w:val="00294CFD"/>
    <w:rsid w:val="00295D5D"/>
    <w:rsid w:val="002A101E"/>
    <w:rsid w:val="002A11A5"/>
    <w:rsid w:val="002A1DAB"/>
    <w:rsid w:val="002A1E40"/>
    <w:rsid w:val="002A29F1"/>
    <w:rsid w:val="002A2D48"/>
    <w:rsid w:val="002A4AB3"/>
    <w:rsid w:val="002A6EE4"/>
    <w:rsid w:val="002B0907"/>
    <w:rsid w:val="002B0A2A"/>
    <w:rsid w:val="002B58BB"/>
    <w:rsid w:val="002B6C2B"/>
    <w:rsid w:val="002C09A0"/>
    <w:rsid w:val="002C14CA"/>
    <w:rsid w:val="002C16CD"/>
    <w:rsid w:val="002C1E1C"/>
    <w:rsid w:val="002C2F8D"/>
    <w:rsid w:val="002C6FB5"/>
    <w:rsid w:val="002D0043"/>
    <w:rsid w:val="002D2897"/>
    <w:rsid w:val="002D4B2F"/>
    <w:rsid w:val="002D6218"/>
    <w:rsid w:val="002D6D93"/>
    <w:rsid w:val="002E0C6D"/>
    <w:rsid w:val="002E1FFE"/>
    <w:rsid w:val="002E2241"/>
    <w:rsid w:val="002E291D"/>
    <w:rsid w:val="002E32F3"/>
    <w:rsid w:val="002E78AE"/>
    <w:rsid w:val="002F1073"/>
    <w:rsid w:val="002F1525"/>
    <w:rsid w:val="002F4341"/>
    <w:rsid w:val="002F47F8"/>
    <w:rsid w:val="002F4F09"/>
    <w:rsid w:val="002F5F48"/>
    <w:rsid w:val="00300034"/>
    <w:rsid w:val="00300A8F"/>
    <w:rsid w:val="003059A6"/>
    <w:rsid w:val="0030753B"/>
    <w:rsid w:val="00310B70"/>
    <w:rsid w:val="00311286"/>
    <w:rsid w:val="00311880"/>
    <w:rsid w:val="0031340D"/>
    <w:rsid w:val="003142DD"/>
    <w:rsid w:val="00314C16"/>
    <w:rsid w:val="00316ABB"/>
    <w:rsid w:val="00317284"/>
    <w:rsid w:val="003201B2"/>
    <w:rsid w:val="0032036B"/>
    <w:rsid w:val="003208F4"/>
    <w:rsid w:val="00321B9D"/>
    <w:rsid w:val="00321C06"/>
    <w:rsid w:val="003224BB"/>
    <w:rsid w:val="00322B3D"/>
    <w:rsid w:val="00326BD6"/>
    <w:rsid w:val="00326CE2"/>
    <w:rsid w:val="003305E8"/>
    <w:rsid w:val="00330DB4"/>
    <w:rsid w:val="003313CE"/>
    <w:rsid w:val="00332AE6"/>
    <w:rsid w:val="003333FA"/>
    <w:rsid w:val="003335D5"/>
    <w:rsid w:val="00333948"/>
    <w:rsid w:val="0033493E"/>
    <w:rsid w:val="00336379"/>
    <w:rsid w:val="003372B0"/>
    <w:rsid w:val="00337DF2"/>
    <w:rsid w:val="003410F9"/>
    <w:rsid w:val="00342ED2"/>
    <w:rsid w:val="00343373"/>
    <w:rsid w:val="00343D60"/>
    <w:rsid w:val="00344306"/>
    <w:rsid w:val="00347018"/>
    <w:rsid w:val="00350967"/>
    <w:rsid w:val="00357F8D"/>
    <w:rsid w:val="00361C41"/>
    <w:rsid w:val="0036362E"/>
    <w:rsid w:val="00364E2A"/>
    <w:rsid w:val="00366F03"/>
    <w:rsid w:val="0036702E"/>
    <w:rsid w:val="00370088"/>
    <w:rsid w:val="003705B3"/>
    <w:rsid w:val="003705C3"/>
    <w:rsid w:val="003737A4"/>
    <w:rsid w:val="00373CFC"/>
    <w:rsid w:val="0037466D"/>
    <w:rsid w:val="00375936"/>
    <w:rsid w:val="00380896"/>
    <w:rsid w:val="00381072"/>
    <w:rsid w:val="00384204"/>
    <w:rsid w:val="00384C46"/>
    <w:rsid w:val="00386400"/>
    <w:rsid w:val="00390B14"/>
    <w:rsid w:val="00392164"/>
    <w:rsid w:val="0039456F"/>
    <w:rsid w:val="00394E54"/>
    <w:rsid w:val="003A2020"/>
    <w:rsid w:val="003A2A7E"/>
    <w:rsid w:val="003A2E50"/>
    <w:rsid w:val="003A40C3"/>
    <w:rsid w:val="003A45DF"/>
    <w:rsid w:val="003A6936"/>
    <w:rsid w:val="003B17FB"/>
    <w:rsid w:val="003B1D54"/>
    <w:rsid w:val="003B2510"/>
    <w:rsid w:val="003B6139"/>
    <w:rsid w:val="003B62A1"/>
    <w:rsid w:val="003B6817"/>
    <w:rsid w:val="003C096F"/>
    <w:rsid w:val="003C09D7"/>
    <w:rsid w:val="003C0F93"/>
    <w:rsid w:val="003C2325"/>
    <w:rsid w:val="003C312F"/>
    <w:rsid w:val="003C3515"/>
    <w:rsid w:val="003C4364"/>
    <w:rsid w:val="003C441E"/>
    <w:rsid w:val="003C62F6"/>
    <w:rsid w:val="003C6AB1"/>
    <w:rsid w:val="003D2140"/>
    <w:rsid w:val="003D42B1"/>
    <w:rsid w:val="003D47D5"/>
    <w:rsid w:val="003D4EC2"/>
    <w:rsid w:val="003D6567"/>
    <w:rsid w:val="003E4476"/>
    <w:rsid w:val="003E45D6"/>
    <w:rsid w:val="003E71FC"/>
    <w:rsid w:val="003E7724"/>
    <w:rsid w:val="003E79E0"/>
    <w:rsid w:val="003F0A9C"/>
    <w:rsid w:val="003F0AAD"/>
    <w:rsid w:val="003F0D10"/>
    <w:rsid w:val="003F1440"/>
    <w:rsid w:val="003F1475"/>
    <w:rsid w:val="003F17BC"/>
    <w:rsid w:val="003F1F70"/>
    <w:rsid w:val="003F42FA"/>
    <w:rsid w:val="003F4E99"/>
    <w:rsid w:val="003F6280"/>
    <w:rsid w:val="003F6384"/>
    <w:rsid w:val="003F650D"/>
    <w:rsid w:val="003F73F3"/>
    <w:rsid w:val="004010B6"/>
    <w:rsid w:val="00404C1D"/>
    <w:rsid w:val="004054F8"/>
    <w:rsid w:val="004071AA"/>
    <w:rsid w:val="0041503C"/>
    <w:rsid w:val="0041610E"/>
    <w:rsid w:val="00416969"/>
    <w:rsid w:val="00417287"/>
    <w:rsid w:val="0042025B"/>
    <w:rsid w:val="00420C3B"/>
    <w:rsid w:val="00421F8D"/>
    <w:rsid w:val="004221E2"/>
    <w:rsid w:val="00422A70"/>
    <w:rsid w:val="0042362C"/>
    <w:rsid w:val="00424798"/>
    <w:rsid w:val="004247D1"/>
    <w:rsid w:val="00425DA7"/>
    <w:rsid w:val="00426891"/>
    <w:rsid w:val="00426953"/>
    <w:rsid w:val="004304D3"/>
    <w:rsid w:val="004340A0"/>
    <w:rsid w:val="0043521D"/>
    <w:rsid w:val="0043626A"/>
    <w:rsid w:val="004366FD"/>
    <w:rsid w:val="004370F7"/>
    <w:rsid w:val="004379F6"/>
    <w:rsid w:val="00440733"/>
    <w:rsid w:val="00441CA9"/>
    <w:rsid w:val="004434B3"/>
    <w:rsid w:val="004452CA"/>
    <w:rsid w:val="0044690F"/>
    <w:rsid w:val="0045005A"/>
    <w:rsid w:val="0045339D"/>
    <w:rsid w:val="00454846"/>
    <w:rsid w:val="00455CFC"/>
    <w:rsid w:val="00455DD2"/>
    <w:rsid w:val="004562B4"/>
    <w:rsid w:val="00456F9E"/>
    <w:rsid w:val="00463674"/>
    <w:rsid w:val="00464726"/>
    <w:rsid w:val="00464CA3"/>
    <w:rsid w:val="00464F78"/>
    <w:rsid w:val="00465806"/>
    <w:rsid w:val="00465A1C"/>
    <w:rsid w:val="00465B63"/>
    <w:rsid w:val="004667C7"/>
    <w:rsid w:val="0046688D"/>
    <w:rsid w:val="00470073"/>
    <w:rsid w:val="00471602"/>
    <w:rsid w:val="00471CB0"/>
    <w:rsid w:val="00471FD9"/>
    <w:rsid w:val="0047280E"/>
    <w:rsid w:val="00472B19"/>
    <w:rsid w:val="004739E3"/>
    <w:rsid w:val="00473B99"/>
    <w:rsid w:val="00473E23"/>
    <w:rsid w:val="0047453F"/>
    <w:rsid w:val="00477FC7"/>
    <w:rsid w:val="00481344"/>
    <w:rsid w:val="00481FEF"/>
    <w:rsid w:val="004832AA"/>
    <w:rsid w:val="0048420F"/>
    <w:rsid w:val="00484C36"/>
    <w:rsid w:val="00485114"/>
    <w:rsid w:val="0048573B"/>
    <w:rsid w:val="00486509"/>
    <w:rsid w:val="00490C8F"/>
    <w:rsid w:val="00492CBB"/>
    <w:rsid w:val="00493396"/>
    <w:rsid w:val="00493613"/>
    <w:rsid w:val="004979ED"/>
    <w:rsid w:val="00497CB9"/>
    <w:rsid w:val="004A0936"/>
    <w:rsid w:val="004A2459"/>
    <w:rsid w:val="004A38A9"/>
    <w:rsid w:val="004A415D"/>
    <w:rsid w:val="004A4971"/>
    <w:rsid w:val="004A5293"/>
    <w:rsid w:val="004A5B12"/>
    <w:rsid w:val="004A64E5"/>
    <w:rsid w:val="004A65DA"/>
    <w:rsid w:val="004A6664"/>
    <w:rsid w:val="004A7489"/>
    <w:rsid w:val="004A7B4C"/>
    <w:rsid w:val="004A7F3F"/>
    <w:rsid w:val="004B1BCF"/>
    <w:rsid w:val="004B6C90"/>
    <w:rsid w:val="004B70E3"/>
    <w:rsid w:val="004B722A"/>
    <w:rsid w:val="004C1737"/>
    <w:rsid w:val="004C180D"/>
    <w:rsid w:val="004C3208"/>
    <w:rsid w:val="004C3D3F"/>
    <w:rsid w:val="004C4343"/>
    <w:rsid w:val="004C6179"/>
    <w:rsid w:val="004C6416"/>
    <w:rsid w:val="004C72B3"/>
    <w:rsid w:val="004C7F92"/>
    <w:rsid w:val="004D0F5A"/>
    <w:rsid w:val="004D1625"/>
    <w:rsid w:val="004D249B"/>
    <w:rsid w:val="004D2645"/>
    <w:rsid w:val="004D39F0"/>
    <w:rsid w:val="004D3B9C"/>
    <w:rsid w:val="004D632F"/>
    <w:rsid w:val="004E1291"/>
    <w:rsid w:val="004E145D"/>
    <w:rsid w:val="004E1C72"/>
    <w:rsid w:val="004E30E0"/>
    <w:rsid w:val="004E3476"/>
    <w:rsid w:val="004E4253"/>
    <w:rsid w:val="004E4A7C"/>
    <w:rsid w:val="004E4CA7"/>
    <w:rsid w:val="004E636D"/>
    <w:rsid w:val="004F0483"/>
    <w:rsid w:val="004F11F1"/>
    <w:rsid w:val="004F1BF8"/>
    <w:rsid w:val="004F3D5D"/>
    <w:rsid w:val="004F5AFC"/>
    <w:rsid w:val="004F5EF8"/>
    <w:rsid w:val="004F664A"/>
    <w:rsid w:val="004F7F71"/>
    <w:rsid w:val="005029D5"/>
    <w:rsid w:val="0050310D"/>
    <w:rsid w:val="0050407F"/>
    <w:rsid w:val="005058AE"/>
    <w:rsid w:val="00506484"/>
    <w:rsid w:val="005103B3"/>
    <w:rsid w:val="00510691"/>
    <w:rsid w:val="005111DF"/>
    <w:rsid w:val="00514444"/>
    <w:rsid w:val="00514F87"/>
    <w:rsid w:val="00515658"/>
    <w:rsid w:val="00515C64"/>
    <w:rsid w:val="005179F6"/>
    <w:rsid w:val="00517AE5"/>
    <w:rsid w:val="00517E2D"/>
    <w:rsid w:val="00520208"/>
    <w:rsid w:val="0052048B"/>
    <w:rsid w:val="005214CE"/>
    <w:rsid w:val="00521699"/>
    <w:rsid w:val="00521BF2"/>
    <w:rsid w:val="005239D1"/>
    <w:rsid w:val="0052486E"/>
    <w:rsid w:val="00524B84"/>
    <w:rsid w:val="00525E01"/>
    <w:rsid w:val="00526A6E"/>
    <w:rsid w:val="00526CD1"/>
    <w:rsid w:val="005354F1"/>
    <w:rsid w:val="00535AB6"/>
    <w:rsid w:val="00536C85"/>
    <w:rsid w:val="0054109B"/>
    <w:rsid w:val="00541B80"/>
    <w:rsid w:val="00542744"/>
    <w:rsid w:val="005449B3"/>
    <w:rsid w:val="00545215"/>
    <w:rsid w:val="00545457"/>
    <w:rsid w:val="00547AC6"/>
    <w:rsid w:val="00547BC9"/>
    <w:rsid w:val="00547C9A"/>
    <w:rsid w:val="005505C1"/>
    <w:rsid w:val="005525AD"/>
    <w:rsid w:val="00552B96"/>
    <w:rsid w:val="00553A6C"/>
    <w:rsid w:val="0055473C"/>
    <w:rsid w:val="005547AF"/>
    <w:rsid w:val="00555BFE"/>
    <w:rsid w:val="0055687A"/>
    <w:rsid w:val="00556A21"/>
    <w:rsid w:val="00557976"/>
    <w:rsid w:val="00561779"/>
    <w:rsid w:val="00561913"/>
    <w:rsid w:val="00561F05"/>
    <w:rsid w:val="00564568"/>
    <w:rsid w:val="00564B4C"/>
    <w:rsid w:val="00565698"/>
    <w:rsid w:val="0056713D"/>
    <w:rsid w:val="005700AB"/>
    <w:rsid w:val="00571114"/>
    <w:rsid w:val="00571609"/>
    <w:rsid w:val="00572EC6"/>
    <w:rsid w:val="00573859"/>
    <w:rsid w:val="00575243"/>
    <w:rsid w:val="00576A35"/>
    <w:rsid w:val="005771F9"/>
    <w:rsid w:val="00577C60"/>
    <w:rsid w:val="005817B6"/>
    <w:rsid w:val="00582062"/>
    <w:rsid w:val="00582221"/>
    <w:rsid w:val="005841F9"/>
    <w:rsid w:val="005850C4"/>
    <w:rsid w:val="00585436"/>
    <w:rsid w:val="005855B8"/>
    <w:rsid w:val="00586DB7"/>
    <w:rsid w:val="005921F0"/>
    <w:rsid w:val="00592CFD"/>
    <w:rsid w:val="00593722"/>
    <w:rsid w:val="00593BFF"/>
    <w:rsid w:val="005949F8"/>
    <w:rsid w:val="005954AC"/>
    <w:rsid w:val="00595A04"/>
    <w:rsid w:val="00596B57"/>
    <w:rsid w:val="00596BDA"/>
    <w:rsid w:val="005A1360"/>
    <w:rsid w:val="005A25CE"/>
    <w:rsid w:val="005A38DF"/>
    <w:rsid w:val="005A3995"/>
    <w:rsid w:val="005A702D"/>
    <w:rsid w:val="005A7635"/>
    <w:rsid w:val="005B0C5A"/>
    <w:rsid w:val="005B26BB"/>
    <w:rsid w:val="005B418F"/>
    <w:rsid w:val="005B4489"/>
    <w:rsid w:val="005B5465"/>
    <w:rsid w:val="005B65A9"/>
    <w:rsid w:val="005B6F8B"/>
    <w:rsid w:val="005C010D"/>
    <w:rsid w:val="005C166F"/>
    <w:rsid w:val="005C2691"/>
    <w:rsid w:val="005C391B"/>
    <w:rsid w:val="005C3A8D"/>
    <w:rsid w:val="005C3C47"/>
    <w:rsid w:val="005C4E8B"/>
    <w:rsid w:val="005C5A78"/>
    <w:rsid w:val="005C5D26"/>
    <w:rsid w:val="005C77FA"/>
    <w:rsid w:val="005D08A8"/>
    <w:rsid w:val="005D0AB5"/>
    <w:rsid w:val="005D0B12"/>
    <w:rsid w:val="005D11FA"/>
    <w:rsid w:val="005D3AA6"/>
    <w:rsid w:val="005D48C2"/>
    <w:rsid w:val="005D6BC1"/>
    <w:rsid w:val="005D6D30"/>
    <w:rsid w:val="005D6E1D"/>
    <w:rsid w:val="005D7F74"/>
    <w:rsid w:val="005E007C"/>
    <w:rsid w:val="005E12A1"/>
    <w:rsid w:val="005E2E99"/>
    <w:rsid w:val="005E4A85"/>
    <w:rsid w:val="005E5A84"/>
    <w:rsid w:val="005E66C4"/>
    <w:rsid w:val="005E6789"/>
    <w:rsid w:val="005E68EF"/>
    <w:rsid w:val="005E7E05"/>
    <w:rsid w:val="005F170E"/>
    <w:rsid w:val="005F2C00"/>
    <w:rsid w:val="005F2D81"/>
    <w:rsid w:val="005F366D"/>
    <w:rsid w:val="005F629D"/>
    <w:rsid w:val="005F73F3"/>
    <w:rsid w:val="006001AA"/>
    <w:rsid w:val="0060064C"/>
    <w:rsid w:val="00600953"/>
    <w:rsid w:val="00601FBE"/>
    <w:rsid w:val="00603E78"/>
    <w:rsid w:val="00606191"/>
    <w:rsid w:val="0060792D"/>
    <w:rsid w:val="006079E1"/>
    <w:rsid w:val="00612F7A"/>
    <w:rsid w:val="006131B9"/>
    <w:rsid w:val="00613BBE"/>
    <w:rsid w:val="00614149"/>
    <w:rsid w:val="0061640E"/>
    <w:rsid w:val="00616CCD"/>
    <w:rsid w:val="00616EBF"/>
    <w:rsid w:val="00617AF8"/>
    <w:rsid w:val="00620FD6"/>
    <w:rsid w:val="006232F5"/>
    <w:rsid w:val="006238EC"/>
    <w:rsid w:val="00624AE5"/>
    <w:rsid w:val="00624CC9"/>
    <w:rsid w:val="006271C9"/>
    <w:rsid w:val="00630989"/>
    <w:rsid w:val="00631AF4"/>
    <w:rsid w:val="00632741"/>
    <w:rsid w:val="00633BE7"/>
    <w:rsid w:val="00634CE2"/>
    <w:rsid w:val="00634FFA"/>
    <w:rsid w:val="006354DA"/>
    <w:rsid w:val="00636A85"/>
    <w:rsid w:val="00640956"/>
    <w:rsid w:val="00646758"/>
    <w:rsid w:val="006472AB"/>
    <w:rsid w:val="00647A60"/>
    <w:rsid w:val="00650B65"/>
    <w:rsid w:val="00650DDF"/>
    <w:rsid w:val="0065184D"/>
    <w:rsid w:val="006542F9"/>
    <w:rsid w:val="0065454E"/>
    <w:rsid w:val="006560C5"/>
    <w:rsid w:val="00656B02"/>
    <w:rsid w:val="00657A2E"/>
    <w:rsid w:val="006604BA"/>
    <w:rsid w:val="00660658"/>
    <w:rsid w:val="006613AB"/>
    <w:rsid w:val="00661ADE"/>
    <w:rsid w:val="006626AA"/>
    <w:rsid w:val="0066347B"/>
    <w:rsid w:val="00664717"/>
    <w:rsid w:val="006653EE"/>
    <w:rsid w:val="00665886"/>
    <w:rsid w:val="00666BCF"/>
    <w:rsid w:val="006673A6"/>
    <w:rsid w:val="006704A7"/>
    <w:rsid w:val="006727C9"/>
    <w:rsid w:val="00672E7B"/>
    <w:rsid w:val="00674C76"/>
    <w:rsid w:val="00676DCD"/>
    <w:rsid w:val="00682D1F"/>
    <w:rsid w:val="00684109"/>
    <w:rsid w:val="00684558"/>
    <w:rsid w:val="00690861"/>
    <w:rsid w:val="00691502"/>
    <w:rsid w:val="00692DCF"/>
    <w:rsid w:val="006935E6"/>
    <w:rsid w:val="00695BDB"/>
    <w:rsid w:val="00695C41"/>
    <w:rsid w:val="006A0110"/>
    <w:rsid w:val="006A239E"/>
    <w:rsid w:val="006A2B14"/>
    <w:rsid w:val="006A2E5C"/>
    <w:rsid w:val="006A3BE3"/>
    <w:rsid w:val="006A4E9D"/>
    <w:rsid w:val="006A5559"/>
    <w:rsid w:val="006A6373"/>
    <w:rsid w:val="006B0C8E"/>
    <w:rsid w:val="006B0FA7"/>
    <w:rsid w:val="006B12F5"/>
    <w:rsid w:val="006B1511"/>
    <w:rsid w:val="006B2CCF"/>
    <w:rsid w:val="006B2EC5"/>
    <w:rsid w:val="006B35F2"/>
    <w:rsid w:val="006B77A4"/>
    <w:rsid w:val="006C0D21"/>
    <w:rsid w:val="006C177A"/>
    <w:rsid w:val="006C2634"/>
    <w:rsid w:val="006C3121"/>
    <w:rsid w:val="006C4874"/>
    <w:rsid w:val="006C5BF5"/>
    <w:rsid w:val="006C5F2C"/>
    <w:rsid w:val="006C60B3"/>
    <w:rsid w:val="006C6973"/>
    <w:rsid w:val="006C7404"/>
    <w:rsid w:val="006D0FC1"/>
    <w:rsid w:val="006D1D43"/>
    <w:rsid w:val="006D221A"/>
    <w:rsid w:val="006D42D1"/>
    <w:rsid w:val="006D61BA"/>
    <w:rsid w:val="006D6D13"/>
    <w:rsid w:val="006D7C5D"/>
    <w:rsid w:val="006D7FC1"/>
    <w:rsid w:val="006E0069"/>
    <w:rsid w:val="006E0A9B"/>
    <w:rsid w:val="006E1553"/>
    <w:rsid w:val="006E40D7"/>
    <w:rsid w:val="006E4B8A"/>
    <w:rsid w:val="006E4C14"/>
    <w:rsid w:val="006E505D"/>
    <w:rsid w:val="006E5197"/>
    <w:rsid w:val="006E6771"/>
    <w:rsid w:val="006E79E3"/>
    <w:rsid w:val="006E7AED"/>
    <w:rsid w:val="006E7C53"/>
    <w:rsid w:val="006E7D17"/>
    <w:rsid w:val="006F0B1E"/>
    <w:rsid w:val="006F0B30"/>
    <w:rsid w:val="006F2910"/>
    <w:rsid w:val="006F483B"/>
    <w:rsid w:val="006F4D03"/>
    <w:rsid w:val="0070077F"/>
    <w:rsid w:val="007008CD"/>
    <w:rsid w:val="007024F0"/>
    <w:rsid w:val="00704029"/>
    <w:rsid w:val="007042DE"/>
    <w:rsid w:val="00704AC2"/>
    <w:rsid w:val="0070546A"/>
    <w:rsid w:val="00706563"/>
    <w:rsid w:val="007107BE"/>
    <w:rsid w:val="007121EA"/>
    <w:rsid w:val="007131E7"/>
    <w:rsid w:val="00713FFB"/>
    <w:rsid w:val="00714802"/>
    <w:rsid w:val="00720329"/>
    <w:rsid w:val="007211BA"/>
    <w:rsid w:val="00722D4B"/>
    <w:rsid w:val="00723900"/>
    <w:rsid w:val="00726B5D"/>
    <w:rsid w:val="0072725C"/>
    <w:rsid w:val="00727D1D"/>
    <w:rsid w:val="00730F9C"/>
    <w:rsid w:val="00731253"/>
    <w:rsid w:val="0073225A"/>
    <w:rsid w:val="00732F55"/>
    <w:rsid w:val="0073508C"/>
    <w:rsid w:val="00736ECA"/>
    <w:rsid w:val="00737883"/>
    <w:rsid w:val="0074135A"/>
    <w:rsid w:val="0074214D"/>
    <w:rsid w:val="0074248E"/>
    <w:rsid w:val="00742613"/>
    <w:rsid w:val="007447CD"/>
    <w:rsid w:val="00745D6E"/>
    <w:rsid w:val="00752E9F"/>
    <w:rsid w:val="0075366F"/>
    <w:rsid w:val="00757672"/>
    <w:rsid w:val="00757F59"/>
    <w:rsid w:val="00760296"/>
    <w:rsid w:val="007618E1"/>
    <w:rsid w:val="007664D1"/>
    <w:rsid w:val="00767A6C"/>
    <w:rsid w:val="00767AA2"/>
    <w:rsid w:val="00770A14"/>
    <w:rsid w:val="00770A1E"/>
    <w:rsid w:val="0077574E"/>
    <w:rsid w:val="00775DBC"/>
    <w:rsid w:val="007771F0"/>
    <w:rsid w:val="00777D2A"/>
    <w:rsid w:val="00777EE3"/>
    <w:rsid w:val="007811E6"/>
    <w:rsid w:val="007827C1"/>
    <w:rsid w:val="0078592C"/>
    <w:rsid w:val="007862B8"/>
    <w:rsid w:val="00790A09"/>
    <w:rsid w:val="0079137A"/>
    <w:rsid w:val="007915CC"/>
    <w:rsid w:val="007918CE"/>
    <w:rsid w:val="00791D2D"/>
    <w:rsid w:val="00796FDE"/>
    <w:rsid w:val="007A007B"/>
    <w:rsid w:val="007A0470"/>
    <w:rsid w:val="007A14C3"/>
    <w:rsid w:val="007A27A9"/>
    <w:rsid w:val="007A2950"/>
    <w:rsid w:val="007A40EB"/>
    <w:rsid w:val="007A440F"/>
    <w:rsid w:val="007A4883"/>
    <w:rsid w:val="007A7180"/>
    <w:rsid w:val="007A7988"/>
    <w:rsid w:val="007A7E5F"/>
    <w:rsid w:val="007B0813"/>
    <w:rsid w:val="007B0D3F"/>
    <w:rsid w:val="007B3AFC"/>
    <w:rsid w:val="007B4809"/>
    <w:rsid w:val="007B6D31"/>
    <w:rsid w:val="007B7604"/>
    <w:rsid w:val="007C1377"/>
    <w:rsid w:val="007C3880"/>
    <w:rsid w:val="007C3BE0"/>
    <w:rsid w:val="007C68B2"/>
    <w:rsid w:val="007C7122"/>
    <w:rsid w:val="007D05BA"/>
    <w:rsid w:val="007D09E1"/>
    <w:rsid w:val="007D2589"/>
    <w:rsid w:val="007D34DF"/>
    <w:rsid w:val="007D5973"/>
    <w:rsid w:val="007D5A72"/>
    <w:rsid w:val="007D68B1"/>
    <w:rsid w:val="007D6F40"/>
    <w:rsid w:val="007D7A56"/>
    <w:rsid w:val="007E0948"/>
    <w:rsid w:val="007E0E91"/>
    <w:rsid w:val="007E1390"/>
    <w:rsid w:val="007E1CDC"/>
    <w:rsid w:val="007E43E0"/>
    <w:rsid w:val="007E4B8F"/>
    <w:rsid w:val="007E7244"/>
    <w:rsid w:val="007F126B"/>
    <w:rsid w:val="007F1516"/>
    <w:rsid w:val="007F2C8C"/>
    <w:rsid w:val="007F4300"/>
    <w:rsid w:val="007F4EBB"/>
    <w:rsid w:val="007F78CF"/>
    <w:rsid w:val="00801D5E"/>
    <w:rsid w:val="008020A7"/>
    <w:rsid w:val="008027DC"/>
    <w:rsid w:val="0080402D"/>
    <w:rsid w:val="00804E01"/>
    <w:rsid w:val="008060A3"/>
    <w:rsid w:val="00807014"/>
    <w:rsid w:val="00807949"/>
    <w:rsid w:val="0081042A"/>
    <w:rsid w:val="00810C77"/>
    <w:rsid w:val="008141C7"/>
    <w:rsid w:val="008147A0"/>
    <w:rsid w:val="00814885"/>
    <w:rsid w:val="00815BC7"/>
    <w:rsid w:val="00815CD9"/>
    <w:rsid w:val="00816D69"/>
    <w:rsid w:val="00817B71"/>
    <w:rsid w:val="00817FA3"/>
    <w:rsid w:val="008211A4"/>
    <w:rsid w:val="00821BF5"/>
    <w:rsid w:val="00822643"/>
    <w:rsid w:val="00824538"/>
    <w:rsid w:val="008246B9"/>
    <w:rsid w:val="00825116"/>
    <w:rsid w:val="0082547D"/>
    <w:rsid w:val="00826C9F"/>
    <w:rsid w:val="00830E61"/>
    <w:rsid w:val="008320D8"/>
    <w:rsid w:val="00834C0D"/>
    <w:rsid w:val="00834C71"/>
    <w:rsid w:val="00835337"/>
    <w:rsid w:val="008376CA"/>
    <w:rsid w:val="00837E2B"/>
    <w:rsid w:val="008407B5"/>
    <w:rsid w:val="008408C0"/>
    <w:rsid w:val="00841299"/>
    <w:rsid w:val="00844751"/>
    <w:rsid w:val="00846634"/>
    <w:rsid w:val="008475EE"/>
    <w:rsid w:val="00847B1B"/>
    <w:rsid w:val="008504A6"/>
    <w:rsid w:val="0085074E"/>
    <w:rsid w:val="0085087A"/>
    <w:rsid w:val="00850A7E"/>
    <w:rsid w:val="00850D1A"/>
    <w:rsid w:val="00850D2E"/>
    <w:rsid w:val="00851A7B"/>
    <w:rsid w:val="00854D25"/>
    <w:rsid w:val="0085563B"/>
    <w:rsid w:val="00855A13"/>
    <w:rsid w:val="00856684"/>
    <w:rsid w:val="00856C5F"/>
    <w:rsid w:val="00857362"/>
    <w:rsid w:val="00857E56"/>
    <w:rsid w:val="00860DBE"/>
    <w:rsid w:val="008621D4"/>
    <w:rsid w:val="00865658"/>
    <w:rsid w:val="008658BB"/>
    <w:rsid w:val="008675A5"/>
    <w:rsid w:val="008702B3"/>
    <w:rsid w:val="00870B49"/>
    <w:rsid w:val="0087285E"/>
    <w:rsid w:val="00873F30"/>
    <w:rsid w:val="008749B5"/>
    <w:rsid w:val="008754B3"/>
    <w:rsid w:val="00877A85"/>
    <w:rsid w:val="00880CD9"/>
    <w:rsid w:val="00882DC2"/>
    <w:rsid w:val="00883707"/>
    <w:rsid w:val="00883B47"/>
    <w:rsid w:val="00885529"/>
    <w:rsid w:val="00885798"/>
    <w:rsid w:val="00887DF5"/>
    <w:rsid w:val="00890986"/>
    <w:rsid w:val="008933F3"/>
    <w:rsid w:val="00895091"/>
    <w:rsid w:val="008952F8"/>
    <w:rsid w:val="0089606B"/>
    <w:rsid w:val="008A1A6C"/>
    <w:rsid w:val="008A21BC"/>
    <w:rsid w:val="008A305F"/>
    <w:rsid w:val="008A36D0"/>
    <w:rsid w:val="008A3F26"/>
    <w:rsid w:val="008A556C"/>
    <w:rsid w:val="008A7963"/>
    <w:rsid w:val="008B0D60"/>
    <w:rsid w:val="008B11E9"/>
    <w:rsid w:val="008B23BE"/>
    <w:rsid w:val="008B39FA"/>
    <w:rsid w:val="008B3FBA"/>
    <w:rsid w:val="008B406A"/>
    <w:rsid w:val="008B5493"/>
    <w:rsid w:val="008B68DC"/>
    <w:rsid w:val="008B6B82"/>
    <w:rsid w:val="008B6F33"/>
    <w:rsid w:val="008B7C96"/>
    <w:rsid w:val="008B7CF2"/>
    <w:rsid w:val="008C0551"/>
    <w:rsid w:val="008C06BB"/>
    <w:rsid w:val="008C0807"/>
    <w:rsid w:val="008C1B89"/>
    <w:rsid w:val="008C1DA7"/>
    <w:rsid w:val="008D0144"/>
    <w:rsid w:val="008D02F2"/>
    <w:rsid w:val="008D1A53"/>
    <w:rsid w:val="008D1D4E"/>
    <w:rsid w:val="008D37C2"/>
    <w:rsid w:val="008D4172"/>
    <w:rsid w:val="008D41C9"/>
    <w:rsid w:val="008D480E"/>
    <w:rsid w:val="008D5BC6"/>
    <w:rsid w:val="008D685E"/>
    <w:rsid w:val="008E002F"/>
    <w:rsid w:val="008E273E"/>
    <w:rsid w:val="008E5CE0"/>
    <w:rsid w:val="008E619C"/>
    <w:rsid w:val="008E65D2"/>
    <w:rsid w:val="008E6DEF"/>
    <w:rsid w:val="008E7A70"/>
    <w:rsid w:val="008F1375"/>
    <w:rsid w:val="008F6F3F"/>
    <w:rsid w:val="008F700E"/>
    <w:rsid w:val="00900042"/>
    <w:rsid w:val="0090102C"/>
    <w:rsid w:val="00901962"/>
    <w:rsid w:val="00904914"/>
    <w:rsid w:val="00906D50"/>
    <w:rsid w:val="00910962"/>
    <w:rsid w:val="0091121D"/>
    <w:rsid w:val="00911492"/>
    <w:rsid w:val="00914576"/>
    <w:rsid w:val="00915B20"/>
    <w:rsid w:val="00916C6B"/>
    <w:rsid w:val="00916EF0"/>
    <w:rsid w:val="00917BD7"/>
    <w:rsid w:val="00920A8D"/>
    <w:rsid w:val="0092100C"/>
    <w:rsid w:val="00922629"/>
    <w:rsid w:val="009235A2"/>
    <w:rsid w:val="00924151"/>
    <w:rsid w:val="00930DC8"/>
    <w:rsid w:val="009323F1"/>
    <w:rsid w:val="0093298A"/>
    <w:rsid w:val="00932F9C"/>
    <w:rsid w:val="00935AD7"/>
    <w:rsid w:val="00941F53"/>
    <w:rsid w:val="009432BB"/>
    <w:rsid w:val="009435EB"/>
    <w:rsid w:val="009437AD"/>
    <w:rsid w:val="009450B3"/>
    <w:rsid w:val="00947EBF"/>
    <w:rsid w:val="0095129B"/>
    <w:rsid w:val="00951306"/>
    <w:rsid w:val="00951A9C"/>
    <w:rsid w:val="00952AEB"/>
    <w:rsid w:val="00953167"/>
    <w:rsid w:val="009537A3"/>
    <w:rsid w:val="00954A96"/>
    <w:rsid w:val="00955F9F"/>
    <w:rsid w:val="0095735C"/>
    <w:rsid w:val="009573D1"/>
    <w:rsid w:val="009574B2"/>
    <w:rsid w:val="009607F6"/>
    <w:rsid w:val="00961E92"/>
    <w:rsid w:val="0096260B"/>
    <w:rsid w:val="00963032"/>
    <w:rsid w:val="009630EB"/>
    <w:rsid w:val="0096551A"/>
    <w:rsid w:val="00966756"/>
    <w:rsid w:val="00967B77"/>
    <w:rsid w:val="00967BEB"/>
    <w:rsid w:val="00970395"/>
    <w:rsid w:val="009730C0"/>
    <w:rsid w:val="00973339"/>
    <w:rsid w:val="00975987"/>
    <w:rsid w:val="0097630E"/>
    <w:rsid w:val="0098082C"/>
    <w:rsid w:val="009837AA"/>
    <w:rsid w:val="009848EF"/>
    <w:rsid w:val="00986788"/>
    <w:rsid w:val="00987B4F"/>
    <w:rsid w:val="00987EA0"/>
    <w:rsid w:val="00990C66"/>
    <w:rsid w:val="00991130"/>
    <w:rsid w:val="00991F76"/>
    <w:rsid w:val="009929C9"/>
    <w:rsid w:val="00993257"/>
    <w:rsid w:val="009A0090"/>
    <w:rsid w:val="009A0DA4"/>
    <w:rsid w:val="009A2DB2"/>
    <w:rsid w:val="009A3F69"/>
    <w:rsid w:val="009A42FF"/>
    <w:rsid w:val="009A462A"/>
    <w:rsid w:val="009A476E"/>
    <w:rsid w:val="009B00A4"/>
    <w:rsid w:val="009B1013"/>
    <w:rsid w:val="009B31BF"/>
    <w:rsid w:val="009B322D"/>
    <w:rsid w:val="009B3B23"/>
    <w:rsid w:val="009B3FA2"/>
    <w:rsid w:val="009B4925"/>
    <w:rsid w:val="009B56B8"/>
    <w:rsid w:val="009B653C"/>
    <w:rsid w:val="009B7001"/>
    <w:rsid w:val="009C0B86"/>
    <w:rsid w:val="009C0EBF"/>
    <w:rsid w:val="009C11FE"/>
    <w:rsid w:val="009C3E73"/>
    <w:rsid w:val="009C54BD"/>
    <w:rsid w:val="009C76CE"/>
    <w:rsid w:val="009C7C68"/>
    <w:rsid w:val="009C7E26"/>
    <w:rsid w:val="009D0611"/>
    <w:rsid w:val="009D0E3D"/>
    <w:rsid w:val="009D2203"/>
    <w:rsid w:val="009D3D30"/>
    <w:rsid w:val="009D41B5"/>
    <w:rsid w:val="009D459E"/>
    <w:rsid w:val="009D573E"/>
    <w:rsid w:val="009D6838"/>
    <w:rsid w:val="009D714D"/>
    <w:rsid w:val="009D7665"/>
    <w:rsid w:val="009E0BCF"/>
    <w:rsid w:val="009E1C0D"/>
    <w:rsid w:val="009E4888"/>
    <w:rsid w:val="009E4FC8"/>
    <w:rsid w:val="009E50C6"/>
    <w:rsid w:val="009E59E4"/>
    <w:rsid w:val="009E7903"/>
    <w:rsid w:val="009F04B8"/>
    <w:rsid w:val="009F147D"/>
    <w:rsid w:val="009F3982"/>
    <w:rsid w:val="009F3E19"/>
    <w:rsid w:val="009F3F4E"/>
    <w:rsid w:val="009F77F5"/>
    <w:rsid w:val="00A01574"/>
    <w:rsid w:val="00A045BE"/>
    <w:rsid w:val="00A05CCD"/>
    <w:rsid w:val="00A0638E"/>
    <w:rsid w:val="00A075A8"/>
    <w:rsid w:val="00A07E5C"/>
    <w:rsid w:val="00A11607"/>
    <w:rsid w:val="00A121BC"/>
    <w:rsid w:val="00A13B65"/>
    <w:rsid w:val="00A147F9"/>
    <w:rsid w:val="00A15EDF"/>
    <w:rsid w:val="00A17F38"/>
    <w:rsid w:val="00A20235"/>
    <w:rsid w:val="00A20D68"/>
    <w:rsid w:val="00A22600"/>
    <w:rsid w:val="00A2287E"/>
    <w:rsid w:val="00A2446C"/>
    <w:rsid w:val="00A2612E"/>
    <w:rsid w:val="00A31D62"/>
    <w:rsid w:val="00A36278"/>
    <w:rsid w:val="00A4044E"/>
    <w:rsid w:val="00A40DCA"/>
    <w:rsid w:val="00A41BB3"/>
    <w:rsid w:val="00A4250A"/>
    <w:rsid w:val="00A42DD8"/>
    <w:rsid w:val="00A4314B"/>
    <w:rsid w:val="00A44929"/>
    <w:rsid w:val="00A45CD9"/>
    <w:rsid w:val="00A464E9"/>
    <w:rsid w:val="00A47017"/>
    <w:rsid w:val="00A47BF4"/>
    <w:rsid w:val="00A51B14"/>
    <w:rsid w:val="00A52889"/>
    <w:rsid w:val="00A534BD"/>
    <w:rsid w:val="00A53AB6"/>
    <w:rsid w:val="00A56224"/>
    <w:rsid w:val="00A57C91"/>
    <w:rsid w:val="00A60F01"/>
    <w:rsid w:val="00A617DA"/>
    <w:rsid w:val="00A620FA"/>
    <w:rsid w:val="00A628EB"/>
    <w:rsid w:val="00A629A8"/>
    <w:rsid w:val="00A63FB2"/>
    <w:rsid w:val="00A661C7"/>
    <w:rsid w:val="00A664D7"/>
    <w:rsid w:val="00A66C16"/>
    <w:rsid w:val="00A671FB"/>
    <w:rsid w:val="00A6731D"/>
    <w:rsid w:val="00A67644"/>
    <w:rsid w:val="00A70D5E"/>
    <w:rsid w:val="00A72786"/>
    <w:rsid w:val="00A738CD"/>
    <w:rsid w:val="00A7441D"/>
    <w:rsid w:val="00A75FFC"/>
    <w:rsid w:val="00A77340"/>
    <w:rsid w:val="00A77A2D"/>
    <w:rsid w:val="00A825E3"/>
    <w:rsid w:val="00A82F00"/>
    <w:rsid w:val="00A8579B"/>
    <w:rsid w:val="00A91DC8"/>
    <w:rsid w:val="00A91E3D"/>
    <w:rsid w:val="00A92AD9"/>
    <w:rsid w:val="00A92FAB"/>
    <w:rsid w:val="00A933E3"/>
    <w:rsid w:val="00A94CFA"/>
    <w:rsid w:val="00A952F0"/>
    <w:rsid w:val="00A96317"/>
    <w:rsid w:val="00A97BC4"/>
    <w:rsid w:val="00AA041B"/>
    <w:rsid w:val="00AA0637"/>
    <w:rsid w:val="00AA1403"/>
    <w:rsid w:val="00AA3FD8"/>
    <w:rsid w:val="00AA43BD"/>
    <w:rsid w:val="00AA70FC"/>
    <w:rsid w:val="00AA7BB1"/>
    <w:rsid w:val="00AB0085"/>
    <w:rsid w:val="00AB1442"/>
    <w:rsid w:val="00AB2556"/>
    <w:rsid w:val="00AB27ED"/>
    <w:rsid w:val="00AB283D"/>
    <w:rsid w:val="00AB508A"/>
    <w:rsid w:val="00AB5E1A"/>
    <w:rsid w:val="00AB65B3"/>
    <w:rsid w:val="00AB6B0D"/>
    <w:rsid w:val="00AB6C29"/>
    <w:rsid w:val="00AB6FE5"/>
    <w:rsid w:val="00AB79DB"/>
    <w:rsid w:val="00AC02A6"/>
    <w:rsid w:val="00AC0889"/>
    <w:rsid w:val="00AC1644"/>
    <w:rsid w:val="00AC2794"/>
    <w:rsid w:val="00AC7F5F"/>
    <w:rsid w:val="00AD037F"/>
    <w:rsid w:val="00AD1340"/>
    <w:rsid w:val="00AD309E"/>
    <w:rsid w:val="00AD38CD"/>
    <w:rsid w:val="00AD4890"/>
    <w:rsid w:val="00AD63C5"/>
    <w:rsid w:val="00AD78A9"/>
    <w:rsid w:val="00AD7C4E"/>
    <w:rsid w:val="00AE0C2D"/>
    <w:rsid w:val="00AE13BA"/>
    <w:rsid w:val="00AE260B"/>
    <w:rsid w:val="00AE2B39"/>
    <w:rsid w:val="00AE6D9A"/>
    <w:rsid w:val="00AE72F6"/>
    <w:rsid w:val="00AE770C"/>
    <w:rsid w:val="00AE7872"/>
    <w:rsid w:val="00AF5480"/>
    <w:rsid w:val="00AF6741"/>
    <w:rsid w:val="00AF7D5A"/>
    <w:rsid w:val="00B014E6"/>
    <w:rsid w:val="00B025CD"/>
    <w:rsid w:val="00B042F3"/>
    <w:rsid w:val="00B04C45"/>
    <w:rsid w:val="00B10379"/>
    <w:rsid w:val="00B10BF3"/>
    <w:rsid w:val="00B11C56"/>
    <w:rsid w:val="00B13901"/>
    <w:rsid w:val="00B15898"/>
    <w:rsid w:val="00B15F4F"/>
    <w:rsid w:val="00B2034D"/>
    <w:rsid w:val="00B20EF1"/>
    <w:rsid w:val="00B24142"/>
    <w:rsid w:val="00B256F9"/>
    <w:rsid w:val="00B27C76"/>
    <w:rsid w:val="00B306D0"/>
    <w:rsid w:val="00B317F8"/>
    <w:rsid w:val="00B31A8D"/>
    <w:rsid w:val="00B3547C"/>
    <w:rsid w:val="00B3641C"/>
    <w:rsid w:val="00B36CF1"/>
    <w:rsid w:val="00B37222"/>
    <w:rsid w:val="00B37568"/>
    <w:rsid w:val="00B37FE0"/>
    <w:rsid w:val="00B40A89"/>
    <w:rsid w:val="00B41989"/>
    <w:rsid w:val="00B419A5"/>
    <w:rsid w:val="00B4239F"/>
    <w:rsid w:val="00B42EF4"/>
    <w:rsid w:val="00B43B06"/>
    <w:rsid w:val="00B457F6"/>
    <w:rsid w:val="00B46085"/>
    <w:rsid w:val="00B47AA8"/>
    <w:rsid w:val="00B50A11"/>
    <w:rsid w:val="00B5104B"/>
    <w:rsid w:val="00B52F2C"/>
    <w:rsid w:val="00B53137"/>
    <w:rsid w:val="00B53CC7"/>
    <w:rsid w:val="00B57AC4"/>
    <w:rsid w:val="00B60CB6"/>
    <w:rsid w:val="00B62064"/>
    <w:rsid w:val="00B62EF9"/>
    <w:rsid w:val="00B6384E"/>
    <w:rsid w:val="00B644EB"/>
    <w:rsid w:val="00B67499"/>
    <w:rsid w:val="00B67A53"/>
    <w:rsid w:val="00B701AD"/>
    <w:rsid w:val="00B7078F"/>
    <w:rsid w:val="00B71D75"/>
    <w:rsid w:val="00B726DB"/>
    <w:rsid w:val="00B736A4"/>
    <w:rsid w:val="00B73F07"/>
    <w:rsid w:val="00B74295"/>
    <w:rsid w:val="00B759AC"/>
    <w:rsid w:val="00B8143E"/>
    <w:rsid w:val="00B81D12"/>
    <w:rsid w:val="00B82414"/>
    <w:rsid w:val="00B825EA"/>
    <w:rsid w:val="00B84D40"/>
    <w:rsid w:val="00B85140"/>
    <w:rsid w:val="00B85B2A"/>
    <w:rsid w:val="00B86D30"/>
    <w:rsid w:val="00B86F47"/>
    <w:rsid w:val="00B87499"/>
    <w:rsid w:val="00B90DAD"/>
    <w:rsid w:val="00B91E4D"/>
    <w:rsid w:val="00B96183"/>
    <w:rsid w:val="00BA05CF"/>
    <w:rsid w:val="00BA11F5"/>
    <w:rsid w:val="00BA25E7"/>
    <w:rsid w:val="00BA2DCB"/>
    <w:rsid w:val="00BA5371"/>
    <w:rsid w:val="00BA5F82"/>
    <w:rsid w:val="00BA6DE5"/>
    <w:rsid w:val="00BA74C7"/>
    <w:rsid w:val="00BA7599"/>
    <w:rsid w:val="00BB13D0"/>
    <w:rsid w:val="00BB34FC"/>
    <w:rsid w:val="00BB358A"/>
    <w:rsid w:val="00BB40C9"/>
    <w:rsid w:val="00BB52F3"/>
    <w:rsid w:val="00BB5F60"/>
    <w:rsid w:val="00BC180D"/>
    <w:rsid w:val="00BC26A8"/>
    <w:rsid w:val="00BC2F35"/>
    <w:rsid w:val="00BC3F68"/>
    <w:rsid w:val="00BC4783"/>
    <w:rsid w:val="00BC56BB"/>
    <w:rsid w:val="00BC5A03"/>
    <w:rsid w:val="00BC6868"/>
    <w:rsid w:val="00BC6DC2"/>
    <w:rsid w:val="00BC7452"/>
    <w:rsid w:val="00BD01DE"/>
    <w:rsid w:val="00BD0FBD"/>
    <w:rsid w:val="00BD55DF"/>
    <w:rsid w:val="00BD56C8"/>
    <w:rsid w:val="00BE2373"/>
    <w:rsid w:val="00BE25EF"/>
    <w:rsid w:val="00BE3209"/>
    <w:rsid w:val="00BE5D99"/>
    <w:rsid w:val="00BE6E39"/>
    <w:rsid w:val="00BE774A"/>
    <w:rsid w:val="00BF19DC"/>
    <w:rsid w:val="00BF31F9"/>
    <w:rsid w:val="00BF41C0"/>
    <w:rsid w:val="00BF4E83"/>
    <w:rsid w:val="00BF5B88"/>
    <w:rsid w:val="00BF630B"/>
    <w:rsid w:val="00BF6708"/>
    <w:rsid w:val="00BF6A0C"/>
    <w:rsid w:val="00BF6F55"/>
    <w:rsid w:val="00BF7D88"/>
    <w:rsid w:val="00C00FA7"/>
    <w:rsid w:val="00C0110A"/>
    <w:rsid w:val="00C02271"/>
    <w:rsid w:val="00C02D32"/>
    <w:rsid w:val="00C04930"/>
    <w:rsid w:val="00C04BFB"/>
    <w:rsid w:val="00C061A6"/>
    <w:rsid w:val="00C0657E"/>
    <w:rsid w:val="00C06D83"/>
    <w:rsid w:val="00C06F4B"/>
    <w:rsid w:val="00C1084E"/>
    <w:rsid w:val="00C11831"/>
    <w:rsid w:val="00C12176"/>
    <w:rsid w:val="00C127ED"/>
    <w:rsid w:val="00C13111"/>
    <w:rsid w:val="00C13222"/>
    <w:rsid w:val="00C1398A"/>
    <w:rsid w:val="00C15409"/>
    <w:rsid w:val="00C15B5C"/>
    <w:rsid w:val="00C16C97"/>
    <w:rsid w:val="00C20045"/>
    <w:rsid w:val="00C22A1D"/>
    <w:rsid w:val="00C22BD3"/>
    <w:rsid w:val="00C25080"/>
    <w:rsid w:val="00C2769A"/>
    <w:rsid w:val="00C3086C"/>
    <w:rsid w:val="00C320FC"/>
    <w:rsid w:val="00C33A8A"/>
    <w:rsid w:val="00C33C56"/>
    <w:rsid w:val="00C35F77"/>
    <w:rsid w:val="00C36E48"/>
    <w:rsid w:val="00C378E8"/>
    <w:rsid w:val="00C37CD4"/>
    <w:rsid w:val="00C37CDE"/>
    <w:rsid w:val="00C40B4B"/>
    <w:rsid w:val="00C43B7E"/>
    <w:rsid w:val="00C45BC5"/>
    <w:rsid w:val="00C45F0D"/>
    <w:rsid w:val="00C461D4"/>
    <w:rsid w:val="00C46735"/>
    <w:rsid w:val="00C47076"/>
    <w:rsid w:val="00C47650"/>
    <w:rsid w:val="00C54DB6"/>
    <w:rsid w:val="00C561DF"/>
    <w:rsid w:val="00C575FE"/>
    <w:rsid w:val="00C57F53"/>
    <w:rsid w:val="00C63071"/>
    <w:rsid w:val="00C63AB6"/>
    <w:rsid w:val="00C64C65"/>
    <w:rsid w:val="00C65370"/>
    <w:rsid w:val="00C65B6B"/>
    <w:rsid w:val="00C668E4"/>
    <w:rsid w:val="00C669A1"/>
    <w:rsid w:val="00C675CD"/>
    <w:rsid w:val="00C72450"/>
    <w:rsid w:val="00C72682"/>
    <w:rsid w:val="00C7353C"/>
    <w:rsid w:val="00C73CBE"/>
    <w:rsid w:val="00C741BA"/>
    <w:rsid w:val="00C75E85"/>
    <w:rsid w:val="00C76429"/>
    <w:rsid w:val="00C76764"/>
    <w:rsid w:val="00C77CF8"/>
    <w:rsid w:val="00C817DD"/>
    <w:rsid w:val="00C82987"/>
    <w:rsid w:val="00C829C8"/>
    <w:rsid w:val="00C82D74"/>
    <w:rsid w:val="00C82EDF"/>
    <w:rsid w:val="00C82FDB"/>
    <w:rsid w:val="00C8466A"/>
    <w:rsid w:val="00C860D7"/>
    <w:rsid w:val="00C86400"/>
    <w:rsid w:val="00C86C9F"/>
    <w:rsid w:val="00C87B1C"/>
    <w:rsid w:val="00C9071A"/>
    <w:rsid w:val="00C908B0"/>
    <w:rsid w:val="00C9103F"/>
    <w:rsid w:val="00C93544"/>
    <w:rsid w:val="00C9389F"/>
    <w:rsid w:val="00C939DD"/>
    <w:rsid w:val="00C947F0"/>
    <w:rsid w:val="00C9518D"/>
    <w:rsid w:val="00C9575F"/>
    <w:rsid w:val="00C967E9"/>
    <w:rsid w:val="00C968CC"/>
    <w:rsid w:val="00C97C54"/>
    <w:rsid w:val="00CA22F3"/>
    <w:rsid w:val="00CA3EAA"/>
    <w:rsid w:val="00CA49CF"/>
    <w:rsid w:val="00CA5E28"/>
    <w:rsid w:val="00CA6003"/>
    <w:rsid w:val="00CA66D8"/>
    <w:rsid w:val="00CA68F2"/>
    <w:rsid w:val="00CA7045"/>
    <w:rsid w:val="00CB0C9C"/>
    <w:rsid w:val="00CB0E17"/>
    <w:rsid w:val="00CB135A"/>
    <w:rsid w:val="00CB1E29"/>
    <w:rsid w:val="00CB23C0"/>
    <w:rsid w:val="00CB5D3B"/>
    <w:rsid w:val="00CB607A"/>
    <w:rsid w:val="00CB674D"/>
    <w:rsid w:val="00CC1C3B"/>
    <w:rsid w:val="00CC356F"/>
    <w:rsid w:val="00CC4B8C"/>
    <w:rsid w:val="00CC5346"/>
    <w:rsid w:val="00CC79BD"/>
    <w:rsid w:val="00CD1003"/>
    <w:rsid w:val="00CD3D3A"/>
    <w:rsid w:val="00CD5D33"/>
    <w:rsid w:val="00CD5D87"/>
    <w:rsid w:val="00CD72E1"/>
    <w:rsid w:val="00CD7990"/>
    <w:rsid w:val="00CE027A"/>
    <w:rsid w:val="00CE1B47"/>
    <w:rsid w:val="00CE2059"/>
    <w:rsid w:val="00CE26D5"/>
    <w:rsid w:val="00CE33BC"/>
    <w:rsid w:val="00CE4D7E"/>
    <w:rsid w:val="00CE5077"/>
    <w:rsid w:val="00CE5A9B"/>
    <w:rsid w:val="00CF0725"/>
    <w:rsid w:val="00CF0BAF"/>
    <w:rsid w:val="00CF1957"/>
    <w:rsid w:val="00CF22B1"/>
    <w:rsid w:val="00CF3044"/>
    <w:rsid w:val="00CF4B55"/>
    <w:rsid w:val="00CF4DC4"/>
    <w:rsid w:val="00CF4FF3"/>
    <w:rsid w:val="00CF592F"/>
    <w:rsid w:val="00D01AB9"/>
    <w:rsid w:val="00D022F1"/>
    <w:rsid w:val="00D104E6"/>
    <w:rsid w:val="00D114DC"/>
    <w:rsid w:val="00D149DF"/>
    <w:rsid w:val="00D15F73"/>
    <w:rsid w:val="00D16E9F"/>
    <w:rsid w:val="00D17A52"/>
    <w:rsid w:val="00D20695"/>
    <w:rsid w:val="00D20FD9"/>
    <w:rsid w:val="00D21BED"/>
    <w:rsid w:val="00D22B86"/>
    <w:rsid w:val="00D22F72"/>
    <w:rsid w:val="00D231A8"/>
    <w:rsid w:val="00D24267"/>
    <w:rsid w:val="00D2454A"/>
    <w:rsid w:val="00D27B04"/>
    <w:rsid w:val="00D3020D"/>
    <w:rsid w:val="00D3044F"/>
    <w:rsid w:val="00D30D30"/>
    <w:rsid w:val="00D31A07"/>
    <w:rsid w:val="00D33C61"/>
    <w:rsid w:val="00D36EBD"/>
    <w:rsid w:val="00D40916"/>
    <w:rsid w:val="00D42068"/>
    <w:rsid w:val="00D435B0"/>
    <w:rsid w:val="00D4460E"/>
    <w:rsid w:val="00D4469D"/>
    <w:rsid w:val="00D4472A"/>
    <w:rsid w:val="00D44E40"/>
    <w:rsid w:val="00D45C92"/>
    <w:rsid w:val="00D471AA"/>
    <w:rsid w:val="00D477E4"/>
    <w:rsid w:val="00D50CD7"/>
    <w:rsid w:val="00D5190B"/>
    <w:rsid w:val="00D51BCF"/>
    <w:rsid w:val="00D523F0"/>
    <w:rsid w:val="00D52762"/>
    <w:rsid w:val="00D5284D"/>
    <w:rsid w:val="00D53E7E"/>
    <w:rsid w:val="00D548CF"/>
    <w:rsid w:val="00D55376"/>
    <w:rsid w:val="00D57F11"/>
    <w:rsid w:val="00D60576"/>
    <w:rsid w:val="00D60F09"/>
    <w:rsid w:val="00D65312"/>
    <w:rsid w:val="00D65F09"/>
    <w:rsid w:val="00D66793"/>
    <w:rsid w:val="00D70464"/>
    <w:rsid w:val="00D71E3E"/>
    <w:rsid w:val="00D721CC"/>
    <w:rsid w:val="00D72880"/>
    <w:rsid w:val="00D73B3A"/>
    <w:rsid w:val="00D74B4E"/>
    <w:rsid w:val="00D8099D"/>
    <w:rsid w:val="00D81047"/>
    <w:rsid w:val="00D8130D"/>
    <w:rsid w:val="00D814C1"/>
    <w:rsid w:val="00D8189A"/>
    <w:rsid w:val="00D81A88"/>
    <w:rsid w:val="00D81B82"/>
    <w:rsid w:val="00D8215F"/>
    <w:rsid w:val="00D82C81"/>
    <w:rsid w:val="00D836D2"/>
    <w:rsid w:val="00D84470"/>
    <w:rsid w:val="00D85418"/>
    <w:rsid w:val="00D868DF"/>
    <w:rsid w:val="00D86C95"/>
    <w:rsid w:val="00D87C06"/>
    <w:rsid w:val="00D918CD"/>
    <w:rsid w:val="00D91B9F"/>
    <w:rsid w:val="00D923A7"/>
    <w:rsid w:val="00D92BD8"/>
    <w:rsid w:val="00D93C60"/>
    <w:rsid w:val="00D94104"/>
    <w:rsid w:val="00D9526C"/>
    <w:rsid w:val="00D973DA"/>
    <w:rsid w:val="00DA18CE"/>
    <w:rsid w:val="00DA18F0"/>
    <w:rsid w:val="00DA1B05"/>
    <w:rsid w:val="00DA3DBC"/>
    <w:rsid w:val="00DA491C"/>
    <w:rsid w:val="00DA4BC3"/>
    <w:rsid w:val="00DA62AE"/>
    <w:rsid w:val="00DA74F8"/>
    <w:rsid w:val="00DB0CFE"/>
    <w:rsid w:val="00DB1300"/>
    <w:rsid w:val="00DB17A1"/>
    <w:rsid w:val="00DB3BA1"/>
    <w:rsid w:val="00DB46F4"/>
    <w:rsid w:val="00DB63D9"/>
    <w:rsid w:val="00DB6904"/>
    <w:rsid w:val="00DC21FB"/>
    <w:rsid w:val="00DC270F"/>
    <w:rsid w:val="00DC2849"/>
    <w:rsid w:val="00DC4EF1"/>
    <w:rsid w:val="00DC5243"/>
    <w:rsid w:val="00DC5ADA"/>
    <w:rsid w:val="00DC6107"/>
    <w:rsid w:val="00DC6CB5"/>
    <w:rsid w:val="00DD0341"/>
    <w:rsid w:val="00DD226B"/>
    <w:rsid w:val="00DD2472"/>
    <w:rsid w:val="00DD4A96"/>
    <w:rsid w:val="00DD63DF"/>
    <w:rsid w:val="00DE0E96"/>
    <w:rsid w:val="00DE1361"/>
    <w:rsid w:val="00DE2149"/>
    <w:rsid w:val="00DE23E8"/>
    <w:rsid w:val="00DE258F"/>
    <w:rsid w:val="00DE3039"/>
    <w:rsid w:val="00DE34AC"/>
    <w:rsid w:val="00DE3A4E"/>
    <w:rsid w:val="00DE3CF2"/>
    <w:rsid w:val="00DE4F8F"/>
    <w:rsid w:val="00DE51F6"/>
    <w:rsid w:val="00DE6E4C"/>
    <w:rsid w:val="00DE7A2F"/>
    <w:rsid w:val="00DF1613"/>
    <w:rsid w:val="00DF2BCD"/>
    <w:rsid w:val="00DF3CDE"/>
    <w:rsid w:val="00DF43C7"/>
    <w:rsid w:val="00DF4969"/>
    <w:rsid w:val="00DF580A"/>
    <w:rsid w:val="00DF7914"/>
    <w:rsid w:val="00E00446"/>
    <w:rsid w:val="00E00F8C"/>
    <w:rsid w:val="00E01725"/>
    <w:rsid w:val="00E03AB3"/>
    <w:rsid w:val="00E04F4C"/>
    <w:rsid w:val="00E0571B"/>
    <w:rsid w:val="00E100C1"/>
    <w:rsid w:val="00E11314"/>
    <w:rsid w:val="00E11584"/>
    <w:rsid w:val="00E12A7A"/>
    <w:rsid w:val="00E137CC"/>
    <w:rsid w:val="00E14A33"/>
    <w:rsid w:val="00E15931"/>
    <w:rsid w:val="00E17787"/>
    <w:rsid w:val="00E22997"/>
    <w:rsid w:val="00E233E4"/>
    <w:rsid w:val="00E23D30"/>
    <w:rsid w:val="00E244DA"/>
    <w:rsid w:val="00E245D6"/>
    <w:rsid w:val="00E2482B"/>
    <w:rsid w:val="00E26641"/>
    <w:rsid w:val="00E26C4B"/>
    <w:rsid w:val="00E27BAC"/>
    <w:rsid w:val="00E31813"/>
    <w:rsid w:val="00E31C6F"/>
    <w:rsid w:val="00E332A0"/>
    <w:rsid w:val="00E3336D"/>
    <w:rsid w:val="00E33C72"/>
    <w:rsid w:val="00E33F57"/>
    <w:rsid w:val="00E346F5"/>
    <w:rsid w:val="00E34F86"/>
    <w:rsid w:val="00E35A52"/>
    <w:rsid w:val="00E3658F"/>
    <w:rsid w:val="00E376BB"/>
    <w:rsid w:val="00E37E64"/>
    <w:rsid w:val="00E41810"/>
    <w:rsid w:val="00E422D4"/>
    <w:rsid w:val="00E426E4"/>
    <w:rsid w:val="00E42948"/>
    <w:rsid w:val="00E42F52"/>
    <w:rsid w:val="00E44A1B"/>
    <w:rsid w:val="00E44EF0"/>
    <w:rsid w:val="00E5063B"/>
    <w:rsid w:val="00E50EF3"/>
    <w:rsid w:val="00E51388"/>
    <w:rsid w:val="00E5440E"/>
    <w:rsid w:val="00E566FA"/>
    <w:rsid w:val="00E622F6"/>
    <w:rsid w:val="00E635A6"/>
    <w:rsid w:val="00E65EE5"/>
    <w:rsid w:val="00E66D9D"/>
    <w:rsid w:val="00E67B56"/>
    <w:rsid w:val="00E71399"/>
    <w:rsid w:val="00E71A14"/>
    <w:rsid w:val="00E72F7E"/>
    <w:rsid w:val="00E7417E"/>
    <w:rsid w:val="00E744E5"/>
    <w:rsid w:val="00E761A3"/>
    <w:rsid w:val="00E765B3"/>
    <w:rsid w:val="00E77676"/>
    <w:rsid w:val="00E807E5"/>
    <w:rsid w:val="00E83033"/>
    <w:rsid w:val="00E83BA7"/>
    <w:rsid w:val="00E90C79"/>
    <w:rsid w:val="00E90F69"/>
    <w:rsid w:val="00E91789"/>
    <w:rsid w:val="00E95AD0"/>
    <w:rsid w:val="00E96F47"/>
    <w:rsid w:val="00EA0498"/>
    <w:rsid w:val="00EA1732"/>
    <w:rsid w:val="00EA225F"/>
    <w:rsid w:val="00EA5830"/>
    <w:rsid w:val="00EA6904"/>
    <w:rsid w:val="00EA7D47"/>
    <w:rsid w:val="00EB0AB1"/>
    <w:rsid w:val="00EB19B7"/>
    <w:rsid w:val="00EB1D29"/>
    <w:rsid w:val="00EB2BD2"/>
    <w:rsid w:val="00EB350F"/>
    <w:rsid w:val="00EB383D"/>
    <w:rsid w:val="00EB3EA3"/>
    <w:rsid w:val="00EB5086"/>
    <w:rsid w:val="00EB6C13"/>
    <w:rsid w:val="00EB6C93"/>
    <w:rsid w:val="00EB6E97"/>
    <w:rsid w:val="00EB77FB"/>
    <w:rsid w:val="00EB7AEF"/>
    <w:rsid w:val="00EC0F96"/>
    <w:rsid w:val="00EC2CFE"/>
    <w:rsid w:val="00EC5B1F"/>
    <w:rsid w:val="00EC6BC6"/>
    <w:rsid w:val="00EC6BD6"/>
    <w:rsid w:val="00ED0788"/>
    <w:rsid w:val="00ED16AA"/>
    <w:rsid w:val="00ED26CF"/>
    <w:rsid w:val="00ED58DB"/>
    <w:rsid w:val="00ED6C5F"/>
    <w:rsid w:val="00ED7B4B"/>
    <w:rsid w:val="00EE0944"/>
    <w:rsid w:val="00EE1AA6"/>
    <w:rsid w:val="00EE3EBD"/>
    <w:rsid w:val="00EE4AD5"/>
    <w:rsid w:val="00EE4BF4"/>
    <w:rsid w:val="00EF0EED"/>
    <w:rsid w:val="00EF128F"/>
    <w:rsid w:val="00EF1807"/>
    <w:rsid w:val="00EF2C66"/>
    <w:rsid w:val="00EF3C7D"/>
    <w:rsid w:val="00EF6558"/>
    <w:rsid w:val="00F0101C"/>
    <w:rsid w:val="00F0129A"/>
    <w:rsid w:val="00F01333"/>
    <w:rsid w:val="00F02BBD"/>
    <w:rsid w:val="00F05146"/>
    <w:rsid w:val="00F056BA"/>
    <w:rsid w:val="00F066C7"/>
    <w:rsid w:val="00F07335"/>
    <w:rsid w:val="00F0796F"/>
    <w:rsid w:val="00F07FE7"/>
    <w:rsid w:val="00F116A5"/>
    <w:rsid w:val="00F11F3B"/>
    <w:rsid w:val="00F12045"/>
    <w:rsid w:val="00F1205C"/>
    <w:rsid w:val="00F1216E"/>
    <w:rsid w:val="00F12C8E"/>
    <w:rsid w:val="00F12F6E"/>
    <w:rsid w:val="00F139C9"/>
    <w:rsid w:val="00F14583"/>
    <w:rsid w:val="00F15B2B"/>
    <w:rsid w:val="00F174D5"/>
    <w:rsid w:val="00F17ED8"/>
    <w:rsid w:val="00F2215A"/>
    <w:rsid w:val="00F23AE6"/>
    <w:rsid w:val="00F24EAA"/>
    <w:rsid w:val="00F257CF"/>
    <w:rsid w:val="00F25B1A"/>
    <w:rsid w:val="00F25C94"/>
    <w:rsid w:val="00F30F7F"/>
    <w:rsid w:val="00F317BE"/>
    <w:rsid w:val="00F32D66"/>
    <w:rsid w:val="00F34DAB"/>
    <w:rsid w:val="00F3516F"/>
    <w:rsid w:val="00F36C92"/>
    <w:rsid w:val="00F37354"/>
    <w:rsid w:val="00F4183E"/>
    <w:rsid w:val="00F422F7"/>
    <w:rsid w:val="00F427E1"/>
    <w:rsid w:val="00F42932"/>
    <w:rsid w:val="00F42ECD"/>
    <w:rsid w:val="00F43C82"/>
    <w:rsid w:val="00F441EE"/>
    <w:rsid w:val="00F44EEA"/>
    <w:rsid w:val="00F45222"/>
    <w:rsid w:val="00F46BD1"/>
    <w:rsid w:val="00F46CDA"/>
    <w:rsid w:val="00F47196"/>
    <w:rsid w:val="00F50809"/>
    <w:rsid w:val="00F50B52"/>
    <w:rsid w:val="00F5148D"/>
    <w:rsid w:val="00F51A2E"/>
    <w:rsid w:val="00F51A58"/>
    <w:rsid w:val="00F52C99"/>
    <w:rsid w:val="00F52E0A"/>
    <w:rsid w:val="00F54EA3"/>
    <w:rsid w:val="00F5613A"/>
    <w:rsid w:val="00F563A0"/>
    <w:rsid w:val="00F56525"/>
    <w:rsid w:val="00F60849"/>
    <w:rsid w:val="00F61E79"/>
    <w:rsid w:val="00F628CD"/>
    <w:rsid w:val="00F62CD7"/>
    <w:rsid w:val="00F63328"/>
    <w:rsid w:val="00F64D6F"/>
    <w:rsid w:val="00F658C4"/>
    <w:rsid w:val="00F65ADA"/>
    <w:rsid w:val="00F661F3"/>
    <w:rsid w:val="00F70203"/>
    <w:rsid w:val="00F7031A"/>
    <w:rsid w:val="00F70C70"/>
    <w:rsid w:val="00F72418"/>
    <w:rsid w:val="00F7562B"/>
    <w:rsid w:val="00F757EF"/>
    <w:rsid w:val="00F75F3E"/>
    <w:rsid w:val="00F760FE"/>
    <w:rsid w:val="00F76CBC"/>
    <w:rsid w:val="00F76F06"/>
    <w:rsid w:val="00F809E2"/>
    <w:rsid w:val="00F840C1"/>
    <w:rsid w:val="00F851BC"/>
    <w:rsid w:val="00F856AE"/>
    <w:rsid w:val="00F859AE"/>
    <w:rsid w:val="00F87DE0"/>
    <w:rsid w:val="00F90256"/>
    <w:rsid w:val="00F915D4"/>
    <w:rsid w:val="00F915F0"/>
    <w:rsid w:val="00F9180D"/>
    <w:rsid w:val="00F91E95"/>
    <w:rsid w:val="00F9254C"/>
    <w:rsid w:val="00F9626B"/>
    <w:rsid w:val="00FA1246"/>
    <w:rsid w:val="00FA2F98"/>
    <w:rsid w:val="00FA4103"/>
    <w:rsid w:val="00FA4463"/>
    <w:rsid w:val="00FA5DB0"/>
    <w:rsid w:val="00FA6863"/>
    <w:rsid w:val="00FA7190"/>
    <w:rsid w:val="00FA74C0"/>
    <w:rsid w:val="00FA7F15"/>
    <w:rsid w:val="00FB136C"/>
    <w:rsid w:val="00FB44E5"/>
    <w:rsid w:val="00FB48B8"/>
    <w:rsid w:val="00FB5940"/>
    <w:rsid w:val="00FB5CB4"/>
    <w:rsid w:val="00FB65E1"/>
    <w:rsid w:val="00FB67AE"/>
    <w:rsid w:val="00FB7454"/>
    <w:rsid w:val="00FB77E6"/>
    <w:rsid w:val="00FB78DC"/>
    <w:rsid w:val="00FC24E0"/>
    <w:rsid w:val="00FC2ACB"/>
    <w:rsid w:val="00FC3203"/>
    <w:rsid w:val="00FC36A0"/>
    <w:rsid w:val="00FC3843"/>
    <w:rsid w:val="00FC423C"/>
    <w:rsid w:val="00FC4B4F"/>
    <w:rsid w:val="00FC6C0B"/>
    <w:rsid w:val="00FC71CD"/>
    <w:rsid w:val="00FD1DD5"/>
    <w:rsid w:val="00FD3401"/>
    <w:rsid w:val="00FD4BBD"/>
    <w:rsid w:val="00FD56A7"/>
    <w:rsid w:val="00FD7603"/>
    <w:rsid w:val="00FD7CE8"/>
    <w:rsid w:val="00FE0BDA"/>
    <w:rsid w:val="00FE19E4"/>
    <w:rsid w:val="00FE374D"/>
    <w:rsid w:val="00FE4021"/>
    <w:rsid w:val="00FE4032"/>
    <w:rsid w:val="00FE415D"/>
    <w:rsid w:val="00FE52D2"/>
    <w:rsid w:val="00FE5855"/>
    <w:rsid w:val="00FE5E88"/>
    <w:rsid w:val="00FE72C3"/>
    <w:rsid w:val="00FE739C"/>
    <w:rsid w:val="00FE755E"/>
    <w:rsid w:val="00FE7807"/>
    <w:rsid w:val="00FF225E"/>
    <w:rsid w:val="00FF2B12"/>
    <w:rsid w:val="00FF4385"/>
    <w:rsid w:val="00FF5930"/>
    <w:rsid w:val="00FF6089"/>
    <w:rsid w:val="00FF678B"/>
    <w:rsid w:val="00FF6B7B"/>
    <w:rsid w:val="00FF7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33C286"/>
  <w15:docId w15:val="{F8E37CF4-3809-4C75-A61F-1F1A86F3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14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65B63"/>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B50A11"/>
    <w:rPr>
      <w:kern w:val="2"/>
      <w:sz w:val="18"/>
      <w:szCs w:val="18"/>
    </w:rPr>
  </w:style>
  <w:style w:type="paragraph" w:styleId="a5">
    <w:name w:val="footer"/>
    <w:basedOn w:val="a"/>
    <w:link w:val="a6"/>
    <w:uiPriority w:val="99"/>
    <w:rsid w:val="00465B63"/>
    <w:pPr>
      <w:tabs>
        <w:tab w:val="center" w:pos="4153"/>
        <w:tab w:val="right" w:pos="8306"/>
      </w:tabs>
      <w:snapToGrid w:val="0"/>
      <w:jc w:val="left"/>
    </w:pPr>
    <w:rPr>
      <w:sz w:val="18"/>
      <w:szCs w:val="18"/>
    </w:rPr>
  </w:style>
  <w:style w:type="character" w:customStyle="1" w:styleId="a6">
    <w:name w:val="页脚 字符"/>
    <w:link w:val="a5"/>
    <w:uiPriority w:val="99"/>
    <w:locked/>
    <w:rsid w:val="00062F1E"/>
    <w:rPr>
      <w:kern w:val="2"/>
      <w:sz w:val="18"/>
      <w:szCs w:val="18"/>
    </w:rPr>
  </w:style>
  <w:style w:type="character" w:styleId="a7">
    <w:name w:val="page number"/>
    <w:basedOn w:val="a0"/>
    <w:uiPriority w:val="99"/>
    <w:rsid w:val="00E27BAC"/>
  </w:style>
  <w:style w:type="paragraph" w:styleId="2">
    <w:name w:val="Body Text Indent 2"/>
    <w:basedOn w:val="a"/>
    <w:link w:val="20"/>
    <w:uiPriority w:val="99"/>
    <w:rsid w:val="00317284"/>
    <w:pPr>
      <w:spacing w:line="600" w:lineRule="exact"/>
      <w:ind w:firstLineChars="200" w:firstLine="600"/>
    </w:pPr>
    <w:rPr>
      <w:rFonts w:ascii="仿宋_GB2312" w:eastAsia="仿宋_GB2312" w:hAnsi="宋体" w:cs="仿宋_GB2312"/>
      <w:sz w:val="30"/>
      <w:szCs w:val="30"/>
    </w:rPr>
  </w:style>
  <w:style w:type="character" w:customStyle="1" w:styleId="20">
    <w:name w:val="正文文本缩进 2 字符"/>
    <w:link w:val="2"/>
    <w:uiPriority w:val="99"/>
    <w:locked/>
    <w:rsid w:val="00317284"/>
    <w:rPr>
      <w:rFonts w:ascii="仿宋_GB2312" w:eastAsia="仿宋_GB2312" w:hAnsi="宋体" w:cs="仿宋_GB2312"/>
      <w:kern w:val="2"/>
      <w:sz w:val="30"/>
      <w:szCs w:val="30"/>
    </w:rPr>
  </w:style>
  <w:style w:type="paragraph" w:styleId="a8">
    <w:name w:val="Date"/>
    <w:basedOn w:val="a"/>
    <w:next w:val="a"/>
    <w:link w:val="a9"/>
    <w:uiPriority w:val="99"/>
    <w:rsid w:val="003313CE"/>
    <w:pPr>
      <w:ind w:leftChars="2500" w:left="100"/>
    </w:pPr>
  </w:style>
  <w:style w:type="character" w:customStyle="1" w:styleId="a9">
    <w:name w:val="日期 字符"/>
    <w:link w:val="a8"/>
    <w:uiPriority w:val="99"/>
    <w:locked/>
    <w:rsid w:val="003313CE"/>
    <w:rPr>
      <w:kern w:val="2"/>
      <w:sz w:val="24"/>
      <w:szCs w:val="24"/>
    </w:rPr>
  </w:style>
  <w:style w:type="character" w:styleId="aa">
    <w:name w:val="Subtle Emphasis"/>
    <w:uiPriority w:val="99"/>
    <w:qFormat/>
    <w:rsid w:val="00C82D74"/>
    <w:rPr>
      <w:i/>
      <w:iCs/>
      <w:color w:val="808080"/>
    </w:rPr>
  </w:style>
  <w:style w:type="paragraph" w:styleId="ab">
    <w:name w:val="Balloon Text"/>
    <w:basedOn w:val="a"/>
    <w:link w:val="ac"/>
    <w:uiPriority w:val="99"/>
    <w:semiHidden/>
    <w:rsid w:val="00220A5B"/>
    <w:rPr>
      <w:sz w:val="18"/>
      <w:szCs w:val="18"/>
    </w:rPr>
  </w:style>
  <w:style w:type="character" w:customStyle="1" w:styleId="ac">
    <w:name w:val="批注框文本 字符"/>
    <w:link w:val="ab"/>
    <w:uiPriority w:val="99"/>
    <w:locked/>
    <w:rsid w:val="00220A5B"/>
    <w:rPr>
      <w:kern w:val="2"/>
      <w:sz w:val="18"/>
      <w:szCs w:val="18"/>
    </w:rPr>
  </w:style>
  <w:style w:type="paragraph" w:styleId="ad">
    <w:name w:val="List Paragraph"/>
    <w:basedOn w:val="a"/>
    <w:link w:val="ae"/>
    <w:uiPriority w:val="34"/>
    <w:qFormat/>
    <w:rsid w:val="005B5465"/>
    <w:pPr>
      <w:ind w:firstLineChars="200" w:firstLine="420"/>
    </w:pPr>
  </w:style>
  <w:style w:type="character" w:customStyle="1" w:styleId="ae">
    <w:name w:val="列出段落 字符"/>
    <w:link w:val="ad"/>
    <w:uiPriority w:val="34"/>
    <w:locked/>
    <w:rsid w:val="005B5465"/>
    <w:rPr>
      <w:kern w:val="2"/>
      <w:sz w:val="24"/>
      <w:szCs w:val="24"/>
    </w:rPr>
  </w:style>
  <w:style w:type="table" w:styleId="af">
    <w:name w:val="Table Grid"/>
    <w:basedOn w:val="a1"/>
    <w:uiPriority w:val="99"/>
    <w:rsid w:val="00882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5408"/>
    <w:pPr>
      <w:widowControl w:val="0"/>
      <w:autoSpaceDE w:val="0"/>
      <w:autoSpaceDN w:val="0"/>
      <w:adjustRightInd w:val="0"/>
    </w:pPr>
    <w:rPr>
      <w:rFonts w:ascii="微软雅黑" w:eastAsia="微软雅黑" w:cs="微软雅黑"/>
      <w:color w:val="000000"/>
      <w:sz w:val="24"/>
      <w:szCs w:val="24"/>
    </w:rPr>
  </w:style>
  <w:style w:type="character" w:styleId="af0">
    <w:name w:val="Hyperlink"/>
    <w:basedOn w:val="a0"/>
    <w:uiPriority w:val="99"/>
    <w:unhideWhenUsed/>
    <w:rsid w:val="001A2805"/>
    <w:rPr>
      <w:color w:val="0000FF" w:themeColor="hyperlink"/>
      <w:u w:val="single"/>
    </w:rPr>
  </w:style>
  <w:style w:type="character" w:customStyle="1" w:styleId="1">
    <w:name w:val="未处理的提及1"/>
    <w:basedOn w:val="a0"/>
    <w:uiPriority w:val="99"/>
    <w:semiHidden/>
    <w:unhideWhenUsed/>
    <w:rsid w:val="00AB2556"/>
    <w:rPr>
      <w:color w:val="605E5C"/>
      <w:shd w:val="clear" w:color="auto" w:fill="E1DFDD"/>
    </w:rPr>
  </w:style>
  <w:style w:type="character" w:customStyle="1" w:styleId="font-gray1">
    <w:name w:val="font-gray1"/>
    <w:basedOn w:val="a0"/>
    <w:rsid w:val="00C13111"/>
    <w:rPr>
      <w:color w:val="A7A7A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1194">
      <w:bodyDiv w:val="1"/>
      <w:marLeft w:val="0"/>
      <w:marRight w:val="0"/>
      <w:marTop w:val="0"/>
      <w:marBottom w:val="0"/>
      <w:divBdr>
        <w:top w:val="none" w:sz="0" w:space="0" w:color="auto"/>
        <w:left w:val="none" w:sz="0" w:space="0" w:color="auto"/>
        <w:bottom w:val="none" w:sz="0" w:space="0" w:color="auto"/>
        <w:right w:val="none" w:sz="0" w:space="0" w:color="auto"/>
      </w:divBdr>
    </w:div>
    <w:div w:id="43263942">
      <w:marLeft w:val="0"/>
      <w:marRight w:val="0"/>
      <w:marTop w:val="0"/>
      <w:marBottom w:val="0"/>
      <w:divBdr>
        <w:top w:val="none" w:sz="0" w:space="0" w:color="auto"/>
        <w:left w:val="none" w:sz="0" w:space="0" w:color="auto"/>
        <w:bottom w:val="none" w:sz="0" w:space="0" w:color="auto"/>
        <w:right w:val="none" w:sz="0" w:space="0" w:color="auto"/>
      </w:divBdr>
    </w:div>
    <w:div w:id="43263943">
      <w:marLeft w:val="0"/>
      <w:marRight w:val="0"/>
      <w:marTop w:val="0"/>
      <w:marBottom w:val="0"/>
      <w:divBdr>
        <w:top w:val="none" w:sz="0" w:space="0" w:color="auto"/>
        <w:left w:val="none" w:sz="0" w:space="0" w:color="auto"/>
        <w:bottom w:val="none" w:sz="0" w:space="0" w:color="auto"/>
        <w:right w:val="none" w:sz="0" w:space="0" w:color="auto"/>
      </w:divBdr>
    </w:div>
    <w:div w:id="43263944">
      <w:marLeft w:val="0"/>
      <w:marRight w:val="0"/>
      <w:marTop w:val="0"/>
      <w:marBottom w:val="0"/>
      <w:divBdr>
        <w:top w:val="none" w:sz="0" w:space="0" w:color="auto"/>
        <w:left w:val="none" w:sz="0" w:space="0" w:color="auto"/>
        <w:bottom w:val="none" w:sz="0" w:space="0" w:color="auto"/>
        <w:right w:val="none" w:sz="0" w:space="0" w:color="auto"/>
      </w:divBdr>
    </w:div>
    <w:div w:id="43263945">
      <w:marLeft w:val="0"/>
      <w:marRight w:val="0"/>
      <w:marTop w:val="0"/>
      <w:marBottom w:val="0"/>
      <w:divBdr>
        <w:top w:val="none" w:sz="0" w:space="0" w:color="auto"/>
        <w:left w:val="none" w:sz="0" w:space="0" w:color="auto"/>
        <w:bottom w:val="none" w:sz="0" w:space="0" w:color="auto"/>
        <w:right w:val="none" w:sz="0" w:space="0" w:color="auto"/>
      </w:divBdr>
    </w:div>
    <w:div w:id="43263946">
      <w:marLeft w:val="0"/>
      <w:marRight w:val="0"/>
      <w:marTop w:val="0"/>
      <w:marBottom w:val="0"/>
      <w:divBdr>
        <w:top w:val="none" w:sz="0" w:space="0" w:color="auto"/>
        <w:left w:val="none" w:sz="0" w:space="0" w:color="auto"/>
        <w:bottom w:val="none" w:sz="0" w:space="0" w:color="auto"/>
        <w:right w:val="none" w:sz="0" w:space="0" w:color="auto"/>
      </w:divBdr>
    </w:div>
    <w:div w:id="43263947">
      <w:marLeft w:val="0"/>
      <w:marRight w:val="0"/>
      <w:marTop w:val="0"/>
      <w:marBottom w:val="0"/>
      <w:divBdr>
        <w:top w:val="none" w:sz="0" w:space="0" w:color="auto"/>
        <w:left w:val="none" w:sz="0" w:space="0" w:color="auto"/>
        <w:bottom w:val="none" w:sz="0" w:space="0" w:color="auto"/>
        <w:right w:val="none" w:sz="0" w:space="0" w:color="auto"/>
      </w:divBdr>
    </w:div>
    <w:div w:id="43263948">
      <w:marLeft w:val="0"/>
      <w:marRight w:val="0"/>
      <w:marTop w:val="0"/>
      <w:marBottom w:val="0"/>
      <w:divBdr>
        <w:top w:val="none" w:sz="0" w:space="0" w:color="auto"/>
        <w:left w:val="none" w:sz="0" w:space="0" w:color="auto"/>
        <w:bottom w:val="none" w:sz="0" w:space="0" w:color="auto"/>
        <w:right w:val="none" w:sz="0" w:space="0" w:color="auto"/>
      </w:divBdr>
    </w:div>
    <w:div w:id="43263949">
      <w:marLeft w:val="0"/>
      <w:marRight w:val="0"/>
      <w:marTop w:val="0"/>
      <w:marBottom w:val="0"/>
      <w:divBdr>
        <w:top w:val="none" w:sz="0" w:space="0" w:color="auto"/>
        <w:left w:val="none" w:sz="0" w:space="0" w:color="auto"/>
        <w:bottom w:val="none" w:sz="0" w:space="0" w:color="auto"/>
        <w:right w:val="none" w:sz="0" w:space="0" w:color="auto"/>
      </w:divBdr>
    </w:div>
    <w:div w:id="43263950">
      <w:marLeft w:val="0"/>
      <w:marRight w:val="0"/>
      <w:marTop w:val="0"/>
      <w:marBottom w:val="0"/>
      <w:divBdr>
        <w:top w:val="none" w:sz="0" w:space="0" w:color="auto"/>
        <w:left w:val="none" w:sz="0" w:space="0" w:color="auto"/>
        <w:bottom w:val="none" w:sz="0" w:space="0" w:color="auto"/>
        <w:right w:val="none" w:sz="0" w:space="0" w:color="auto"/>
      </w:divBdr>
    </w:div>
    <w:div w:id="43263951">
      <w:marLeft w:val="0"/>
      <w:marRight w:val="0"/>
      <w:marTop w:val="0"/>
      <w:marBottom w:val="0"/>
      <w:divBdr>
        <w:top w:val="none" w:sz="0" w:space="0" w:color="auto"/>
        <w:left w:val="none" w:sz="0" w:space="0" w:color="auto"/>
        <w:bottom w:val="none" w:sz="0" w:space="0" w:color="auto"/>
        <w:right w:val="none" w:sz="0" w:space="0" w:color="auto"/>
      </w:divBdr>
    </w:div>
    <w:div w:id="43263952">
      <w:marLeft w:val="0"/>
      <w:marRight w:val="0"/>
      <w:marTop w:val="0"/>
      <w:marBottom w:val="0"/>
      <w:divBdr>
        <w:top w:val="none" w:sz="0" w:space="0" w:color="auto"/>
        <w:left w:val="none" w:sz="0" w:space="0" w:color="auto"/>
        <w:bottom w:val="none" w:sz="0" w:space="0" w:color="auto"/>
        <w:right w:val="none" w:sz="0" w:space="0" w:color="auto"/>
      </w:divBdr>
    </w:div>
    <w:div w:id="43263953">
      <w:marLeft w:val="0"/>
      <w:marRight w:val="0"/>
      <w:marTop w:val="0"/>
      <w:marBottom w:val="0"/>
      <w:divBdr>
        <w:top w:val="none" w:sz="0" w:space="0" w:color="auto"/>
        <w:left w:val="none" w:sz="0" w:space="0" w:color="auto"/>
        <w:bottom w:val="none" w:sz="0" w:space="0" w:color="auto"/>
        <w:right w:val="none" w:sz="0" w:space="0" w:color="auto"/>
      </w:divBdr>
    </w:div>
    <w:div w:id="43263954">
      <w:marLeft w:val="0"/>
      <w:marRight w:val="0"/>
      <w:marTop w:val="0"/>
      <w:marBottom w:val="0"/>
      <w:divBdr>
        <w:top w:val="none" w:sz="0" w:space="0" w:color="auto"/>
        <w:left w:val="none" w:sz="0" w:space="0" w:color="auto"/>
        <w:bottom w:val="none" w:sz="0" w:space="0" w:color="auto"/>
        <w:right w:val="none" w:sz="0" w:space="0" w:color="auto"/>
      </w:divBdr>
    </w:div>
    <w:div w:id="95829439">
      <w:bodyDiv w:val="1"/>
      <w:marLeft w:val="0"/>
      <w:marRight w:val="0"/>
      <w:marTop w:val="0"/>
      <w:marBottom w:val="0"/>
      <w:divBdr>
        <w:top w:val="none" w:sz="0" w:space="0" w:color="auto"/>
        <w:left w:val="none" w:sz="0" w:space="0" w:color="auto"/>
        <w:bottom w:val="none" w:sz="0" w:space="0" w:color="auto"/>
        <w:right w:val="none" w:sz="0" w:space="0" w:color="auto"/>
      </w:divBdr>
    </w:div>
    <w:div w:id="130366751">
      <w:bodyDiv w:val="1"/>
      <w:marLeft w:val="0"/>
      <w:marRight w:val="0"/>
      <w:marTop w:val="0"/>
      <w:marBottom w:val="0"/>
      <w:divBdr>
        <w:top w:val="none" w:sz="0" w:space="0" w:color="auto"/>
        <w:left w:val="none" w:sz="0" w:space="0" w:color="auto"/>
        <w:bottom w:val="none" w:sz="0" w:space="0" w:color="auto"/>
        <w:right w:val="none" w:sz="0" w:space="0" w:color="auto"/>
      </w:divBdr>
    </w:div>
    <w:div w:id="140971945">
      <w:bodyDiv w:val="1"/>
      <w:marLeft w:val="0"/>
      <w:marRight w:val="0"/>
      <w:marTop w:val="0"/>
      <w:marBottom w:val="0"/>
      <w:divBdr>
        <w:top w:val="none" w:sz="0" w:space="0" w:color="auto"/>
        <w:left w:val="none" w:sz="0" w:space="0" w:color="auto"/>
        <w:bottom w:val="none" w:sz="0" w:space="0" w:color="auto"/>
        <w:right w:val="none" w:sz="0" w:space="0" w:color="auto"/>
      </w:divBdr>
    </w:div>
    <w:div w:id="182019414">
      <w:bodyDiv w:val="1"/>
      <w:marLeft w:val="0"/>
      <w:marRight w:val="0"/>
      <w:marTop w:val="0"/>
      <w:marBottom w:val="0"/>
      <w:divBdr>
        <w:top w:val="none" w:sz="0" w:space="0" w:color="auto"/>
        <w:left w:val="none" w:sz="0" w:space="0" w:color="auto"/>
        <w:bottom w:val="none" w:sz="0" w:space="0" w:color="auto"/>
        <w:right w:val="none" w:sz="0" w:space="0" w:color="auto"/>
      </w:divBdr>
    </w:div>
    <w:div w:id="202526739">
      <w:bodyDiv w:val="1"/>
      <w:marLeft w:val="0"/>
      <w:marRight w:val="0"/>
      <w:marTop w:val="0"/>
      <w:marBottom w:val="0"/>
      <w:divBdr>
        <w:top w:val="none" w:sz="0" w:space="0" w:color="auto"/>
        <w:left w:val="none" w:sz="0" w:space="0" w:color="auto"/>
        <w:bottom w:val="none" w:sz="0" w:space="0" w:color="auto"/>
        <w:right w:val="none" w:sz="0" w:space="0" w:color="auto"/>
      </w:divBdr>
    </w:div>
    <w:div w:id="221332795">
      <w:bodyDiv w:val="1"/>
      <w:marLeft w:val="0"/>
      <w:marRight w:val="0"/>
      <w:marTop w:val="0"/>
      <w:marBottom w:val="0"/>
      <w:divBdr>
        <w:top w:val="none" w:sz="0" w:space="0" w:color="auto"/>
        <w:left w:val="none" w:sz="0" w:space="0" w:color="auto"/>
        <w:bottom w:val="none" w:sz="0" w:space="0" w:color="auto"/>
        <w:right w:val="none" w:sz="0" w:space="0" w:color="auto"/>
      </w:divBdr>
    </w:div>
    <w:div w:id="291248576">
      <w:bodyDiv w:val="1"/>
      <w:marLeft w:val="0"/>
      <w:marRight w:val="0"/>
      <w:marTop w:val="0"/>
      <w:marBottom w:val="0"/>
      <w:divBdr>
        <w:top w:val="none" w:sz="0" w:space="0" w:color="auto"/>
        <w:left w:val="none" w:sz="0" w:space="0" w:color="auto"/>
        <w:bottom w:val="none" w:sz="0" w:space="0" w:color="auto"/>
        <w:right w:val="none" w:sz="0" w:space="0" w:color="auto"/>
      </w:divBdr>
    </w:div>
    <w:div w:id="347757099">
      <w:bodyDiv w:val="1"/>
      <w:marLeft w:val="0"/>
      <w:marRight w:val="0"/>
      <w:marTop w:val="0"/>
      <w:marBottom w:val="0"/>
      <w:divBdr>
        <w:top w:val="none" w:sz="0" w:space="0" w:color="auto"/>
        <w:left w:val="none" w:sz="0" w:space="0" w:color="auto"/>
        <w:bottom w:val="none" w:sz="0" w:space="0" w:color="auto"/>
        <w:right w:val="none" w:sz="0" w:space="0" w:color="auto"/>
      </w:divBdr>
    </w:div>
    <w:div w:id="402415004">
      <w:bodyDiv w:val="1"/>
      <w:marLeft w:val="0"/>
      <w:marRight w:val="0"/>
      <w:marTop w:val="0"/>
      <w:marBottom w:val="0"/>
      <w:divBdr>
        <w:top w:val="none" w:sz="0" w:space="0" w:color="auto"/>
        <w:left w:val="none" w:sz="0" w:space="0" w:color="auto"/>
        <w:bottom w:val="none" w:sz="0" w:space="0" w:color="auto"/>
        <w:right w:val="none" w:sz="0" w:space="0" w:color="auto"/>
      </w:divBdr>
    </w:div>
    <w:div w:id="406269737">
      <w:bodyDiv w:val="1"/>
      <w:marLeft w:val="0"/>
      <w:marRight w:val="0"/>
      <w:marTop w:val="0"/>
      <w:marBottom w:val="0"/>
      <w:divBdr>
        <w:top w:val="none" w:sz="0" w:space="0" w:color="auto"/>
        <w:left w:val="none" w:sz="0" w:space="0" w:color="auto"/>
        <w:bottom w:val="none" w:sz="0" w:space="0" w:color="auto"/>
        <w:right w:val="none" w:sz="0" w:space="0" w:color="auto"/>
      </w:divBdr>
      <w:divsChild>
        <w:div w:id="279604259">
          <w:marLeft w:val="0"/>
          <w:marRight w:val="0"/>
          <w:marTop w:val="0"/>
          <w:marBottom w:val="0"/>
          <w:divBdr>
            <w:top w:val="none" w:sz="0" w:space="0" w:color="auto"/>
            <w:left w:val="none" w:sz="0" w:space="0" w:color="auto"/>
            <w:bottom w:val="none" w:sz="0" w:space="0" w:color="auto"/>
            <w:right w:val="none" w:sz="0" w:space="0" w:color="auto"/>
          </w:divBdr>
          <w:divsChild>
            <w:div w:id="1123157109">
              <w:marLeft w:val="0"/>
              <w:marRight w:val="0"/>
              <w:marTop w:val="0"/>
              <w:marBottom w:val="0"/>
              <w:divBdr>
                <w:top w:val="none" w:sz="0" w:space="0" w:color="auto"/>
                <w:left w:val="none" w:sz="0" w:space="0" w:color="auto"/>
                <w:bottom w:val="none" w:sz="0" w:space="0" w:color="auto"/>
                <w:right w:val="none" w:sz="0" w:space="0" w:color="auto"/>
              </w:divBdr>
              <w:divsChild>
                <w:div w:id="1828744268">
                  <w:marLeft w:val="0"/>
                  <w:marRight w:val="0"/>
                  <w:marTop w:val="0"/>
                  <w:marBottom w:val="0"/>
                  <w:divBdr>
                    <w:top w:val="none" w:sz="0" w:space="0" w:color="auto"/>
                    <w:left w:val="none" w:sz="0" w:space="0" w:color="auto"/>
                    <w:bottom w:val="none" w:sz="0" w:space="0" w:color="auto"/>
                    <w:right w:val="none" w:sz="0" w:space="0" w:color="auto"/>
                  </w:divBdr>
                  <w:divsChild>
                    <w:div w:id="316152787">
                      <w:marLeft w:val="0"/>
                      <w:marRight w:val="0"/>
                      <w:marTop w:val="0"/>
                      <w:marBottom w:val="0"/>
                      <w:divBdr>
                        <w:top w:val="none" w:sz="0" w:space="0" w:color="auto"/>
                        <w:left w:val="none" w:sz="0" w:space="0" w:color="auto"/>
                        <w:bottom w:val="none" w:sz="0" w:space="0" w:color="auto"/>
                        <w:right w:val="none" w:sz="0" w:space="0" w:color="auto"/>
                      </w:divBdr>
                      <w:divsChild>
                        <w:div w:id="879896673">
                          <w:marLeft w:val="0"/>
                          <w:marRight w:val="0"/>
                          <w:marTop w:val="0"/>
                          <w:marBottom w:val="0"/>
                          <w:divBdr>
                            <w:top w:val="none" w:sz="0" w:space="0" w:color="auto"/>
                            <w:left w:val="none" w:sz="0" w:space="0" w:color="auto"/>
                            <w:bottom w:val="none" w:sz="0" w:space="0" w:color="auto"/>
                            <w:right w:val="none" w:sz="0" w:space="0" w:color="auto"/>
                          </w:divBdr>
                          <w:divsChild>
                            <w:div w:id="1592086031">
                              <w:marLeft w:val="0"/>
                              <w:marRight w:val="0"/>
                              <w:marTop w:val="0"/>
                              <w:marBottom w:val="0"/>
                              <w:divBdr>
                                <w:top w:val="none" w:sz="0" w:space="0" w:color="auto"/>
                                <w:left w:val="none" w:sz="0" w:space="0" w:color="auto"/>
                                <w:bottom w:val="none" w:sz="0" w:space="0" w:color="auto"/>
                                <w:right w:val="none" w:sz="0" w:space="0" w:color="auto"/>
                              </w:divBdr>
                              <w:divsChild>
                                <w:div w:id="1158889372">
                                  <w:marLeft w:val="0"/>
                                  <w:marRight w:val="0"/>
                                  <w:marTop w:val="0"/>
                                  <w:marBottom w:val="0"/>
                                  <w:divBdr>
                                    <w:top w:val="none" w:sz="0" w:space="0" w:color="auto"/>
                                    <w:left w:val="none" w:sz="0" w:space="0" w:color="auto"/>
                                    <w:bottom w:val="none" w:sz="0" w:space="0" w:color="auto"/>
                                    <w:right w:val="none" w:sz="0" w:space="0" w:color="auto"/>
                                  </w:divBdr>
                                  <w:divsChild>
                                    <w:div w:id="414520507">
                                      <w:marLeft w:val="0"/>
                                      <w:marRight w:val="0"/>
                                      <w:marTop w:val="0"/>
                                      <w:marBottom w:val="0"/>
                                      <w:divBdr>
                                        <w:top w:val="none" w:sz="0" w:space="0" w:color="auto"/>
                                        <w:left w:val="none" w:sz="0" w:space="0" w:color="auto"/>
                                        <w:bottom w:val="none" w:sz="0" w:space="0" w:color="auto"/>
                                        <w:right w:val="none" w:sz="0" w:space="0" w:color="auto"/>
                                      </w:divBdr>
                                      <w:divsChild>
                                        <w:div w:id="1071808228">
                                          <w:marLeft w:val="0"/>
                                          <w:marRight w:val="0"/>
                                          <w:marTop w:val="0"/>
                                          <w:marBottom w:val="0"/>
                                          <w:divBdr>
                                            <w:top w:val="none" w:sz="0" w:space="0" w:color="auto"/>
                                            <w:left w:val="none" w:sz="0" w:space="0" w:color="auto"/>
                                            <w:bottom w:val="none" w:sz="0" w:space="0" w:color="auto"/>
                                            <w:right w:val="none" w:sz="0" w:space="0" w:color="auto"/>
                                          </w:divBdr>
                                          <w:divsChild>
                                            <w:div w:id="5811796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026387">
      <w:bodyDiv w:val="1"/>
      <w:marLeft w:val="0"/>
      <w:marRight w:val="0"/>
      <w:marTop w:val="0"/>
      <w:marBottom w:val="0"/>
      <w:divBdr>
        <w:top w:val="none" w:sz="0" w:space="0" w:color="auto"/>
        <w:left w:val="none" w:sz="0" w:space="0" w:color="auto"/>
        <w:bottom w:val="none" w:sz="0" w:space="0" w:color="auto"/>
        <w:right w:val="none" w:sz="0" w:space="0" w:color="auto"/>
      </w:divBdr>
    </w:div>
    <w:div w:id="506409524">
      <w:bodyDiv w:val="1"/>
      <w:marLeft w:val="0"/>
      <w:marRight w:val="0"/>
      <w:marTop w:val="0"/>
      <w:marBottom w:val="0"/>
      <w:divBdr>
        <w:top w:val="none" w:sz="0" w:space="0" w:color="auto"/>
        <w:left w:val="none" w:sz="0" w:space="0" w:color="auto"/>
        <w:bottom w:val="none" w:sz="0" w:space="0" w:color="auto"/>
        <w:right w:val="none" w:sz="0" w:space="0" w:color="auto"/>
      </w:divBdr>
    </w:div>
    <w:div w:id="604070509">
      <w:bodyDiv w:val="1"/>
      <w:marLeft w:val="0"/>
      <w:marRight w:val="0"/>
      <w:marTop w:val="0"/>
      <w:marBottom w:val="0"/>
      <w:divBdr>
        <w:top w:val="none" w:sz="0" w:space="0" w:color="auto"/>
        <w:left w:val="none" w:sz="0" w:space="0" w:color="auto"/>
        <w:bottom w:val="none" w:sz="0" w:space="0" w:color="auto"/>
        <w:right w:val="none" w:sz="0" w:space="0" w:color="auto"/>
      </w:divBdr>
    </w:div>
    <w:div w:id="616718474">
      <w:bodyDiv w:val="1"/>
      <w:marLeft w:val="0"/>
      <w:marRight w:val="0"/>
      <w:marTop w:val="0"/>
      <w:marBottom w:val="0"/>
      <w:divBdr>
        <w:top w:val="none" w:sz="0" w:space="0" w:color="auto"/>
        <w:left w:val="none" w:sz="0" w:space="0" w:color="auto"/>
        <w:bottom w:val="none" w:sz="0" w:space="0" w:color="auto"/>
        <w:right w:val="none" w:sz="0" w:space="0" w:color="auto"/>
      </w:divBdr>
      <w:divsChild>
        <w:div w:id="2087066373">
          <w:marLeft w:val="0"/>
          <w:marRight w:val="0"/>
          <w:marTop w:val="0"/>
          <w:marBottom w:val="0"/>
          <w:divBdr>
            <w:top w:val="none" w:sz="0" w:space="0" w:color="auto"/>
            <w:left w:val="none" w:sz="0" w:space="0" w:color="auto"/>
            <w:bottom w:val="none" w:sz="0" w:space="0" w:color="auto"/>
            <w:right w:val="none" w:sz="0" w:space="0" w:color="auto"/>
          </w:divBdr>
          <w:divsChild>
            <w:div w:id="1464696130">
              <w:marLeft w:val="0"/>
              <w:marRight w:val="0"/>
              <w:marTop w:val="0"/>
              <w:marBottom w:val="0"/>
              <w:divBdr>
                <w:top w:val="none" w:sz="0" w:space="0" w:color="auto"/>
                <w:left w:val="none" w:sz="0" w:space="0" w:color="auto"/>
                <w:bottom w:val="none" w:sz="0" w:space="0" w:color="auto"/>
                <w:right w:val="none" w:sz="0" w:space="0" w:color="auto"/>
              </w:divBdr>
              <w:divsChild>
                <w:div w:id="1941377865">
                  <w:marLeft w:val="0"/>
                  <w:marRight w:val="0"/>
                  <w:marTop w:val="0"/>
                  <w:marBottom w:val="0"/>
                  <w:divBdr>
                    <w:top w:val="none" w:sz="0" w:space="0" w:color="auto"/>
                    <w:left w:val="none" w:sz="0" w:space="0" w:color="auto"/>
                    <w:bottom w:val="none" w:sz="0" w:space="0" w:color="auto"/>
                    <w:right w:val="none" w:sz="0" w:space="0" w:color="auto"/>
                  </w:divBdr>
                  <w:divsChild>
                    <w:div w:id="1606957673">
                      <w:marLeft w:val="0"/>
                      <w:marRight w:val="0"/>
                      <w:marTop w:val="0"/>
                      <w:marBottom w:val="0"/>
                      <w:divBdr>
                        <w:top w:val="none" w:sz="0" w:space="0" w:color="auto"/>
                        <w:left w:val="none" w:sz="0" w:space="0" w:color="auto"/>
                        <w:bottom w:val="none" w:sz="0" w:space="0" w:color="auto"/>
                        <w:right w:val="none" w:sz="0" w:space="0" w:color="auto"/>
                      </w:divBdr>
                      <w:divsChild>
                        <w:div w:id="1143737300">
                          <w:marLeft w:val="0"/>
                          <w:marRight w:val="0"/>
                          <w:marTop w:val="0"/>
                          <w:marBottom w:val="0"/>
                          <w:divBdr>
                            <w:top w:val="none" w:sz="0" w:space="0" w:color="auto"/>
                            <w:left w:val="none" w:sz="0" w:space="0" w:color="auto"/>
                            <w:bottom w:val="none" w:sz="0" w:space="0" w:color="auto"/>
                            <w:right w:val="none" w:sz="0" w:space="0" w:color="auto"/>
                          </w:divBdr>
                          <w:divsChild>
                            <w:div w:id="634724563">
                              <w:marLeft w:val="0"/>
                              <w:marRight w:val="0"/>
                              <w:marTop w:val="0"/>
                              <w:marBottom w:val="0"/>
                              <w:divBdr>
                                <w:top w:val="none" w:sz="0" w:space="0" w:color="auto"/>
                                <w:left w:val="none" w:sz="0" w:space="0" w:color="auto"/>
                                <w:bottom w:val="none" w:sz="0" w:space="0" w:color="auto"/>
                                <w:right w:val="none" w:sz="0" w:space="0" w:color="auto"/>
                              </w:divBdr>
                              <w:divsChild>
                                <w:div w:id="1606578415">
                                  <w:marLeft w:val="0"/>
                                  <w:marRight w:val="0"/>
                                  <w:marTop w:val="0"/>
                                  <w:marBottom w:val="0"/>
                                  <w:divBdr>
                                    <w:top w:val="none" w:sz="0" w:space="0" w:color="auto"/>
                                    <w:left w:val="none" w:sz="0" w:space="0" w:color="auto"/>
                                    <w:bottom w:val="none" w:sz="0" w:space="0" w:color="auto"/>
                                    <w:right w:val="none" w:sz="0" w:space="0" w:color="auto"/>
                                  </w:divBdr>
                                  <w:divsChild>
                                    <w:div w:id="264847804">
                                      <w:marLeft w:val="0"/>
                                      <w:marRight w:val="0"/>
                                      <w:marTop w:val="0"/>
                                      <w:marBottom w:val="0"/>
                                      <w:divBdr>
                                        <w:top w:val="none" w:sz="0" w:space="0" w:color="auto"/>
                                        <w:left w:val="none" w:sz="0" w:space="0" w:color="auto"/>
                                        <w:bottom w:val="none" w:sz="0" w:space="0" w:color="auto"/>
                                        <w:right w:val="none" w:sz="0" w:space="0" w:color="auto"/>
                                      </w:divBdr>
                                      <w:divsChild>
                                        <w:div w:id="67113672">
                                          <w:marLeft w:val="0"/>
                                          <w:marRight w:val="0"/>
                                          <w:marTop w:val="0"/>
                                          <w:marBottom w:val="0"/>
                                          <w:divBdr>
                                            <w:top w:val="none" w:sz="0" w:space="0" w:color="auto"/>
                                            <w:left w:val="none" w:sz="0" w:space="0" w:color="auto"/>
                                            <w:bottom w:val="none" w:sz="0" w:space="0" w:color="auto"/>
                                            <w:right w:val="none" w:sz="0" w:space="0" w:color="auto"/>
                                          </w:divBdr>
                                          <w:divsChild>
                                            <w:div w:id="18885636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585222">
      <w:bodyDiv w:val="1"/>
      <w:marLeft w:val="0"/>
      <w:marRight w:val="0"/>
      <w:marTop w:val="0"/>
      <w:marBottom w:val="0"/>
      <w:divBdr>
        <w:top w:val="none" w:sz="0" w:space="0" w:color="auto"/>
        <w:left w:val="none" w:sz="0" w:space="0" w:color="auto"/>
        <w:bottom w:val="none" w:sz="0" w:space="0" w:color="auto"/>
        <w:right w:val="none" w:sz="0" w:space="0" w:color="auto"/>
      </w:divBdr>
    </w:div>
    <w:div w:id="698968091">
      <w:bodyDiv w:val="1"/>
      <w:marLeft w:val="0"/>
      <w:marRight w:val="0"/>
      <w:marTop w:val="0"/>
      <w:marBottom w:val="0"/>
      <w:divBdr>
        <w:top w:val="none" w:sz="0" w:space="0" w:color="auto"/>
        <w:left w:val="none" w:sz="0" w:space="0" w:color="auto"/>
        <w:bottom w:val="none" w:sz="0" w:space="0" w:color="auto"/>
        <w:right w:val="none" w:sz="0" w:space="0" w:color="auto"/>
      </w:divBdr>
    </w:div>
    <w:div w:id="741023101">
      <w:bodyDiv w:val="1"/>
      <w:marLeft w:val="0"/>
      <w:marRight w:val="0"/>
      <w:marTop w:val="0"/>
      <w:marBottom w:val="0"/>
      <w:divBdr>
        <w:top w:val="none" w:sz="0" w:space="0" w:color="auto"/>
        <w:left w:val="none" w:sz="0" w:space="0" w:color="auto"/>
        <w:bottom w:val="none" w:sz="0" w:space="0" w:color="auto"/>
        <w:right w:val="none" w:sz="0" w:space="0" w:color="auto"/>
      </w:divBdr>
      <w:divsChild>
        <w:div w:id="1251431320">
          <w:marLeft w:val="0"/>
          <w:marRight w:val="0"/>
          <w:marTop w:val="0"/>
          <w:marBottom w:val="0"/>
          <w:divBdr>
            <w:top w:val="none" w:sz="0" w:space="0" w:color="auto"/>
            <w:left w:val="none" w:sz="0" w:space="0" w:color="auto"/>
            <w:bottom w:val="none" w:sz="0" w:space="0" w:color="auto"/>
            <w:right w:val="none" w:sz="0" w:space="0" w:color="auto"/>
          </w:divBdr>
        </w:div>
      </w:divsChild>
    </w:div>
    <w:div w:id="841700934">
      <w:bodyDiv w:val="1"/>
      <w:marLeft w:val="0"/>
      <w:marRight w:val="0"/>
      <w:marTop w:val="0"/>
      <w:marBottom w:val="0"/>
      <w:divBdr>
        <w:top w:val="none" w:sz="0" w:space="0" w:color="auto"/>
        <w:left w:val="none" w:sz="0" w:space="0" w:color="auto"/>
        <w:bottom w:val="none" w:sz="0" w:space="0" w:color="auto"/>
        <w:right w:val="none" w:sz="0" w:space="0" w:color="auto"/>
      </w:divBdr>
    </w:div>
    <w:div w:id="865872249">
      <w:bodyDiv w:val="1"/>
      <w:marLeft w:val="0"/>
      <w:marRight w:val="0"/>
      <w:marTop w:val="0"/>
      <w:marBottom w:val="0"/>
      <w:divBdr>
        <w:top w:val="none" w:sz="0" w:space="0" w:color="auto"/>
        <w:left w:val="none" w:sz="0" w:space="0" w:color="auto"/>
        <w:bottom w:val="none" w:sz="0" w:space="0" w:color="auto"/>
        <w:right w:val="none" w:sz="0" w:space="0" w:color="auto"/>
      </w:divBdr>
      <w:divsChild>
        <w:div w:id="1147163675">
          <w:marLeft w:val="0"/>
          <w:marRight w:val="0"/>
          <w:marTop w:val="0"/>
          <w:marBottom w:val="0"/>
          <w:divBdr>
            <w:top w:val="none" w:sz="0" w:space="0" w:color="auto"/>
            <w:left w:val="none" w:sz="0" w:space="0" w:color="auto"/>
            <w:bottom w:val="none" w:sz="0" w:space="0" w:color="auto"/>
            <w:right w:val="none" w:sz="0" w:space="0" w:color="auto"/>
          </w:divBdr>
          <w:divsChild>
            <w:div w:id="1504929978">
              <w:marLeft w:val="0"/>
              <w:marRight w:val="0"/>
              <w:marTop w:val="0"/>
              <w:marBottom w:val="0"/>
              <w:divBdr>
                <w:top w:val="none" w:sz="0" w:space="0" w:color="auto"/>
                <w:left w:val="none" w:sz="0" w:space="0" w:color="auto"/>
                <w:bottom w:val="none" w:sz="0" w:space="0" w:color="auto"/>
                <w:right w:val="none" w:sz="0" w:space="0" w:color="auto"/>
              </w:divBdr>
              <w:divsChild>
                <w:div w:id="1181165196">
                  <w:marLeft w:val="0"/>
                  <w:marRight w:val="0"/>
                  <w:marTop w:val="0"/>
                  <w:marBottom w:val="0"/>
                  <w:divBdr>
                    <w:top w:val="none" w:sz="0" w:space="0" w:color="auto"/>
                    <w:left w:val="none" w:sz="0" w:space="0" w:color="auto"/>
                    <w:bottom w:val="none" w:sz="0" w:space="0" w:color="auto"/>
                    <w:right w:val="none" w:sz="0" w:space="0" w:color="auto"/>
                  </w:divBdr>
                  <w:divsChild>
                    <w:div w:id="176311266">
                      <w:marLeft w:val="0"/>
                      <w:marRight w:val="0"/>
                      <w:marTop w:val="0"/>
                      <w:marBottom w:val="0"/>
                      <w:divBdr>
                        <w:top w:val="none" w:sz="0" w:space="0" w:color="auto"/>
                        <w:left w:val="none" w:sz="0" w:space="0" w:color="auto"/>
                        <w:bottom w:val="none" w:sz="0" w:space="0" w:color="auto"/>
                        <w:right w:val="none" w:sz="0" w:space="0" w:color="auto"/>
                      </w:divBdr>
                      <w:divsChild>
                        <w:div w:id="1759668812">
                          <w:marLeft w:val="0"/>
                          <w:marRight w:val="0"/>
                          <w:marTop w:val="0"/>
                          <w:marBottom w:val="0"/>
                          <w:divBdr>
                            <w:top w:val="none" w:sz="0" w:space="0" w:color="auto"/>
                            <w:left w:val="none" w:sz="0" w:space="0" w:color="auto"/>
                            <w:bottom w:val="none" w:sz="0" w:space="0" w:color="auto"/>
                            <w:right w:val="none" w:sz="0" w:space="0" w:color="auto"/>
                          </w:divBdr>
                          <w:divsChild>
                            <w:div w:id="455220819">
                              <w:marLeft w:val="0"/>
                              <w:marRight w:val="0"/>
                              <w:marTop w:val="0"/>
                              <w:marBottom w:val="0"/>
                              <w:divBdr>
                                <w:top w:val="none" w:sz="0" w:space="0" w:color="auto"/>
                                <w:left w:val="none" w:sz="0" w:space="0" w:color="auto"/>
                                <w:bottom w:val="none" w:sz="0" w:space="0" w:color="auto"/>
                                <w:right w:val="none" w:sz="0" w:space="0" w:color="auto"/>
                              </w:divBdr>
                              <w:divsChild>
                                <w:div w:id="619410597">
                                  <w:marLeft w:val="0"/>
                                  <w:marRight w:val="0"/>
                                  <w:marTop w:val="0"/>
                                  <w:marBottom w:val="0"/>
                                  <w:divBdr>
                                    <w:top w:val="none" w:sz="0" w:space="0" w:color="auto"/>
                                    <w:left w:val="none" w:sz="0" w:space="0" w:color="auto"/>
                                    <w:bottom w:val="none" w:sz="0" w:space="0" w:color="auto"/>
                                    <w:right w:val="none" w:sz="0" w:space="0" w:color="auto"/>
                                  </w:divBdr>
                                  <w:divsChild>
                                    <w:div w:id="298414015">
                                      <w:marLeft w:val="0"/>
                                      <w:marRight w:val="0"/>
                                      <w:marTop w:val="0"/>
                                      <w:marBottom w:val="0"/>
                                      <w:divBdr>
                                        <w:top w:val="none" w:sz="0" w:space="0" w:color="auto"/>
                                        <w:left w:val="none" w:sz="0" w:space="0" w:color="auto"/>
                                        <w:bottom w:val="none" w:sz="0" w:space="0" w:color="auto"/>
                                        <w:right w:val="none" w:sz="0" w:space="0" w:color="auto"/>
                                      </w:divBdr>
                                      <w:divsChild>
                                        <w:div w:id="1790733243">
                                          <w:marLeft w:val="0"/>
                                          <w:marRight w:val="0"/>
                                          <w:marTop w:val="0"/>
                                          <w:marBottom w:val="0"/>
                                          <w:divBdr>
                                            <w:top w:val="none" w:sz="0" w:space="0" w:color="auto"/>
                                            <w:left w:val="none" w:sz="0" w:space="0" w:color="auto"/>
                                            <w:bottom w:val="none" w:sz="0" w:space="0" w:color="auto"/>
                                            <w:right w:val="none" w:sz="0" w:space="0" w:color="auto"/>
                                          </w:divBdr>
                                          <w:divsChild>
                                            <w:div w:id="15724259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4268639">
      <w:bodyDiv w:val="1"/>
      <w:marLeft w:val="0"/>
      <w:marRight w:val="0"/>
      <w:marTop w:val="0"/>
      <w:marBottom w:val="0"/>
      <w:divBdr>
        <w:top w:val="none" w:sz="0" w:space="0" w:color="auto"/>
        <w:left w:val="none" w:sz="0" w:space="0" w:color="auto"/>
        <w:bottom w:val="none" w:sz="0" w:space="0" w:color="auto"/>
        <w:right w:val="none" w:sz="0" w:space="0" w:color="auto"/>
      </w:divBdr>
    </w:div>
    <w:div w:id="878011800">
      <w:bodyDiv w:val="1"/>
      <w:marLeft w:val="0"/>
      <w:marRight w:val="0"/>
      <w:marTop w:val="0"/>
      <w:marBottom w:val="0"/>
      <w:divBdr>
        <w:top w:val="none" w:sz="0" w:space="0" w:color="auto"/>
        <w:left w:val="none" w:sz="0" w:space="0" w:color="auto"/>
        <w:bottom w:val="none" w:sz="0" w:space="0" w:color="auto"/>
        <w:right w:val="none" w:sz="0" w:space="0" w:color="auto"/>
      </w:divBdr>
    </w:div>
    <w:div w:id="892619850">
      <w:bodyDiv w:val="1"/>
      <w:marLeft w:val="0"/>
      <w:marRight w:val="0"/>
      <w:marTop w:val="0"/>
      <w:marBottom w:val="0"/>
      <w:divBdr>
        <w:top w:val="none" w:sz="0" w:space="0" w:color="auto"/>
        <w:left w:val="none" w:sz="0" w:space="0" w:color="auto"/>
        <w:bottom w:val="none" w:sz="0" w:space="0" w:color="auto"/>
        <w:right w:val="none" w:sz="0" w:space="0" w:color="auto"/>
      </w:divBdr>
    </w:div>
    <w:div w:id="925263725">
      <w:bodyDiv w:val="1"/>
      <w:marLeft w:val="0"/>
      <w:marRight w:val="0"/>
      <w:marTop w:val="0"/>
      <w:marBottom w:val="0"/>
      <w:divBdr>
        <w:top w:val="none" w:sz="0" w:space="0" w:color="auto"/>
        <w:left w:val="none" w:sz="0" w:space="0" w:color="auto"/>
        <w:bottom w:val="none" w:sz="0" w:space="0" w:color="auto"/>
        <w:right w:val="none" w:sz="0" w:space="0" w:color="auto"/>
      </w:divBdr>
    </w:div>
    <w:div w:id="967931032">
      <w:bodyDiv w:val="1"/>
      <w:marLeft w:val="0"/>
      <w:marRight w:val="0"/>
      <w:marTop w:val="0"/>
      <w:marBottom w:val="0"/>
      <w:divBdr>
        <w:top w:val="none" w:sz="0" w:space="0" w:color="auto"/>
        <w:left w:val="none" w:sz="0" w:space="0" w:color="auto"/>
        <w:bottom w:val="none" w:sz="0" w:space="0" w:color="auto"/>
        <w:right w:val="none" w:sz="0" w:space="0" w:color="auto"/>
      </w:divBdr>
    </w:div>
    <w:div w:id="999892571">
      <w:bodyDiv w:val="1"/>
      <w:marLeft w:val="0"/>
      <w:marRight w:val="0"/>
      <w:marTop w:val="0"/>
      <w:marBottom w:val="0"/>
      <w:divBdr>
        <w:top w:val="none" w:sz="0" w:space="0" w:color="auto"/>
        <w:left w:val="none" w:sz="0" w:space="0" w:color="auto"/>
        <w:bottom w:val="none" w:sz="0" w:space="0" w:color="auto"/>
        <w:right w:val="none" w:sz="0" w:space="0" w:color="auto"/>
      </w:divBdr>
    </w:div>
    <w:div w:id="1018968552">
      <w:bodyDiv w:val="1"/>
      <w:marLeft w:val="0"/>
      <w:marRight w:val="0"/>
      <w:marTop w:val="0"/>
      <w:marBottom w:val="0"/>
      <w:divBdr>
        <w:top w:val="none" w:sz="0" w:space="0" w:color="auto"/>
        <w:left w:val="none" w:sz="0" w:space="0" w:color="auto"/>
        <w:bottom w:val="none" w:sz="0" w:space="0" w:color="auto"/>
        <w:right w:val="none" w:sz="0" w:space="0" w:color="auto"/>
      </w:divBdr>
    </w:div>
    <w:div w:id="1114060425">
      <w:bodyDiv w:val="1"/>
      <w:marLeft w:val="0"/>
      <w:marRight w:val="0"/>
      <w:marTop w:val="0"/>
      <w:marBottom w:val="0"/>
      <w:divBdr>
        <w:top w:val="none" w:sz="0" w:space="0" w:color="auto"/>
        <w:left w:val="none" w:sz="0" w:space="0" w:color="auto"/>
        <w:bottom w:val="none" w:sz="0" w:space="0" w:color="auto"/>
        <w:right w:val="none" w:sz="0" w:space="0" w:color="auto"/>
      </w:divBdr>
    </w:div>
    <w:div w:id="1126506026">
      <w:bodyDiv w:val="1"/>
      <w:marLeft w:val="0"/>
      <w:marRight w:val="0"/>
      <w:marTop w:val="0"/>
      <w:marBottom w:val="0"/>
      <w:divBdr>
        <w:top w:val="none" w:sz="0" w:space="0" w:color="auto"/>
        <w:left w:val="none" w:sz="0" w:space="0" w:color="auto"/>
        <w:bottom w:val="none" w:sz="0" w:space="0" w:color="auto"/>
        <w:right w:val="none" w:sz="0" w:space="0" w:color="auto"/>
      </w:divBdr>
    </w:div>
    <w:div w:id="1191456859">
      <w:bodyDiv w:val="1"/>
      <w:marLeft w:val="0"/>
      <w:marRight w:val="0"/>
      <w:marTop w:val="0"/>
      <w:marBottom w:val="0"/>
      <w:divBdr>
        <w:top w:val="none" w:sz="0" w:space="0" w:color="auto"/>
        <w:left w:val="none" w:sz="0" w:space="0" w:color="auto"/>
        <w:bottom w:val="none" w:sz="0" w:space="0" w:color="auto"/>
        <w:right w:val="none" w:sz="0" w:space="0" w:color="auto"/>
      </w:divBdr>
    </w:div>
    <w:div w:id="1210998251">
      <w:bodyDiv w:val="1"/>
      <w:marLeft w:val="0"/>
      <w:marRight w:val="0"/>
      <w:marTop w:val="0"/>
      <w:marBottom w:val="0"/>
      <w:divBdr>
        <w:top w:val="none" w:sz="0" w:space="0" w:color="auto"/>
        <w:left w:val="none" w:sz="0" w:space="0" w:color="auto"/>
        <w:bottom w:val="none" w:sz="0" w:space="0" w:color="auto"/>
        <w:right w:val="none" w:sz="0" w:space="0" w:color="auto"/>
      </w:divBdr>
    </w:div>
    <w:div w:id="1234899132">
      <w:bodyDiv w:val="1"/>
      <w:marLeft w:val="0"/>
      <w:marRight w:val="0"/>
      <w:marTop w:val="0"/>
      <w:marBottom w:val="0"/>
      <w:divBdr>
        <w:top w:val="none" w:sz="0" w:space="0" w:color="auto"/>
        <w:left w:val="none" w:sz="0" w:space="0" w:color="auto"/>
        <w:bottom w:val="none" w:sz="0" w:space="0" w:color="auto"/>
        <w:right w:val="none" w:sz="0" w:space="0" w:color="auto"/>
      </w:divBdr>
    </w:div>
    <w:div w:id="1270090373">
      <w:bodyDiv w:val="1"/>
      <w:marLeft w:val="0"/>
      <w:marRight w:val="0"/>
      <w:marTop w:val="0"/>
      <w:marBottom w:val="0"/>
      <w:divBdr>
        <w:top w:val="none" w:sz="0" w:space="0" w:color="auto"/>
        <w:left w:val="none" w:sz="0" w:space="0" w:color="auto"/>
        <w:bottom w:val="none" w:sz="0" w:space="0" w:color="auto"/>
        <w:right w:val="none" w:sz="0" w:space="0" w:color="auto"/>
      </w:divBdr>
    </w:div>
    <w:div w:id="1274243217">
      <w:bodyDiv w:val="1"/>
      <w:marLeft w:val="0"/>
      <w:marRight w:val="0"/>
      <w:marTop w:val="0"/>
      <w:marBottom w:val="0"/>
      <w:divBdr>
        <w:top w:val="none" w:sz="0" w:space="0" w:color="auto"/>
        <w:left w:val="none" w:sz="0" w:space="0" w:color="auto"/>
        <w:bottom w:val="none" w:sz="0" w:space="0" w:color="auto"/>
        <w:right w:val="none" w:sz="0" w:space="0" w:color="auto"/>
      </w:divBdr>
    </w:div>
    <w:div w:id="1287617891">
      <w:bodyDiv w:val="1"/>
      <w:marLeft w:val="0"/>
      <w:marRight w:val="0"/>
      <w:marTop w:val="0"/>
      <w:marBottom w:val="0"/>
      <w:divBdr>
        <w:top w:val="none" w:sz="0" w:space="0" w:color="auto"/>
        <w:left w:val="none" w:sz="0" w:space="0" w:color="auto"/>
        <w:bottom w:val="none" w:sz="0" w:space="0" w:color="auto"/>
        <w:right w:val="none" w:sz="0" w:space="0" w:color="auto"/>
      </w:divBdr>
    </w:div>
    <w:div w:id="1293554852">
      <w:bodyDiv w:val="1"/>
      <w:marLeft w:val="0"/>
      <w:marRight w:val="0"/>
      <w:marTop w:val="0"/>
      <w:marBottom w:val="0"/>
      <w:divBdr>
        <w:top w:val="none" w:sz="0" w:space="0" w:color="auto"/>
        <w:left w:val="none" w:sz="0" w:space="0" w:color="auto"/>
        <w:bottom w:val="none" w:sz="0" w:space="0" w:color="auto"/>
        <w:right w:val="none" w:sz="0" w:space="0" w:color="auto"/>
      </w:divBdr>
    </w:div>
    <w:div w:id="1335492753">
      <w:bodyDiv w:val="1"/>
      <w:marLeft w:val="0"/>
      <w:marRight w:val="0"/>
      <w:marTop w:val="0"/>
      <w:marBottom w:val="0"/>
      <w:divBdr>
        <w:top w:val="none" w:sz="0" w:space="0" w:color="auto"/>
        <w:left w:val="none" w:sz="0" w:space="0" w:color="auto"/>
        <w:bottom w:val="none" w:sz="0" w:space="0" w:color="auto"/>
        <w:right w:val="none" w:sz="0" w:space="0" w:color="auto"/>
      </w:divBdr>
    </w:div>
    <w:div w:id="1342243724">
      <w:bodyDiv w:val="1"/>
      <w:marLeft w:val="0"/>
      <w:marRight w:val="0"/>
      <w:marTop w:val="0"/>
      <w:marBottom w:val="0"/>
      <w:divBdr>
        <w:top w:val="none" w:sz="0" w:space="0" w:color="auto"/>
        <w:left w:val="none" w:sz="0" w:space="0" w:color="auto"/>
        <w:bottom w:val="none" w:sz="0" w:space="0" w:color="auto"/>
        <w:right w:val="none" w:sz="0" w:space="0" w:color="auto"/>
      </w:divBdr>
    </w:div>
    <w:div w:id="1353188498">
      <w:bodyDiv w:val="1"/>
      <w:marLeft w:val="0"/>
      <w:marRight w:val="0"/>
      <w:marTop w:val="0"/>
      <w:marBottom w:val="0"/>
      <w:divBdr>
        <w:top w:val="none" w:sz="0" w:space="0" w:color="auto"/>
        <w:left w:val="none" w:sz="0" w:space="0" w:color="auto"/>
        <w:bottom w:val="none" w:sz="0" w:space="0" w:color="auto"/>
        <w:right w:val="none" w:sz="0" w:space="0" w:color="auto"/>
      </w:divBdr>
    </w:div>
    <w:div w:id="1361709129">
      <w:bodyDiv w:val="1"/>
      <w:marLeft w:val="0"/>
      <w:marRight w:val="0"/>
      <w:marTop w:val="0"/>
      <w:marBottom w:val="0"/>
      <w:divBdr>
        <w:top w:val="none" w:sz="0" w:space="0" w:color="auto"/>
        <w:left w:val="none" w:sz="0" w:space="0" w:color="auto"/>
        <w:bottom w:val="none" w:sz="0" w:space="0" w:color="auto"/>
        <w:right w:val="none" w:sz="0" w:space="0" w:color="auto"/>
      </w:divBdr>
    </w:div>
    <w:div w:id="1363092413">
      <w:bodyDiv w:val="1"/>
      <w:marLeft w:val="0"/>
      <w:marRight w:val="0"/>
      <w:marTop w:val="0"/>
      <w:marBottom w:val="0"/>
      <w:divBdr>
        <w:top w:val="none" w:sz="0" w:space="0" w:color="auto"/>
        <w:left w:val="none" w:sz="0" w:space="0" w:color="auto"/>
        <w:bottom w:val="none" w:sz="0" w:space="0" w:color="auto"/>
        <w:right w:val="none" w:sz="0" w:space="0" w:color="auto"/>
      </w:divBdr>
    </w:div>
    <w:div w:id="1462843675">
      <w:bodyDiv w:val="1"/>
      <w:marLeft w:val="0"/>
      <w:marRight w:val="0"/>
      <w:marTop w:val="0"/>
      <w:marBottom w:val="0"/>
      <w:divBdr>
        <w:top w:val="none" w:sz="0" w:space="0" w:color="auto"/>
        <w:left w:val="none" w:sz="0" w:space="0" w:color="auto"/>
        <w:bottom w:val="none" w:sz="0" w:space="0" w:color="auto"/>
        <w:right w:val="none" w:sz="0" w:space="0" w:color="auto"/>
      </w:divBdr>
    </w:div>
    <w:div w:id="1468621371">
      <w:bodyDiv w:val="1"/>
      <w:marLeft w:val="0"/>
      <w:marRight w:val="0"/>
      <w:marTop w:val="0"/>
      <w:marBottom w:val="0"/>
      <w:divBdr>
        <w:top w:val="none" w:sz="0" w:space="0" w:color="auto"/>
        <w:left w:val="none" w:sz="0" w:space="0" w:color="auto"/>
        <w:bottom w:val="none" w:sz="0" w:space="0" w:color="auto"/>
        <w:right w:val="none" w:sz="0" w:space="0" w:color="auto"/>
      </w:divBdr>
    </w:div>
    <w:div w:id="1505318911">
      <w:bodyDiv w:val="1"/>
      <w:marLeft w:val="0"/>
      <w:marRight w:val="0"/>
      <w:marTop w:val="0"/>
      <w:marBottom w:val="0"/>
      <w:divBdr>
        <w:top w:val="none" w:sz="0" w:space="0" w:color="auto"/>
        <w:left w:val="none" w:sz="0" w:space="0" w:color="auto"/>
        <w:bottom w:val="none" w:sz="0" w:space="0" w:color="auto"/>
        <w:right w:val="none" w:sz="0" w:space="0" w:color="auto"/>
      </w:divBdr>
    </w:div>
    <w:div w:id="1567378325">
      <w:bodyDiv w:val="1"/>
      <w:marLeft w:val="0"/>
      <w:marRight w:val="0"/>
      <w:marTop w:val="0"/>
      <w:marBottom w:val="0"/>
      <w:divBdr>
        <w:top w:val="none" w:sz="0" w:space="0" w:color="auto"/>
        <w:left w:val="none" w:sz="0" w:space="0" w:color="auto"/>
        <w:bottom w:val="none" w:sz="0" w:space="0" w:color="auto"/>
        <w:right w:val="none" w:sz="0" w:space="0" w:color="auto"/>
      </w:divBdr>
    </w:div>
    <w:div w:id="1581138047">
      <w:bodyDiv w:val="1"/>
      <w:marLeft w:val="0"/>
      <w:marRight w:val="0"/>
      <w:marTop w:val="0"/>
      <w:marBottom w:val="0"/>
      <w:divBdr>
        <w:top w:val="none" w:sz="0" w:space="0" w:color="auto"/>
        <w:left w:val="none" w:sz="0" w:space="0" w:color="auto"/>
        <w:bottom w:val="none" w:sz="0" w:space="0" w:color="auto"/>
        <w:right w:val="none" w:sz="0" w:space="0" w:color="auto"/>
      </w:divBdr>
    </w:div>
    <w:div w:id="1610311364">
      <w:bodyDiv w:val="1"/>
      <w:marLeft w:val="0"/>
      <w:marRight w:val="0"/>
      <w:marTop w:val="0"/>
      <w:marBottom w:val="0"/>
      <w:divBdr>
        <w:top w:val="none" w:sz="0" w:space="0" w:color="auto"/>
        <w:left w:val="none" w:sz="0" w:space="0" w:color="auto"/>
        <w:bottom w:val="none" w:sz="0" w:space="0" w:color="auto"/>
        <w:right w:val="none" w:sz="0" w:space="0" w:color="auto"/>
      </w:divBdr>
    </w:div>
    <w:div w:id="1631086325">
      <w:bodyDiv w:val="1"/>
      <w:marLeft w:val="0"/>
      <w:marRight w:val="0"/>
      <w:marTop w:val="0"/>
      <w:marBottom w:val="0"/>
      <w:divBdr>
        <w:top w:val="none" w:sz="0" w:space="0" w:color="auto"/>
        <w:left w:val="none" w:sz="0" w:space="0" w:color="auto"/>
        <w:bottom w:val="none" w:sz="0" w:space="0" w:color="auto"/>
        <w:right w:val="none" w:sz="0" w:space="0" w:color="auto"/>
      </w:divBdr>
    </w:div>
    <w:div w:id="1691561634">
      <w:bodyDiv w:val="1"/>
      <w:marLeft w:val="0"/>
      <w:marRight w:val="0"/>
      <w:marTop w:val="0"/>
      <w:marBottom w:val="0"/>
      <w:divBdr>
        <w:top w:val="none" w:sz="0" w:space="0" w:color="auto"/>
        <w:left w:val="none" w:sz="0" w:space="0" w:color="auto"/>
        <w:bottom w:val="none" w:sz="0" w:space="0" w:color="auto"/>
        <w:right w:val="none" w:sz="0" w:space="0" w:color="auto"/>
      </w:divBdr>
    </w:div>
    <w:div w:id="1704860687">
      <w:bodyDiv w:val="1"/>
      <w:marLeft w:val="0"/>
      <w:marRight w:val="0"/>
      <w:marTop w:val="0"/>
      <w:marBottom w:val="0"/>
      <w:divBdr>
        <w:top w:val="none" w:sz="0" w:space="0" w:color="auto"/>
        <w:left w:val="none" w:sz="0" w:space="0" w:color="auto"/>
        <w:bottom w:val="none" w:sz="0" w:space="0" w:color="auto"/>
        <w:right w:val="none" w:sz="0" w:space="0" w:color="auto"/>
      </w:divBdr>
    </w:div>
    <w:div w:id="1841386593">
      <w:bodyDiv w:val="1"/>
      <w:marLeft w:val="0"/>
      <w:marRight w:val="0"/>
      <w:marTop w:val="0"/>
      <w:marBottom w:val="0"/>
      <w:divBdr>
        <w:top w:val="none" w:sz="0" w:space="0" w:color="auto"/>
        <w:left w:val="none" w:sz="0" w:space="0" w:color="auto"/>
        <w:bottom w:val="none" w:sz="0" w:space="0" w:color="auto"/>
        <w:right w:val="none" w:sz="0" w:space="0" w:color="auto"/>
      </w:divBdr>
    </w:div>
    <w:div w:id="1942451265">
      <w:bodyDiv w:val="1"/>
      <w:marLeft w:val="0"/>
      <w:marRight w:val="0"/>
      <w:marTop w:val="0"/>
      <w:marBottom w:val="0"/>
      <w:divBdr>
        <w:top w:val="none" w:sz="0" w:space="0" w:color="auto"/>
        <w:left w:val="none" w:sz="0" w:space="0" w:color="auto"/>
        <w:bottom w:val="none" w:sz="0" w:space="0" w:color="auto"/>
        <w:right w:val="none" w:sz="0" w:space="0" w:color="auto"/>
      </w:divBdr>
    </w:div>
    <w:div w:id="1978219726">
      <w:bodyDiv w:val="1"/>
      <w:marLeft w:val="0"/>
      <w:marRight w:val="0"/>
      <w:marTop w:val="0"/>
      <w:marBottom w:val="0"/>
      <w:divBdr>
        <w:top w:val="none" w:sz="0" w:space="0" w:color="auto"/>
        <w:left w:val="none" w:sz="0" w:space="0" w:color="auto"/>
        <w:bottom w:val="none" w:sz="0" w:space="0" w:color="auto"/>
        <w:right w:val="none" w:sz="0" w:space="0" w:color="auto"/>
      </w:divBdr>
    </w:div>
    <w:div w:id="1982996877">
      <w:bodyDiv w:val="1"/>
      <w:marLeft w:val="0"/>
      <w:marRight w:val="0"/>
      <w:marTop w:val="0"/>
      <w:marBottom w:val="0"/>
      <w:divBdr>
        <w:top w:val="none" w:sz="0" w:space="0" w:color="auto"/>
        <w:left w:val="none" w:sz="0" w:space="0" w:color="auto"/>
        <w:bottom w:val="none" w:sz="0" w:space="0" w:color="auto"/>
        <w:right w:val="none" w:sz="0" w:space="0" w:color="auto"/>
      </w:divBdr>
    </w:div>
    <w:div w:id="2001108694">
      <w:bodyDiv w:val="1"/>
      <w:marLeft w:val="0"/>
      <w:marRight w:val="0"/>
      <w:marTop w:val="0"/>
      <w:marBottom w:val="0"/>
      <w:divBdr>
        <w:top w:val="none" w:sz="0" w:space="0" w:color="auto"/>
        <w:left w:val="none" w:sz="0" w:space="0" w:color="auto"/>
        <w:bottom w:val="none" w:sz="0" w:space="0" w:color="auto"/>
        <w:right w:val="none" w:sz="0" w:space="0" w:color="auto"/>
      </w:divBdr>
    </w:div>
    <w:div w:id="205684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CECC4-F93E-4CC9-9D41-D19F6526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841</Words>
  <Characters>4799</Characters>
  <Application>Microsoft Office Word</Application>
  <DocSecurity>0</DocSecurity>
  <Lines>39</Lines>
  <Paragraphs>11</Paragraphs>
  <ScaleCrop>false</ScaleCrop>
  <Company>微软中国</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内蒙古包钢稀土（集团）高科技股份有限公司</dc:title>
  <dc:creator>微软用户</dc:creator>
  <cp:lastModifiedBy>adm</cp:lastModifiedBy>
  <cp:revision>11</cp:revision>
  <cp:lastPrinted>2023-06-12T09:45:00Z</cp:lastPrinted>
  <dcterms:created xsi:type="dcterms:W3CDTF">2025-05-30T07:16:00Z</dcterms:created>
  <dcterms:modified xsi:type="dcterms:W3CDTF">2025-05-30T10:33:00Z</dcterms:modified>
</cp:coreProperties>
</file>