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20C7" w14:textId="77777777" w:rsidR="0035615B" w:rsidRDefault="00000000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ascii="宋体" w:hAnsi="宋体" w:cs="宋体" w:hint="eastAsia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 w14:textId="4C100EDD" w:rsidR="0035615B" w:rsidRDefault="0000000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 w:rsidR="009D0A0C">
        <w:rPr>
          <w:rFonts w:ascii="宋体" w:hAnsi="宋体" w:cs="宋体"/>
          <w:bCs/>
          <w:iCs/>
          <w:color w:val="000000"/>
          <w:sz w:val="28"/>
          <w:szCs w:val="28"/>
        </w:rPr>
        <w:t>5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 w:rsidR="009D0A0C">
        <w:rPr>
          <w:rFonts w:ascii="宋体" w:hAnsi="宋体" w:cs="宋体"/>
          <w:bCs/>
          <w:iCs/>
          <w:color w:val="000000"/>
          <w:sz w:val="28"/>
          <w:szCs w:val="28"/>
        </w:rPr>
        <w:t>0</w:t>
      </w:r>
      <w:r w:rsidR="000D72E3">
        <w:rPr>
          <w:rFonts w:ascii="宋体" w:hAnsi="宋体" w:cs="宋体"/>
          <w:bCs/>
          <w:iCs/>
          <w:color w:val="000000"/>
          <w:sz w:val="28"/>
          <w:szCs w:val="28"/>
        </w:rPr>
        <w:t>6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6782"/>
      </w:tblGrid>
      <w:tr w:rsidR="0035615B" w14:paraId="16F93E5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10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241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1817BFFE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业绩说明会</w:t>
            </w:r>
          </w:p>
          <w:p w14:paraId="622D3EB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7CCC3C09" w14:textId="77777777" w:rsidR="0035615B" w:rsidRDefault="00000000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 w14:textId="77777777" w:rsidR="0035615B" w:rsidRDefault="00000000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说明其他活动内容）</w:t>
            </w:r>
          </w:p>
        </w:tc>
      </w:tr>
      <w:tr w:rsidR="0035615B" w14:paraId="50D579DD" w14:textId="77777777">
        <w:trPr>
          <w:trHeight w:val="914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76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254" w14:textId="1C6B694D" w:rsidR="00993D7D" w:rsidRDefault="008A7C65" w:rsidP="00946AA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泰康基金</w:t>
            </w:r>
            <w:r w:rsidR="00D11B7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刘少军</w:t>
            </w:r>
            <w:r w:rsidR="00D11B72" w:rsidRPr="00D11B72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0B452B2" w14:textId="329DBBDE" w:rsidR="00D56DE0" w:rsidRPr="005523DA" w:rsidRDefault="008A7C65" w:rsidP="00D56DE0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</w:t>
            </w:r>
            <w:proofErr w:type="gramStart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信建投</w:t>
            </w:r>
            <w:proofErr w:type="gramEnd"/>
            <w:r w:rsidR="00D56DE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袁清慧</w:t>
            </w:r>
          </w:p>
        </w:tc>
      </w:tr>
      <w:tr w:rsidR="0035615B" w14:paraId="0262EFF1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F39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2AD" w14:textId="722CDD53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A7C6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D11B72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AB56B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 w:rsidR="008A7C65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AB56B5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0173DD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35615B" w14:paraId="2E3A6404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A2E8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427" w14:textId="7A38EDFB" w:rsidR="0035615B" w:rsidRDefault="008A7C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02038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会议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室</w:t>
            </w:r>
          </w:p>
        </w:tc>
      </w:tr>
      <w:tr w:rsidR="0035615B" w14:paraId="4C2D9CA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D12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72E" w14:textId="4D1F2C40" w:rsidR="0035615B" w:rsidRDefault="008A7C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副总经理</w:t>
            </w:r>
            <w:r w:rsidR="0000000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李永</w:t>
            </w:r>
          </w:p>
          <w:p w14:paraId="23E6112C" w14:textId="52C073EB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:rsidR="0035615B" w14:paraId="58204980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7A14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7D7" w14:textId="35C344F0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1.</w:t>
            </w:r>
            <w:r w:rsidR="00500349" w:rsidRPr="00500349">
              <w:rPr>
                <w:rFonts w:hint="eastAsia"/>
                <w:sz w:val="24"/>
                <w:szCs w:val="24"/>
              </w:rPr>
              <w:t>公司提出“仿创结合”战略，未来</w:t>
            </w:r>
            <w:r w:rsidR="00500349" w:rsidRPr="00500349">
              <w:rPr>
                <w:rFonts w:hint="eastAsia"/>
                <w:sz w:val="24"/>
                <w:szCs w:val="24"/>
              </w:rPr>
              <w:t>3-5</w:t>
            </w:r>
            <w:r w:rsidR="00500349" w:rsidRPr="00500349">
              <w:rPr>
                <w:rFonts w:hint="eastAsia"/>
                <w:sz w:val="24"/>
                <w:szCs w:val="24"/>
              </w:rPr>
              <w:t>年仿制药与创新药的资源投入比例如何规划？是否考虑向创新药主导转型</w:t>
            </w:r>
            <w:r w:rsidR="00500349">
              <w:rPr>
                <w:rFonts w:hint="eastAsia"/>
                <w:sz w:val="24"/>
                <w:szCs w:val="24"/>
              </w:rPr>
              <w:t>。</w:t>
            </w:r>
            <w:r w:rsidR="00500349" w:rsidRPr="00500349">
              <w:rPr>
                <w:rFonts w:hint="eastAsia"/>
                <w:sz w:val="24"/>
                <w:szCs w:val="24"/>
              </w:rPr>
              <w:t>海外业务当前聚焦非洲、东南亚的外用制剂，中长期是否有拓展欧美市场的计划？</w:t>
            </w:r>
          </w:p>
          <w:p w14:paraId="78217855" w14:textId="08545793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98537013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500349" w:rsidRPr="00500349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公司坚持“临床急需、仿创结合”的策略,巩固仿制药研发优势,持续推进多品种研发战略,加快创新药研究布局。公司高度重视研发,将持续加大研发投入。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公司中短期布局以仿制药和国内市场为主，暂无拓展欧美市场的计划</w:t>
            </w:r>
            <w:r w:rsidR="00F558A4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bookmarkEnd w:id="0"/>
          <w:p w14:paraId="37123DEE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 w14:textId="316F5F0F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心血管领域作为仿制药主要增量来源，</w:t>
            </w:r>
            <w:proofErr w:type="gramStart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除集采</w:t>
            </w:r>
            <w:proofErr w:type="gramEnd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中标品种外，是否通过新产品梯队补充增长动力</w:t>
            </w:r>
            <w:r w:rsidR="00432B1E" w:rsidRPr="00432B1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4BCCAE3" w14:textId="56A675E8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D56DE0" w:rsidRPr="00D56DE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公司通过持续研发以期不断有新产品推向市场。2024年至目前</w:t>
            </w:r>
            <w:r w:rsid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D56DE0" w:rsidRPr="00D56DE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获得</w:t>
            </w:r>
            <w:r w:rsidR="0018173C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27</w:t>
            </w:r>
            <w:r w:rsidR="00D56DE0" w:rsidRPr="00D56DE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个药品注册批件</w:t>
            </w:r>
            <w:r w:rsid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，其中心血管领域的品种有6个</w:t>
            </w:r>
            <w:r w:rsidR="00685B6A" w:rsidRPr="00685B6A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267FD61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 w14:textId="297A1EAD" w:rsidR="00957CA1" w:rsidRDefault="00290AB9" w:rsidP="00290A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核酸</w:t>
            </w:r>
            <w:proofErr w:type="gramStart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类创新药</w:t>
            </w:r>
            <w:proofErr w:type="gramEnd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的pre-IND的市场前景如何,预计多久可以进入临床试验阶段</w:t>
            </w:r>
            <w:r w:rsidR="00957CA1" w:rsidRPr="00957C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55A6F8F3" w14:textId="1574CC22" w:rsidR="0035615B" w:rsidRPr="00957CA1" w:rsidRDefault="00000000" w:rsidP="00957C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57CA1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回答：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核酸类药物为前沿科学技术,具有</w:t>
            </w:r>
            <w:proofErr w:type="gramStart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可靶向</w:t>
            </w:r>
            <w:proofErr w:type="gramEnd"/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小分子与抗体药物无法成药的靶点,给药间隔长,未来市场前景广等优势。目前,公司基于核酸创新药物技术平台开展了多个靶点的研究与开发。公司自主研发的化学药品1类创新药FY101注射液于2025年4月上旬开展临床试验。FY101注射液为公司自主研发的化学药品1类创新药，适用于高脂血症的治疗，给药途径为皮下注射，目前国内外尚无同类型同靶点产品获批上市</w:t>
            </w:r>
            <w:r w:rsidR="006A4E68" w:rsidRPr="006A4E68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072E99A" w14:textId="77777777" w:rsidR="00F81324" w:rsidRDefault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 w14:textId="25180941" w:rsidR="00F81324" w:rsidRPr="00F81324" w:rsidRDefault="00290AB9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12508C" w:rsidRPr="0012508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销售费用及管理费用未来预期</w:t>
            </w:r>
          </w:p>
          <w:p w14:paraId="633A9251" w14:textId="2B076B08" w:rsidR="00F81324" w:rsidRDefault="00F81324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回答：</w:t>
            </w:r>
            <w:r w:rsidR="0018173C" w:rsidRPr="001817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未来销售费用及管理费用取决于宏观经济环境、行业发展状况、市场需求、公司管理团队的努力等诸多因素,具有不确定性</w:t>
            </w:r>
            <w:r w:rsidR="00C82D3C" w:rsidRPr="00C82D3C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783A560" w14:textId="77777777" w:rsidR="00432B1E" w:rsidRDefault="00432B1E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29B3ACC5" w14:textId="36C78633" w:rsidR="00432B1E" w:rsidRDefault="00432B1E" w:rsidP="002E6F8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 w:rsidR="00F20430" w:rsidRPr="00F2043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未来1-2年可能纳入集采的品种清单及价格策略</w:t>
            </w:r>
          </w:p>
          <w:p w14:paraId="497EAB4B" w14:textId="3D0CEA1C" w:rsidR="00432B1E" w:rsidRDefault="00432B1E" w:rsidP="00F8132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回答:</w:t>
            </w:r>
            <w:r>
              <w:rPr>
                <w:rFonts w:hint="eastAsia"/>
              </w:rPr>
              <w:t xml:space="preserve"> </w:t>
            </w:r>
            <w:r w:rsidR="00F20430" w:rsidRPr="00F2043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公司会持续关注并积极响应国家集</w:t>
            </w:r>
            <w:proofErr w:type="gramStart"/>
            <w:r w:rsidR="00F20430" w:rsidRPr="00F2043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采相关</w:t>
            </w:r>
            <w:proofErr w:type="gramEnd"/>
            <w:r w:rsidR="00F20430" w:rsidRPr="00F20430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政策</w:t>
            </w:r>
            <w:r w:rsidRPr="00432B1E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1A954A1" w14:textId="490D2CC1" w:rsidR="0035615B" w:rsidRPr="00432B1E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21536B68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5C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F6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 w14:textId="77777777" w:rsidR="0035615B" w:rsidRDefault="0035615B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615B" w14:paraId="36CFA616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6D5" w14:textId="77777777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08E2" w14:textId="0E8AAB6A" w:rsidR="0035615B" w:rsidRDefault="0000000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3A61BA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2043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20430"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 w14:textId="77777777" w:rsidR="0035615B" w:rsidRDefault="0035615B">
      <w:pPr>
        <w:rPr>
          <w:rFonts w:ascii="宋体" w:hAnsi="宋体" w:cs="宋体"/>
          <w:sz w:val="28"/>
          <w:szCs w:val="28"/>
        </w:rPr>
      </w:pPr>
    </w:p>
    <w:sectPr w:rsidR="0035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E645" w14:textId="77777777" w:rsidR="000B10FC" w:rsidRDefault="000B10FC" w:rsidP="00E26E92">
      <w:r>
        <w:separator/>
      </w:r>
    </w:p>
  </w:endnote>
  <w:endnote w:type="continuationSeparator" w:id="0">
    <w:p w14:paraId="2DD5EAE2" w14:textId="77777777" w:rsidR="000B10FC" w:rsidRDefault="000B10FC" w:rsidP="00E2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6CC0" w14:textId="77777777" w:rsidR="000B10FC" w:rsidRDefault="000B10FC" w:rsidP="00E26E92">
      <w:r>
        <w:separator/>
      </w:r>
    </w:p>
  </w:footnote>
  <w:footnote w:type="continuationSeparator" w:id="0">
    <w:p w14:paraId="7876D91E" w14:textId="77777777" w:rsidR="000B10FC" w:rsidRDefault="000B10FC" w:rsidP="00E2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4ADEA"/>
    <w:multiLevelType w:val="singleLevel"/>
    <w:tmpl w:val="97C4ADEA"/>
    <w:lvl w:ilvl="0">
      <w:start w:val="4"/>
      <w:numFmt w:val="decimal"/>
      <w:suff w:val="space"/>
      <w:lvlText w:val="%1."/>
      <w:lvlJc w:val="left"/>
    </w:lvl>
  </w:abstractNum>
  <w:num w:numId="1" w16cid:durableId="209959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46268"/>
    <w:rsid w:val="000566E1"/>
    <w:rsid w:val="00065FD3"/>
    <w:rsid w:val="0007353E"/>
    <w:rsid w:val="00077220"/>
    <w:rsid w:val="000805C4"/>
    <w:rsid w:val="00094542"/>
    <w:rsid w:val="00094C80"/>
    <w:rsid w:val="000A2DEE"/>
    <w:rsid w:val="000A4710"/>
    <w:rsid w:val="000A7FDD"/>
    <w:rsid w:val="000B10FC"/>
    <w:rsid w:val="000B77DC"/>
    <w:rsid w:val="000C434B"/>
    <w:rsid w:val="000D32F6"/>
    <w:rsid w:val="000D5DC1"/>
    <w:rsid w:val="000D72E3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37CC5"/>
    <w:rsid w:val="00240557"/>
    <w:rsid w:val="00270576"/>
    <w:rsid w:val="0027764A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210F3"/>
    <w:rsid w:val="00327FB9"/>
    <w:rsid w:val="00345598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3153"/>
    <w:rsid w:val="003D411D"/>
    <w:rsid w:val="003E5FB3"/>
    <w:rsid w:val="00400A8C"/>
    <w:rsid w:val="004049C2"/>
    <w:rsid w:val="00412595"/>
    <w:rsid w:val="00431CFA"/>
    <w:rsid w:val="00432B1E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3B56"/>
    <w:rsid w:val="0059633C"/>
    <w:rsid w:val="005A1592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5727"/>
    <w:rsid w:val="00677C72"/>
    <w:rsid w:val="0068354D"/>
    <w:rsid w:val="0068404E"/>
    <w:rsid w:val="006847A6"/>
    <w:rsid w:val="00685B6A"/>
    <w:rsid w:val="0068770A"/>
    <w:rsid w:val="006903AB"/>
    <w:rsid w:val="006A4E68"/>
    <w:rsid w:val="006B090F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23E5"/>
    <w:rsid w:val="007232B4"/>
    <w:rsid w:val="00732229"/>
    <w:rsid w:val="007356FA"/>
    <w:rsid w:val="007379CD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070EF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A7C65"/>
    <w:rsid w:val="008B0868"/>
    <w:rsid w:val="008B0C2F"/>
    <w:rsid w:val="008C0FA2"/>
    <w:rsid w:val="008D6212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1EA3"/>
    <w:rsid w:val="009634A6"/>
    <w:rsid w:val="009760C9"/>
    <w:rsid w:val="00990BAF"/>
    <w:rsid w:val="00993D7D"/>
    <w:rsid w:val="0099414C"/>
    <w:rsid w:val="009A62D5"/>
    <w:rsid w:val="009C079A"/>
    <w:rsid w:val="009C5296"/>
    <w:rsid w:val="009D0A0C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81172"/>
    <w:rsid w:val="00A91AF0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24552"/>
    <w:rsid w:val="00B37669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230F0"/>
    <w:rsid w:val="00E26E92"/>
    <w:rsid w:val="00E53C6C"/>
    <w:rsid w:val="00E74BD5"/>
    <w:rsid w:val="00E83899"/>
    <w:rsid w:val="00E947A3"/>
    <w:rsid w:val="00EC1C07"/>
    <w:rsid w:val="00EC7447"/>
    <w:rsid w:val="00ED6EE8"/>
    <w:rsid w:val="00EE0408"/>
    <w:rsid w:val="00EF2A8D"/>
    <w:rsid w:val="00EF487D"/>
    <w:rsid w:val="00F11E64"/>
    <w:rsid w:val="00F20430"/>
    <w:rsid w:val="00F50965"/>
    <w:rsid w:val="00F513BF"/>
    <w:rsid w:val="00F51F99"/>
    <w:rsid w:val="00F52B90"/>
    <w:rsid w:val="00F5501D"/>
    <w:rsid w:val="00F558A4"/>
    <w:rsid w:val="00F76D8A"/>
    <w:rsid w:val="00F81324"/>
    <w:rsid w:val="00F90AD5"/>
    <w:rsid w:val="00F94183"/>
    <w:rsid w:val="00FA5A80"/>
    <w:rsid w:val="00FA72FE"/>
    <w:rsid w:val="00FB0E34"/>
    <w:rsid w:val="00FC2456"/>
    <w:rsid w:val="00FC678C"/>
    <w:rsid w:val="00FD3B54"/>
    <w:rsid w:val="00FF0A37"/>
    <w:rsid w:val="05442F5E"/>
    <w:rsid w:val="15501684"/>
    <w:rsid w:val="20595821"/>
    <w:rsid w:val="2FD1167A"/>
    <w:rsid w:val="3E3B5595"/>
    <w:rsid w:val="4EC81B2B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453EF"/>
  <w15:docId w15:val="{0CC53BD7-DDF6-4A80-8C1C-05BD906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F81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guoyi.chen</dc:creator>
  <cp:lastModifiedBy>凯微 郑</cp:lastModifiedBy>
  <cp:revision>6</cp:revision>
  <cp:lastPrinted>2025-06-03T06:19:00Z</cp:lastPrinted>
  <dcterms:created xsi:type="dcterms:W3CDTF">2025-05-19T00:38:00Z</dcterms:created>
  <dcterms:modified xsi:type="dcterms:W3CDTF">2025-06-03T06:19:00Z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8AA552A67ED344FEB41A964467E24329_13</vt:lpwstr>
  </property>
</Properties>
</file>