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3090" w14:textId="77777777"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14:paraId="7F48EEDB" w14:textId="77777777"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14:paraId="2C005327" w14:textId="69E95B84"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w:t>
      </w:r>
      <w:r w:rsidR="00E102B2">
        <w:rPr>
          <w:rFonts w:ascii="宋体" w:eastAsia="宋体" w:hAnsi="宋体"/>
          <w:sz w:val="28"/>
          <w:szCs w:val="28"/>
        </w:rPr>
        <w:t>5</w:t>
      </w:r>
      <w:r w:rsidR="006B546C">
        <w:rPr>
          <w:rFonts w:ascii="宋体" w:eastAsia="宋体" w:hAnsi="宋体"/>
          <w:sz w:val="28"/>
          <w:szCs w:val="28"/>
        </w:rPr>
        <w:t>-</w:t>
      </w:r>
      <w:r w:rsidR="00E102B2">
        <w:rPr>
          <w:rFonts w:ascii="宋体" w:eastAsia="宋体" w:hAnsi="宋体"/>
          <w:sz w:val="28"/>
          <w:szCs w:val="28"/>
        </w:rPr>
        <w:t>00</w:t>
      </w:r>
      <w:r w:rsidR="00665080">
        <w:rPr>
          <w:rFonts w:ascii="宋体" w:eastAsia="宋体" w:hAnsi="宋体"/>
          <w:sz w:val="28"/>
          <w:szCs w:val="28"/>
        </w:rPr>
        <w:t>5</w:t>
      </w:r>
    </w:p>
    <w:tbl>
      <w:tblPr>
        <w:tblStyle w:val="a6"/>
        <w:tblW w:w="8642" w:type="dxa"/>
        <w:jc w:val="center"/>
        <w:tblLook w:val="04A0" w:firstRow="1" w:lastRow="0" w:firstColumn="1" w:lastColumn="0" w:noHBand="0" w:noVBand="1"/>
      </w:tblPr>
      <w:tblGrid>
        <w:gridCol w:w="1893"/>
        <w:gridCol w:w="6749"/>
      </w:tblGrid>
      <w:tr w:rsidR="008F6D3B" w14:paraId="28C78C41" w14:textId="77777777" w:rsidTr="00714154">
        <w:trPr>
          <w:jc w:val="center"/>
        </w:trPr>
        <w:tc>
          <w:tcPr>
            <w:tcW w:w="1893" w:type="dxa"/>
            <w:vAlign w:val="center"/>
          </w:tcPr>
          <w:p w14:paraId="2382C1EE"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6A569B3A"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14:paraId="178E031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1D4AD2">
              <w:rPr>
                <w:rFonts w:ascii="宋体" w:eastAsia="宋体" w:hAnsi="宋体" w:hint="eastAsia"/>
                <w:sz w:val="28"/>
                <w:szCs w:val="28"/>
              </w:rPr>
              <w:t>□</w:t>
            </w:r>
            <w:r>
              <w:rPr>
                <w:rFonts w:ascii="宋体" w:eastAsia="宋体" w:hAnsi="宋体" w:hint="eastAsia"/>
                <w:sz w:val="28"/>
                <w:szCs w:val="28"/>
              </w:rPr>
              <w:t>个人投资者调研</w:t>
            </w:r>
          </w:p>
          <w:p w14:paraId="3E1A8A30" w14:textId="77777777" w:rsidR="008F6D3B" w:rsidRDefault="001D4AD2">
            <w:pPr>
              <w:spacing w:line="540" w:lineRule="exact"/>
              <w:rPr>
                <w:rFonts w:ascii="宋体" w:eastAsia="宋体" w:hAnsi="宋体"/>
                <w:sz w:val="28"/>
                <w:szCs w:val="28"/>
              </w:rPr>
            </w:pPr>
            <w:r>
              <w:rPr>
                <w:rFonts w:ascii="宋体" w:eastAsia="宋体" w:hAnsi="宋体" w:hint="eastAsia"/>
                <w:sz w:val="28"/>
                <w:szCs w:val="28"/>
              </w:rPr>
              <w:t>□</w:t>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B17242">
              <w:rPr>
                <w:rFonts w:ascii="宋体" w:eastAsia="宋体" w:hAnsi="宋体"/>
                <w:sz w:val="28"/>
                <w:szCs w:val="28"/>
              </w:rPr>
              <w:t xml:space="preserve">     </w:t>
            </w:r>
            <w:r w:rsidR="001C2B1A">
              <w:rPr>
                <w:rFonts w:ascii="宋体" w:eastAsia="宋体" w:hAnsi="宋体"/>
                <w:sz w:val="28"/>
                <w:szCs w:val="28"/>
              </w:rPr>
              <w:t xml:space="preserve"> </w:t>
            </w:r>
            <w:r w:rsidR="007170C7">
              <w:rPr>
                <w:rFonts w:ascii="宋体" w:eastAsia="宋体" w:hAnsi="宋体" w:hint="eastAsia"/>
                <w:sz w:val="28"/>
                <w:szCs w:val="28"/>
              </w:rPr>
              <w:t>□现场参观</w:t>
            </w:r>
          </w:p>
          <w:p w14:paraId="1B3429A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3B2FD4AC" w14:textId="1446057F"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sidR="005A0D15">
              <w:rPr>
                <w:rFonts w:ascii="宋体" w:eastAsia="宋体" w:hAnsi="宋体" w:hint="eastAsia"/>
                <w:sz w:val="28"/>
                <w:szCs w:val="28"/>
              </w:rPr>
              <w:sym w:font="Wingdings 2" w:char="0052"/>
            </w:r>
            <w:r>
              <w:rPr>
                <w:rFonts w:ascii="宋体" w:eastAsia="宋体" w:hAnsi="宋体" w:hint="eastAsia"/>
                <w:sz w:val="28"/>
                <w:szCs w:val="28"/>
              </w:rPr>
              <w:t>路演活动</w:t>
            </w:r>
          </w:p>
          <w:p w14:paraId="34FEA9DE"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3EB41CC4" w14:textId="77777777" w:rsidTr="00714154">
        <w:trPr>
          <w:trHeight w:val="560"/>
          <w:jc w:val="center"/>
        </w:trPr>
        <w:tc>
          <w:tcPr>
            <w:tcW w:w="1893" w:type="dxa"/>
            <w:vAlign w:val="center"/>
          </w:tcPr>
          <w:p w14:paraId="0A5C74F4"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14:paraId="17FF783B" w14:textId="6C7A6731" w:rsidR="008F6D3B" w:rsidRPr="00D97D86" w:rsidRDefault="00126B7D" w:rsidP="009B1414">
            <w:pPr>
              <w:spacing w:line="540" w:lineRule="exact"/>
              <w:rPr>
                <w:rFonts w:ascii="宋体" w:eastAsia="宋体" w:hAnsi="宋体"/>
                <w:sz w:val="28"/>
                <w:szCs w:val="28"/>
              </w:rPr>
            </w:pPr>
            <w:r>
              <w:rPr>
                <w:rFonts w:ascii="宋体" w:eastAsia="宋体" w:hAnsi="宋体" w:hint="eastAsia"/>
                <w:sz w:val="28"/>
                <w:szCs w:val="28"/>
              </w:rPr>
              <w:t>广发</w:t>
            </w:r>
            <w:r w:rsidR="00434C89">
              <w:rPr>
                <w:rFonts w:ascii="宋体" w:eastAsia="宋体" w:hAnsi="宋体" w:hint="eastAsia"/>
                <w:sz w:val="28"/>
                <w:szCs w:val="28"/>
              </w:rPr>
              <w:t>证券</w:t>
            </w:r>
            <w:r w:rsidR="005C0542">
              <w:rPr>
                <w:rFonts w:ascii="宋体" w:eastAsia="宋体" w:hAnsi="宋体" w:hint="eastAsia"/>
                <w:sz w:val="28"/>
                <w:szCs w:val="28"/>
              </w:rPr>
              <w:t>股份有限公司</w:t>
            </w:r>
            <w:r>
              <w:rPr>
                <w:rFonts w:ascii="宋体" w:eastAsia="宋体" w:hAnsi="宋体" w:hint="eastAsia"/>
                <w:sz w:val="28"/>
                <w:szCs w:val="28"/>
              </w:rPr>
              <w:t>、</w:t>
            </w:r>
            <w:r w:rsidR="009B1414">
              <w:rPr>
                <w:rFonts w:ascii="宋体" w:eastAsia="宋体" w:hAnsi="宋体" w:hint="eastAsia"/>
                <w:sz w:val="28"/>
                <w:szCs w:val="28"/>
              </w:rPr>
              <w:t>国元证券股份有限公司、西部证券股份有限公司、人寿养老保险股份有限公司、</w:t>
            </w:r>
            <w:r>
              <w:rPr>
                <w:rFonts w:ascii="宋体" w:eastAsia="宋体" w:hAnsi="宋体" w:hint="eastAsia"/>
                <w:sz w:val="28"/>
                <w:szCs w:val="28"/>
              </w:rPr>
              <w:t>平安理财</w:t>
            </w:r>
            <w:r w:rsidR="005C0542">
              <w:rPr>
                <w:rFonts w:ascii="宋体" w:eastAsia="宋体" w:hAnsi="宋体" w:hint="eastAsia"/>
                <w:sz w:val="28"/>
                <w:szCs w:val="28"/>
              </w:rPr>
              <w:t>有限责任公司</w:t>
            </w:r>
            <w:r>
              <w:rPr>
                <w:rFonts w:ascii="宋体" w:eastAsia="宋体" w:hAnsi="宋体" w:hint="eastAsia"/>
                <w:sz w:val="28"/>
                <w:szCs w:val="28"/>
              </w:rPr>
              <w:t>、博时基金</w:t>
            </w:r>
            <w:r w:rsidR="005C0542">
              <w:rPr>
                <w:rFonts w:ascii="宋体" w:eastAsia="宋体" w:hAnsi="宋体" w:hint="eastAsia"/>
                <w:sz w:val="28"/>
                <w:szCs w:val="28"/>
              </w:rPr>
              <w:t>管理有限公司</w:t>
            </w:r>
            <w:r>
              <w:rPr>
                <w:rFonts w:ascii="宋体" w:eastAsia="宋体" w:hAnsi="宋体" w:hint="eastAsia"/>
                <w:sz w:val="28"/>
                <w:szCs w:val="28"/>
              </w:rPr>
              <w:t>、</w:t>
            </w:r>
            <w:r w:rsidR="009B1414">
              <w:rPr>
                <w:rFonts w:ascii="宋体" w:eastAsia="宋体" w:hAnsi="宋体" w:hint="eastAsia"/>
                <w:sz w:val="28"/>
                <w:szCs w:val="28"/>
              </w:rPr>
              <w:t>西藏中睿合银投资管理有限公司、</w:t>
            </w:r>
            <w:r w:rsidR="005C0542">
              <w:rPr>
                <w:rFonts w:ascii="宋体" w:eastAsia="宋体" w:hAnsi="宋体" w:hint="eastAsia"/>
                <w:sz w:val="28"/>
                <w:szCs w:val="28"/>
              </w:rPr>
              <w:t>中国深圳</w:t>
            </w:r>
            <w:r>
              <w:rPr>
                <w:rFonts w:ascii="宋体" w:eastAsia="宋体" w:hAnsi="宋体" w:hint="eastAsia"/>
                <w:sz w:val="28"/>
                <w:szCs w:val="28"/>
              </w:rPr>
              <w:t>富达价值</w:t>
            </w:r>
            <w:r w:rsidR="005C0542">
              <w:rPr>
                <w:rFonts w:ascii="宋体" w:eastAsia="宋体" w:hAnsi="宋体" w:hint="eastAsia"/>
                <w:sz w:val="28"/>
                <w:szCs w:val="28"/>
              </w:rPr>
              <w:t>投资有限公司</w:t>
            </w:r>
            <w:r>
              <w:rPr>
                <w:rFonts w:ascii="宋体" w:eastAsia="宋体" w:hAnsi="宋体" w:hint="eastAsia"/>
                <w:sz w:val="28"/>
                <w:szCs w:val="28"/>
              </w:rPr>
              <w:t>、</w:t>
            </w:r>
            <w:r w:rsidR="005C0542">
              <w:rPr>
                <w:rFonts w:ascii="宋体" w:eastAsia="宋体" w:hAnsi="宋体" w:hint="eastAsia"/>
                <w:sz w:val="28"/>
                <w:szCs w:val="28"/>
              </w:rPr>
              <w:t>深圳</w:t>
            </w:r>
            <w:r>
              <w:rPr>
                <w:rFonts w:ascii="宋体" w:eastAsia="宋体" w:hAnsi="宋体" w:hint="eastAsia"/>
                <w:sz w:val="28"/>
                <w:szCs w:val="28"/>
              </w:rPr>
              <w:t>茗晖基金</w:t>
            </w:r>
            <w:r w:rsidR="005C0542">
              <w:rPr>
                <w:rFonts w:ascii="宋体" w:eastAsia="宋体" w:hAnsi="宋体" w:hint="eastAsia"/>
                <w:sz w:val="28"/>
                <w:szCs w:val="28"/>
              </w:rPr>
              <w:t>管理有限公司</w:t>
            </w:r>
            <w:r>
              <w:rPr>
                <w:rFonts w:ascii="宋体" w:eastAsia="宋体" w:hAnsi="宋体" w:hint="eastAsia"/>
                <w:sz w:val="28"/>
                <w:szCs w:val="28"/>
              </w:rPr>
              <w:t>、平安资产</w:t>
            </w:r>
            <w:r w:rsidR="005C0542">
              <w:rPr>
                <w:rFonts w:ascii="宋体" w:eastAsia="宋体" w:hAnsi="宋体" w:hint="eastAsia"/>
                <w:sz w:val="28"/>
                <w:szCs w:val="28"/>
              </w:rPr>
              <w:t>管理有限责任公司</w:t>
            </w:r>
            <w:r>
              <w:rPr>
                <w:rFonts w:ascii="宋体" w:eastAsia="宋体" w:hAnsi="宋体" w:hint="eastAsia"/>
                <w:sz w:val="28"/>
                <w:szCs w:val="28"/>
              </w:rPr>
              <w:t>、</w:t>
            </w:r>
            <w:r w:rsidR="005C0542">
              <w:rPr>
                <w:rFonts w:ascii="宋体" w:eastAsia="宋体" w:hAnsi="宋体" w:hint="eastAsia"/>
                <w:sz w:val="28"/>
                <w:szCs w:val="28"/>
              </w:rPr>
              <w:t>上海</w:t>
            </w:r>
            <w:r>
              <w:rPr>
                <w:rFonts w:ascii="宋体" w:eastAsia="宋体" w:hAnsi="宋体" w:hint="eastAsia"/>
                <w:sz w:val="28"/>
                <w:szCs w:val="28"/>
              </w:rPr>
              <w:t>混沌投资</w:t>
            </w:r>
            <w:r w:rsidR="005C0542">
              <w:rPr>
                <w:rFonts w:ascii="宋体" w:eastAsia="宋体" w:hAnsi="宋体" w:hint="eastAsia"/>
                <w:sz w:val="28"/>
                <w:szCs w:val="28"/>
              </w:rPr>
              <w:t>（集团）有限公司</w:t>
            </w:r>
          </w:p>
        </w:tc>
      </w:tr>
      <w:tr w:rsidR="008F6D3B" w14:paraId="6E914186" w14:textId="77777777" w:rsidTr="00714154">
        <w:trPr>
          <w:jc w:val="center"/>
        </w:trPr>
        <w:tc>
          <w:tcPr>
            <w:tcW w:w="1893" w:type="dxa"/>
            <w:vAlign w:val="center"/>
          </w:tcPr>
          <w:p w14:paraId="1EC060EC"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14:paraId="55530FC8" w14:textId="400FC057" w:rsidR="008F6D3B" w:rsidRPr="00A10818" w:rsidRDefault="007170C7" w:rsidP="00A1081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00E102B2">
              <w:rPr>
                <w:rFonts w:ascii="宋体" w:eastAsia="宋体" w:hAnsi="宋体" w:hint="eastAsia"/>
                <w:sz w:val="28"/>
                <w:szCs w:val="28"/>
              </w:rPr>
              <w:t>5</w:t>
            </w:r>
            <w:r w:rsidRPr="00A10818">
              <w:rPr>
                <w:rFonts w:ascii="宋体" w:eastAsia="宋体" w:hAnsi="宋体" w:hint="eastAsia"/>
                <w:sz w:val="28"/>
                <w:szCs w:val="28"/>
              </w:rPr>
              <w:t>年</w:t>
            </w:r>
            <w:r w:rsidR="00665080">
              <w:rPr>
                <w:rFonts w:ascii="宋体" w:eastAsia="宋体" w:hAnsi="宋体" w:hint="eastAsia"/>
                <w:sz w:val="28"/>
                <w:szCs w:val="28"/>
              </w:rPr>
              <w:t>5</w:t>
            </w:r>
            <w:r w:rsidRPr="00A10818">
              <w:rPr>
                <w:rFonts w:ascii="宋体" w:eastAsia="宋体" w:hAnsi="宋体" w:hint="eastAsia"/>
                <w:sz w:val="28"/>
                <w:szCs w:val="28"/>
              </w:rPr>
              <w:t>月</w:t>
            </w:r>
            <w:r w:rsidR="00665080">
              <w:rPr>
                <w:rFonts w:ascii="宋体" w:eastAsia="宋体" w:hAnsi="宋体" w:hint="eastAsia"/>
                <w:sz w:val="28"/>
                <w:szCs w:val="28"/>
              </w:rPr>
              <w:t>21</w:t>
            </w:r>
            <w:r w:rsidR="00A56397" w:rsidRPr="00A10818">
              <w:rPr>
                <w:rFonts w:ascii="宋体" w:eastAsia="宋体" w:hAnsi="宋体" w:hint="eastAsia"/>
                <w:sz w:val="28"/>
                <w:szCs w:val="28"/>
              </w:rPr>
              <w:t>日</w:t>
            </w:r>
            <w:r w:rsidR="007818D7">
              <w:rPr>
                <w:rFonts w:ascii="宋体" w:eastAsia="宋体" w:hAnsi="宋体" w:hint="eastAsia"/>
                <w:sz w:val="28"/>
                <w:szCs w:val="28"/>
              </w:rPr>
              <w:t>下午</w:t>
            </w:r>
          </w:p>
        </w:tc>
      </w:tr>
      <w:tr w:rsidR="008F6D3B" w14:paraId="0A321435" w14:textId="77777777" w:rsidTr="00714154">
        <w:trPr>
          <w:jc w:val="center"/>
        </w:trPr>
        <w:tc>
          <w:tcPr>
            <w:tcW w:w="1893" w:type="dxa"/>
            <w:vAlign w:val="center"/>
          </w:tcPr>
          <w:p w14:paraId="558B91A9"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14:paraId="665FF475" w14:textId="505B7290" w:rsidR="008F6D3B" w:rsidRPr="00A10818" w:rsidRDefault="00A56397" w:rsidP="00071B8F">
            <w:pPr>
              <w:spacing w:line="240" w:lineRule="auto"/>
              <w:rPr>
                <w:rFonts w:ascii="宋体" w:eastAsia="宋体" w:hAnsi="宋体"/>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071B8F">
              <w:rPr>
                <w:rFonts w:ascii="宋体" w:eastAsia="宋体" w:hAnsi="宋体" w:hint="eastAsia"/>
                <w:sz w:val="28"/>
                <w:szCs w:val="28"/>
              </w:rPr>
              <w:t>1006会议</w:t>
            </w:r>
            <w:r w:rsidR="003A78D4">
              <w:rPr>
                <w:rFonts w:ascii="宋体" w:eastAsia="宋体" w:hAnsi="宋体" w:hint="eastAsia"/>
                <w:sz w:val="28"/>
                <w:szCs w:val="28"/>
              </w:rPr>
              <w:t>室</w:t>
            </w:r>
            <w:r w:rsidR="007818D7">
              <w:rPr>
                <w:rFonts w:ascii="宋体" w:eastAsia="宋体" w:hAnsi="宋体" w:hint="eastAsia"/>
                <w:sz w:val="28"/>
                <w:szCs w:val="28"/>
              </w:rPr>
              <w:t>线上调研</w:t>
            </w:r>
          </w:p>
        </w:tc>
      </w:tr>
      <w:tr w:rsidR="008F6D3B" w14:paraId="5ACA10D4" w14:textId="77777777" w:rsidTr="00714154">
        <w:trPr>
          <w:trHeight w:val="2375"/>
          <w:jc w:val="center"/>
        </w:trPr>
        <w:tc>
          <w:tcPr>
            <w:tcW w:w="1893" w:type="dxa"/>
            <w:vAlign w:val="center"/>
          </w:tcPr>
          <w:p w14:paraId="3E3DF7B7"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14:paraId="6A5505BD" w14:textId="77777777" w:rsidR="008F6D3B" w:rsidRPr="00A10818" w:rsidRDefault="00390401" w:rsidP="00865232">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proofErr w:type="gramEnd"/>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23436B2F" w14:textId="77777777" w:rsidTr="00714154">
        <w:trPr>
          <w:trHeight w:val="416"/>
          <w:jc w:val="center"/>
        </w:trPr>
        <w:tc>
          <w:tcPr>
            <w:tcW w:w="1893" w:type="dxa"/>
            <w:vAlign w:val="center"/>
          </w:tcPr>
          <w:p w14:paraId="14F487CF"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14:paraId="520ED0A7" w14:textId="77777777" w:rsidR="00593CE0" w:rsidRPr="00665080" w:rsidRDefault="00593CE0" w:rsidP="00593CE0">
            <w:pPr>
              <w:spacing w:line="520" w:lineRule="exact"/>
              <w:ind w:firstLineChars="200" w:firstLine="562"/>
              <w:rPr>
                <w:rFonts w:ascii="宋体" w:eastAsia="宋体" w:hAnsi="宋体"/>
                <w:b/>
                <w:sz w:val="28"/>
                <w:szCs w:val="28"/>
              </w:rPr>
            </w:pPr>
            <w:r w:rsidRPr="00665080">
              <w:rPr>
                <w:rFonts w:ascii="宋体" w:eastAsia="宋体" w:hAnsi="宋体" w:hint="eastAsia"/>
                <w:b/>
                <w:sz w:val="28"/>
                <w:szCs w:val="28"/>
              </w:rPr>
              <w:t>问：公司在稀土金属、磁性材料、抛光材料、贮氢材料等方面的</w:t>
            </w:r>
            <w:r>
              <w:rPr>
                <w:rFonts w:ascii="宋体" w:eastAsia="宋体" w:hAnsi="宋体" w:hint="eastAsia"/>
                <w:b/>
                <w:sz w:val="28"/>
                <w:szCs w:val="28"/>
              </w:rPr>
              <w:t>预计</w:t>
            </w:r>
            <w:r w:rsidRPr="00665080">
              <w:rPr>
                <w:rFonts w:ascii="宋体" w:eastAsia="宋体" w:hAnsi="宋体" w:hint="eastAsia"/>
                <w:b/>
                <w:sz w:val="28"/>
                <w:szCs w:val="28"/>
              </w:rPr>
              <w:t>产量</w:t>
            </w:r>
            <w:r>
              <w:rPr>
                <w:rFonts w:ascii="宋体" w:eastAsia="宋体" w:hAnsi="宋体" w:hint="eastAsia"/>
                <w:b/>
                <w:sz w:val="28"/>
                <w:szCs w:val="28"/>
              </w:rPr>
              <w:t>及</w:t>
            </w:r>
            <w:r w:rsidRPr="00665080">
              <w:rPr>
                <w:rFonts w:ascii="宋体" w:eastAsia="宋体" w:hAnsi="宋体" w:hint="eastAsia"/>
                <w:b/>
                <w:sz w:val="28"/>
                <w:szCs w:val="28"/>
              </w:rPr>
              <w:t>规划？</w:t>
            </w:r>
          </w:p>
          <w:p w14:paraId="1D67753B" w14:textId="77777777" w:rsidR="00593CE0" w:rsidRPr="00665080" w:rsidRDefault="00593CE0" w:rsidP="00593CE0">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Pr="00665080">
              <w:rPr>
                <w:rFonts w:ascii="宋体" w:eastAsia="宋体" w:hAnsi="宋体" w:hint="eastAsia"/>
                <w:sz w:val="28"/>
                <w:szCs w:val="28"/>
              </w:rPr>
              <w:t>经过多年发展，公司在行业内率先发展成为集稀土冶炼分离、功能材料、应用产品、科研和贸易一体</w:t>
            </w:r>
            <w:r w:rsidRPr="00665080">
              <w:rPr>
                <w:rFonts w:ascii="宋体" w:eastAsia="宋体" w:hAnsi="宋体" w:hint="eastAsia"/>
                <w:sz w:val="28"/>
                <w:szCs w:val="28"/>
              </w:rPr>
              <w:lastRenderedPageBreak/>
              <w:t>化的集团化上市公司，形成以稀土资源为基础、冶炼分离为核心、新材料领域为重点、终端应用为拓展方向的产业结构，并依托创新驱动发展战略持续促进产业结构调整和转型升级，实现稀土上中下游一体化发展，构筑了行业领先的全产业</w:t>
            </w:r>
            <w:proofErr w:type="gramStart"/>
            <w:r w:rsidRPr="00665080">
              <w:rPr>
                <w:rFonts w:ascii="宋体" w:eastAsia="宋体" w:hAnsi="宋体" w:hint="eastAsia"/>
                <w:sz w:val="28"/>
                <w:szCs w:val="28"/>
              </w:rPr>
              <w:t>链竞争</w:t>
            </w:r>
            <w:proofErr w:type="gramEnd"/>
            <w:r w:rsidRPr="00665080">
              <w:rPr>
                <w:rFonts w:ascii="宋体" w:eastAsia="宋体" w:hAnsi="宋体" w:hint="eastAsia"/>
                <w:sz w:val="28"/>
                <w:szCs w:val="28"/>
              </w:rPr>
              <w:t>优势。公司布局磁性材料、抛光材料、储能材料、催化助剂、高纯金属与合金、光功能材料六大产业，打通稀土永磁材料—永磁电机产业链，不断提升永磁电机生产能力；打通稀土储氢材料—固态储氢产业链,围绕氢燃料重卡、固态储氢叉车、加氢站等固态储氢领域布局，推动产业化应用；打通稀土合金—稀土铁、稀土铝镁中间合金产业链,建设高纯稀土金属、靶材规模化生产示范线,推动稀土铝镁合金在先进轨道交通、轻量化型材等应用上取得突破；打通稀土催化材料—尾气净化功能器件产业链,聚焦工业尾气治理、机动车尾气净化、挥发性有机物治理以及石油化工等领域实现产业化；巩固扩大稀土抛光材料产业国内外优势领先地位,突破高性能稀土抛光粉、高档玻璃基片抛光等高端产品生产技术，打破国外垄断；拓展稀土光功能材料应用领域,加大对稀土多彩反射隔热涂料、稀土红外辐射材料、稀土红外蓄热温升材料的成果转化和推广应用。</w:t>
            </w:r>
            <w:r>
              <w:rPr>
                <w:rFonts w:ascii="宋体" w:eastAsia="宋体" w:hAnsi="宋体" w:hint="eastAsia"/>
                <w:sz w:val="28"/>
                <w:szCs w:val="28"/>
              </w:rPr>
              <w:t>根据公司2025年度预算，</w:t>
            </w:r>
            <w:r w:rsidRPr="00665080">
              <w:rPr>
                <w:rFonts w:ascii="宋体" w:eastAsia="宋体" w:hAnsi="宋体" w:hint="eastAsia"/>
                <w:sz w:val="28"/>
                <w:szCs w:val="28"/>
              </w:rPr>
              <w:t>预计今年公司以自有资源生产的氧化物及补充资源采购的氧化物进行加工产出金属</w:t>
            </w:r>
            <w:proofErr w:type="gramStart"/>
            <w:r w:rsidRPr="00665080">
              <w:rPr>
                <w:rFonts w:ascii="宋体" w:eastAsia="宋体" w:hAnsi="宋体" w:hint="eastAsia"/>
                <w:sz w:val="28"/>
                <w:szCs w:val="28"/>
              </w:rPr>
              <w:t>镨</w:t>
            </w:r>
            <w:proofErr w:type="gramEnd"/>
            <w:r w:rsidRPr="00665080">
              <w:rPr>
                <w:rFonts w:ascii="宋体" w:eastAsia="宋体" w:hAnsi="宋体" w:hint="eastAsia"/>
                <w:sz w:val="28"/>
                <w:szCs w:val="28"/>
              </w:rPr>
              <w:t>钕、</w:t>
            </w:r>
            <w:proofErr w:type="gramStart"/>
            <w:r w:rsidRPr="00665080">
              <w:rPr>
                <w:rFonts w:ascii="宋体" w:eastAsia="宋体" w:hAnsi="宋体" w:hint="eastAsia"/>
                <w:sz w:val="28"/>
                <w:szCs w:val="28"/>
              </w:rPr>
              <w:t>金属钕约</w:t>
            </w:r>
            <w:proofErr w:type="gramEnd"/>
            <w:r w:rsidRPr="00665080">
              <w:rPr>
                <w:rFonts w:ascii="宋体" w:eastAsia="宋体" w:hAnsi="宋体" w:hint="eastAsia"/>
                <w:sz w:val="28"/>
                <w:szCs w:val="28"/>
              </w:rPr>
              <w:t>4.5万吨，磁性材料约7.4万吨，抛光粉约3.0万吨，储氢材料约0.2万吨</w:t>
            </w:r>
          </w:p>
          <w:p w14:paraId="53F0A5A0" w14:textId="250914C1" w:rsidR="00593CE0" w:rsidRDefault="00593CE0" w:rsidP="00593CE0">
            <w:pPr>
              <w:spacing w:line="520" w:lineRule="exact"/>
              <w:ind w:firstLineChars="200" w:firstLine="560"/>
              <w:rPr>
                <w:rFonts w:ascii="宋体" w:eastAsia="宋体" w:hAnsi="宋体"/>
                <w:sz w:val="28"/>
                <w:szCs w:val="28"/>
              </w:rPr>
            </w:pPr>
            <w:r w:rsidRPr="00665080">
              <w:rPr>
                <w:rFonts w:ascii="宋体" w:eastAsia="宋体" w:hAnsi="宋体" w:hint="eastAsia"/>
                <w:sz w:val="28"/>
                <w:szCs w:val="28"/>
              </w:rPr>
              <w:t>公司通过并购重组</w:t>
            </w:r>
            <w:proofErr w:type="gramStart"/>
            <w:r w:rsidRPr="00665080">
              <w:rPr>
                <w:rFonts w:ascii="宋体" w:eastAsia="宋体" w:hAnsi="宋体" w:hint="eastAsia"/>
                <w:sz w:val="28"/>
                <w:szCs w:val="28"/>
              </w:rPr>
              <w:t>延链补链</w:t>
            </w:r>
            <w:proofErr w:type="gramEnd"/>
            <w:r w:rsidRPr="00665080">
              <w:rPr>
                <w:rFonts w:ascii="宋体" w:eastAsia="宋体" w:hAnsi="宋体" w:hint="eastAsia"/>
                <w:sz w:val="28"/>
                <w:szCs w:val="28"/>
              </w:rPr>
              <w:t>，将资源优势转化为</w:t>
            </w:r>
            <w:r w:rsidRPr="00665080">
              <w:rPr>
                <w:rFonts w:ascii="宋体" w:eastAsia="宋体" w:hAnsi="宋体" w:hint="eastAsia"/>
                <w:sz w:val="28"/>
                <w:szCs w:val="28"/>
              </w:rPr>
              <w:lastRenderedPageBreak/>
              <w:t>产业上下游协同联动发展优势。2024年，公司针对稀土</w:t>
            </w:r>
            <w:proofErr w:type="gramStart"/>
            <w:r w:rsidRPr="00665080">
              <w:rPr>
                <w:rFonts w:ascii="宋体" w:eastAsia="宋体" w:hAnsi="宋体" w:hint="eastAsia"/>
                <w:sz w:val="28"/>
                <w:szCs w:val="28"/>
              </w:rPr>
              <w:t>铈</w:t>
            </w:r>
            <w:proofErr w:type="gramEnd"/>
            <w:r w:rsidRPr="00665080">
              <w:rPr>
                <w:rFonts w:ascii="宋体" w:eastAsia="宋体" w:hAnsi="宋体" w:hint="eastAsia"/>
                <w:sz w:val="28"/>
                <w:szCs w:val="28"/>
              </w:rPr>
              <w:t>金属需求的强劲增长，通过收购包头市中</w:t>
            </w:r>
            <w:proofErr w:type="gramStart"/>
            <w:r w:rsidRPr="00665080">
              <w:rPr>
                <w:rFonts w:ascii="宋体" w:eastAsia="宋体" w:hAnsi="宋体" w:hint="eastAsia"/>
                <w:sz w:val="28"/>
                <w:szCs w:val="28"/>
              </w:rPr>
              <w:t>鑫安泰磁业有限公司</w:t>
            </w:r>
            <w:proofErr w:type="gramEnd"/>
            <w:r w:rsidRPr="00665080">
              <w:rPr>
                <w:rFonts w:ascii="宋体" w:eastAsia="宋体" w:hAnsi="宋体" w:hint="eastAsia"/>
                <w:sz w:val="28"/>
                <w:szCs w:val="28"/>
              </w:rPr>
              <w:t>保障</w:t>
            </w:r>
            <w:proofErr w:type="gramStart"/>
            <w:r w:rsidRPr="00665080">
              <w:rPr>
                <w:rFonts w:ascii="宋体" w:eastAsia="宋体" w:hAnsi="宋体" w:hint="eastAsia"/>
                <w:sz w:val="28"/>
                <w:szCs w:val="28"/>
              </w:rPr>
              <w:t>铈</w:t>
            </w:r>
            <w:proofErr w:type="gramEnd"/>
            <w:r w:rsidRPr="00665080">
              <w:rPr>
                <w:rFonts w:ascii="宋体" w:eastAsia="宋体" w:hAnsi="宋体" w:hint="eastAsia"/>
                <w:sz w:val="28"/>
                <w:szCs w:val="28"/>
              </w:rPr>
              <w:t>金属供给，与宁波</w:t>
            </w:r>
            <w:proofErr w:type="gramStart"/>
            <w:r w:rsidRPr="00665080">
              <w:rPr>
                <w:rFonts w:ascii="宋体" w:eastAsia="宋体" w:hAnsi="宋体" w:hint="eastAsia"/>
                <w:sz w:val="28"/>
                <w:szCs w:val="28"/>
              </w:rPr>
              <w:t>招宝磁业有限公司</w:t>
            </w:r>
            <w:proofErr w:type="gramEnd"/>
            <w:r w:rsidRPr="00665080">
              <w:rPr>
                <w:rFonts w:ascii="宋体" w:eastAsia="宋体" w:hAnsi="宋体" w:hint="eastAsia"/>
                <w:sz w:val="28"/>
                <w:szCs w:val="28"/>
              </w:rPr>
              <w:t>、苏州通润驱动设备股份有限公司、宁波</w:t>
            </w:r>
            <w:proofErr w:type="gramStart"/>
            <w:r w:rsidRPr="00665080">
              <w:rPr>
                <w:rFonts w:ascii="宋体" w:eastAsia="宋体" w:hAnsi="宋体" w:hint="eastAsia"/>
                <w:sz w:val="28"/>
                <w:szCs w:val="28"/>
              </w:rPr>
              <w:t>西磁科技</w:t>
            </w:r>
            <w:proofErr w:type="gramEnd"/>
            <w:r w:rsidRPr="00665080">
              <w:rPr>
                <w:rFonts w:ascii="宋体" w:eastAsia="宋体" w:hAnsi="宋体" w:hint="eastAsia"/>
                <w:sz w:val="28"/>
                <w:szCs w:val="28"/>
              </w:rPr>
              <w:t>发展股份有限公司合资成立北方招宝磁业（内蒙古）有限公司提升磁性材料产能和技术水平，增强磁性材料产品市场竞争力和产业</w:t>
            </w:r>
            <w:proofErr w:type="gramStart"/>
            <w:r w:rsidRPr="00665080">
              <w:rPr>
                <w:rFonts w:ascii="宋体" w:eastAsia="宋体" w:hAnsi="宋体" w:hint="eastAsia"/>
                <w:sz w:val="28"/>
                <w:szCs w:val="28"/>
              </w:rPr>
              <w:t>链价值</w:t>
            </w:r>
            <w:proofErr w:type="gramEnd"/>
            <w:r w:rsidRPr="00665080">
              <w:rPr>
                <w:rFonts w:ascii="宋体" w:eastAsia="宋体" w:hAnsi="宋体" w:hint="eastAsia"/>
                <w:sz w:val="28"/>
                <w:szCs w:val="28"/>
              </w:rPr>
              <w:t>创造能力，同时充分利用磁材市场变化，优化产品结构，提升产品市场占有率，获取最大收益。近期，公司子公司内蒙古北方稀土磁性材料有限责任公司启动5万吨高性能钕铁硼速凝合金建设项目，项目建设完成后将形成单体产能最大、综合成本效益最优、质量领先、最具市场竞争力的稀土磁性材料合金（粉体）工厂。未来，随着新能源汽车、工业机器人、风电等行业的快速发展，公司产业链的应用领域将进一步拓展，市场前景广阔。</w:t>
            </w:r>
          </w:p>
          <w:p w14:paraId="709DA5F9" w14:textId="77777777" w:rsidR="00593CE0" w:rsidRPr="00665080" w:rsidRDefault="00593CE0" w:rsidP="00593CE0">
            <w:pPr>
              <w:spacing w:line="520" w:lineRule="exact"/>
              <w:ind w:firstLineChars="200" w:firstLine="562"/>
              <w:rPr>
                <w:rFonts w:ascii="宋体" w:eastAsia="宋体" w:hAnsi="宋体"/>
                <w:b/>
                <w:sz w:val="28"/>
                <w:szCs w:val="28"/>
              </w:rPr>
            </w:pPr>
            <w:r w:rsidRPr="00665080">
              <w:rPr>
                <w:rFonts w:ascii="宋体" w:eastAsia="宋体" w:hAnsi="宋体" w:hint="eastAsia"/>
                <w:b/>
                <w:sz w:val="28"/>
                <w:szCs w:val="28"/>
              </w:rPr>
              <w:t>问：</w:t>
            </w:r>
            <w:proofErr w:type="gramStart"/>
            <w:r w:rsidRPr="00665080">
              <w:rPr>
                <w:rFonts w:ascii="宋体" w:eastAsia="宋体" w:hAnsi="宋体" w:hint="eastAsia"/>
                <w:b/>
                <w:sz w:val="28"/>
                <w:szCs w:val="28"/>
              </w:rPr>
              <w:t>镧铈</w:t>
            </w:r>
            <w:proofErr w:type="gramEnd"/>
            <w:r w:rsidRPr="00665080">
              <w:rPr>
                <w:rFonts w:ascii="宋体" w:eastAsia="宋体" w:hAnsi="宋体" w:hint="eastAsia"/>
                <w:b/>
                <w:sz w:val="28"/>
                <w:szCs w:val="28"/>
              </w:rPr>
              <w:t>当前库存如何?供需格局有无变化?</w:t>
            </w:r>
            <w:r w:rsidRPr="00665080">
              <w:rPr>
                <w:rFonts w:hint="eastAsia"/>
                <w:b/>
              </w:rPr>
              <w:t xml:space="preserve"> </w:t>
            </w:r>
            <w:r w:rsidRPr="00665080">
              <w:rPr>
                <w:rFonts w:ascii="宋体" w:eastAsia="宋体" w:hAnsi="宋体" w:hint="eastAsia"/>
                <w:b/>
                <w:sz w:val="28"/>
                <w:szCs w:val="28"/>
              </w:rPr>
              <w:t>后续有无继续计提减值的风险?</w:t>
            </w:r>
          </w:p>
          <w:p w14:paraId="0D14C386" w14:textId="7E854D50" w:rsidR="00593CE0" w:rsidRDefault="00593CE0" w:rsidP="00593CE0">
            <w:pPr>
              <w:spacing w:line="520" w:lineRule="exact"/>
              <w:ind w:firstLineChars="200" w:firstLine="560"/>
              <w:rPr>
                <w:rFonts w:ascii="宋体" w:eastAsia="宋体" w:hAnsi="宋体"/>
                <w:b/>
                <w:sz w:val="28"/>
                <w:szCs w:val="28"/>
              </w:rPr>
            </w:pPr>
            <w:r>
              <w:rPr>
                <w:rFonts w:ascii="宋体" w:eastAsia="宋体" w:hAnsi="宋体" w:hint="eastAsia"/>
                <w:sz w:val="28"/>
                <w:szCs w:val="28"/>
              </w:rPr>
              <w:t>答：</w:t>
            </w:r>
            <w:r w:rsidRPr="00665080">
              <w:rPr>
                <w:rFonts w:ascii="宋体" w:eastAsia="宋体" w:hAnsi="宋体" w:hint="eastAsia"/>
                <w:sz w:val="28"/>
                <w:szCs w:val="28"/>
              </w:rPr>
              <w:t>目前</w:t>
            </w:r>
            <w:proofErr w:type="gramStart"/>
            <w:r w:rsidRPr="00665080">
              <w:rPr>
                <w:rFonts w:ascii="宋体" w:eastAsia="宋体" w:hAnsi="宋体" w:hint="eastAsia"/>
                <w:sz w:val="28"/>
                <w:szCs w:val="28"/>
              </w:rPr>
              <w:t>镧铈</w:t>
            </w:r>
            <w:proofErr w:type="gramEnd"/>
            <w:r w:rsidRPr="00665080">
              <w:rPr>
                <w:rFonts w:ascii="宋体" w:eastAsia="宋体" w:hAnsi="宋体" w:hint="eastAsia"/>
                <w:sz w:val="28"/>
                <w:szCs w:val="28"/>
              </w:rPr>
              <w:t>属于结构性过剩，为了提高产品丰富度、增加产品种类、提升产品附加值、消化</w:t>
            </w:r>
            <w:proofErr w:type="gramStart"/>
            <w:r w:rsidRPr="00665080">
              <w:rPr>
                <w:rFonts w:ascii="宋体" w:eastAsia="宋体" w:hAnsi="宋体" w:hint="eastAsia"/>
                <w:sz w:val="28"/>
                <w:szCs w:val="28"/>
              </w:rPr>
              <w:t>镧铈</w:t>
            </w:r>
            <w:proofErr w:type="gramEnd"/>
            <w:r w:rsidRPr="00665080">
              <w:rPr>
                <w:rFonts w:ascii="宋体" w:eastAsia="宋体" w:hAnsi="宋体" w:hint="eastAsia"/>
                <w:sz w:val="28"/>
                <w:szCs w:val="28"/>
              </w:rPr>
              <w:t>产品的库存和生产，今年公司推行</w:t>
            </w:r>
            <w:r w:rsidR="000F1359">
              <w:rPr>
                <w:rFonts w:ascii="宋体" w:eastAsia="宋体" w:hAnsi="宋体" w:hint="eastAsia"/>
                <w:sz w:val="28"/>
                <w:szCs w:val="28"/>
              </w:rPr>
              <w:t>新</w:t>
            </w:r>
            <w:r w:rsidRPr="00665080">
              <w:rPr>
                <w:rFonts w:ascii="宋体" w:eastAsia="宋体" w:hAnsi="宋体" w:hint="eastAsia"/>
                <w:sz w:val="28"/>
                <w:szCs w:val="28"/>
              </w:rPr>
              <w:t>品种稀土产品</w:t>
            </w:r>
            <w:proofErr w:type="gramStart"/>
            <w:r w:rsidRPr="00665080">
              <w:rPr>
                <w:rFonts w:ascii="宋体" w:eastAsia="宋体" w:hAnsi="宋体" w:hint="eastAsia"/>
                <w:sz w:val="28"/>
                <w:szCs w:val="28"/>
              </w:rPr>
              <w:t>研</w:t>
            </w:r>
            <w:proofErr w:type="gramEnd"/>
            <w:r w:rsidRPr="00665080">
              <w:rPr>
                <w:rFonts w:ascii="宋体" w:eastAsia="宋体" w:hAnsi="宋体" w:hint="eastAsia"/>
                <w:sz w:val="28"/>
                <w:szCs w:val="28"/>
              </w:rPr>
              <w:t>产销一体化机制，从特殊化的产品着手推广，发掘下游客户需求。一季度公司单</w:t>
            </w:r>
            <w:proofErr w:type="gramStart"/>
            <w:r w:rsidRPr="00665080">
              <w:rPr>
                <w:rFonts w:ascii="宋体" w:eastAsia="宋体" w:hAnsi="宋体" w:hint="eastAsia"/>
                <w:sz w:val="28"/>
                <w:szCs w:val="28"/>
              </w:rPr>
              <w:t>镧</w:t>
            </w:r>
            <w:proofErr w:type="gramEnd"/>
            <w:r w:rsidRPr="00665080">
              <w:rPr>
                <w:rFonts w:ascii="宋体" w:eastAsia="宋体" w:hAnsi="宋体" w:hint="eastAsia"/>
                <w:sz w:val="28"/>
                <w:szCs w:val="28"/>
              </w:rPr>
              <w:t>、单</w:t>
            </w:r>
            <w:proofErr w:type="gramStart"/>
            <w:r w:rsidRPr="00665080">
              <w:rPr>
                <w:rFonts w:ascii="宋体" w:eastAsia="宋体" w:hAnsi="宋体" w:hint="eastAsia"/>
                <w:sz w:val="28"/>
                <w:szCs w:val="28"/>
              </w:rPr>
              <w:t>铈</w:t>
            </w:r>
            <w:proofErr w:type="gramEnd"/>
            <w:r w:rsidRPr="00665080">
              <w:rPr>
                <w:rFonts w:ascii="宋体" w:eastAsia="宋体" w:hAnsi="宋体" w:hint="eastAsia"/>
                <w:sz w:val="28"/>
                <w:szCs w:val="28"/>
              </w:rPr>
              <w:t>及</w:t>
            </w:r>
            <w:r w:rsidR="00D47D03">
              <w:rPr>
                <w:rFonts w:ascii="宋体" w:eastAsia="宋体" w:hAnsi="宋体" w:hint="eastAsia"/>
                <w:sz w:val="28"/>
                <w:szCs w:val="28"/>
              </w:rPr>
              <w:t>新</w:t>
            </w:r>
            <w:r w:rsidRPr="00665080">
              <w:rPr>
                <w:rFonts w:ascii="宋体" w:eastAsia="宋体" w:hAnsi="宋体" w:hint="eastAsia"/>
                <w:sz w:val="28"/>
                <w:szCs w:val="28"/>
              </w:rPr>
              <w:t>品种稀土产品的产销量提升明显。公司</w:t>
            </w:r>
            <w:proofErr w:type="gramStart"/>
            <w:r w:rsidRPr="00665080">
              <w:rPr>
                <w:rFonts w:ascii="宋体" w:eastAsia="宋体" w:hAnsi="宋体" w:hint="eastAsia"/>
                <w:sz w:val="28"/>
                <w:szCs w:val="28"/>
              </w:rPr>
              <w:t>镧铈</w:t>
            </w:r>
            <w:proofErr w:type="gramEnd"/>
            <w:r w:rsidRPr="00665080">
              <w:rPr>
                <w:rFonts w:ascii="宋体" w:eastAsia="宋体" w:hAnsi="宋体" w:hint="eastAsia"/>
                <w:sz w:val="28"/>
                <w:szCs w:val="28"/>
              </w:rPr>
              <w:t>产品的生产和销售量一般在主要经营数据中的稀土氧化物和稀土盐类中体现，2025年一季度公司稀土氧化物生产量0.57万吨，同比增长33.99%，销售量1.06万吨，同比增长57.61%；稀土盐</w:t>
            </w:r>
            <w:r w:rsidRPr="00665080">
              <w:rPr>
                <w:rFonts w:ascii="宋体" w:eastAsia="宋体" w:hAnsi="宋体" w:hint="eastAsia"/>
                <w:sz w:val="28"/>
                <w:szCs w:val="28"/>
              </w:rPr>
              <w:lastRenderedPageBreak/>
              <w:t>类生产量3.74万吨，同比增长1.25%，销售量3.21万吨，同比增长52.95%。由于单</w:t>
            </w:r>
            <w:proofErr w:type="gramStart"/>
            <w:r w:rsidRPr="00665080">
              <w:rPr>
                <w:rFonts w:ascii="宋体" w:eastAsia="宋体" w:hAnsi="宋体" w:hint="eastAsia"/>
                <w:sz w:val="28"/>
                <w:szCs w:val="28"/>
              </w:rPr>
              <w:t>镧</w:t>
            </w:r>
            <w:proofErr w:type="gramEnd"/>
            <w:r w:rsidRPr="00665080">
              <w:rPr>
                <w:rFonts w:ascii="宋体" w:eastAsia="宋体" w:hAnsi="宋体" w:hint="eastAsia"/>
                <w:sz w:val="28"/>
                <w:szCs w:val="28"/>
              </w:rPr>
              <w:t>、单</w:t>
            </w:r>
            <w:proofErr w:type="gramStart"/>
            <w:r w:rsidRPr="00665080">
              <w:rPr>
                <w:rFonts w:ascii="宋体" w:eastAsia="宋体" w:hAnsi="宋体" w:hint="eastAsia"/>
                <w:sz w:val="28"/>
                <w:szCs w:val="28"/>
              </w:rPr>
              <w:t>铈</w:t>
            </w:r>
            <w:proofErr w:type="gramEnd"/>
            <w:r w:rsidRPr="00665080">
              <w:rPr>
                <w:rFonts w:ascii="宋体" w:eastAsia="宋体" w:hAnsi="宋体" w:hint="eastAsia"/>
                <w:sz w:val="28"/>
                <w:szCs w:val="28"/>
              </w:rPr>
              <w:t>及</w:t>
            </w:r>
            <w:r w:rsidR="00D47D03">
              <w:rPr>
                <w:rFonts w:ascii="宋体" w:eastAsia="宋体" w:hAnsi="宋体" w:hint="eastAsia"/>
                <w:sz w:val="28"/>
                <w:szCs w:val="28"/>
              </w:rPr>
              <w:t>新</w:t>
            </w:r>
            <w:r w:rsidRPr="00665080">
              <w:rPr>
                <w:rFonts w:ascii="宋体" w:eastAsia="宋体" w:hAnsi="宋体" w:hint="eastAsia"/>
                <w:sz w:val="28"/>
                <w:szCs w:val="28"/>
              </w:rPr>
              <w:t>品种稀土产品的需求提升，</w:t>
            </w:r>
            <w:proofErr w:type="gramStart"/>
            <w:r w:rsidRPr="00665080">
              <w:rPr>
                <w:rFonts w:ascii="宋体" w:eastAsia="宋体" w:hAnsi="宋体" w:hint="eastAsia"/>
                <w:sz w:val="28"/>
                <w:szCs w:val="28"/>
              </w:rPr>
              <w:t>镧铈</w:t>
            </w:r>
            <w:proofErr w:type="gramEnd"/>
            <w:r w:rsidRPr="00665080">
              <w:rPr>
                <w:rFonts w:ascii="宋体" w:eastAsia="宋体" w:hAnsi="宋体" w:hint="eastAsia"/>
                <w:sz w:val="28"/>
                <w:szCs w:val="28"/>
              </w:rPr>
              <w:t>产品的产销量也大幅提升。公司的</w:t>
            </w:r>
            <w:proofErr w:type="gramStart"/>
            <w:r w:rsidRPr="00665080">
              <w:rPr>
                <w:rFonts w:ascii="宋体" w:eastAsia="宋体" w:hAnsi="宋体" w:hint="eastAsia"/>
                <w:sz w:val="28"/>
                <w:szCs w:val="28"/>
              </w:rPr>
              <w:t>镧铈</w:t>
            </w:r>
            <w:proofErr w:type="gramEnd"/>
            <w:r w:rsidRPr="00665080">
              <w:rPr>
                <w:rFonts w:ascii="宋体" w:eastAsia="宋体" w:hAnsi="宋体" w:hint="eastAsia"/>
                <w:sz w:val="28"/>
                <w:szCs w:val="28"/>
              </w:rPr>
              <w:t>产品后续没有计提减值的风险。</w:t>
            </w:r>
            <w:bookmarkStart w:id="0" w:name="_GoBack"/>
            <w:bookmarkEnd w:id="0"/>
          </w:p>
          <w:p w14:paraId="4EE14783" w14:textId="0CAE9BC3" w:rsidR="00E102B2" w:rsidRPr="00E102B2" w:rsidRDefault="001C5AC8" w:rsidP="00E102B2">
            <w:pPr>
              <w:spacing w:line="520" w:lineRule="exact"/>
              <w:ind w:firstLineChars="200" w:firstLine="562"/>
              <w:rPr>
                <w:rFonts w:ascii="宋体" w:eastAsia="宋体" w:hAnsi="宋体"/>
                <w:b/>
                <w:sz w:val="28"/>
                <w:szCs w:val="28"/>
              </w:rPr>
            </w:pPr>
            <w:r>
              <w:rPr>
                <w:rFonts w:ascii="宋体" w:eastAsia="宋体" w:hAnsi="宋体" w:hint="eastAsia"/>
                <w:b/>
                <w:sz w:val="28"/>
                <w:szCs w:val="28"/>
              </w:rPr>
              <w:t>问：</w:t>
            </w:r>
            <w:r w:rsidR="00665080" w:rsidRPr="00665080">
              <w:rPr>
                <w:rFonts w:ascii="宋体" w:eastAsia="宋体" w:hAnsi="宋体" w:hint="eastAsia"/>
                <w:b/>
                <w:sz w:val="28"/>
                <w:szCs w:val="28"/>
              </w:rPr>
              <w:t>公司绿色冶炼升级改造项目</w:t>
            </w:r>
            <w:r w:rsidR="00665080">
              <w:rPr>
                <w:rFonts w:ascii="宋体" w:eastAsia="宋体" w:hAnsi="宋体" w:hint="eastAsia"/>
                <w:b/>
                <w:sz w:val="28"/>
                <w:szCs w:val="28"/>
              </w:rPr>
              <w:t>的进展如何</w:t>
            </w:r>
            <w:r w:rsidR="007818D7">
              <w:rPr>
                <w:rFonts w:ascii="宋体" w:eastAsia="宋体" w:hAnsi="宋体" w:hint="eastAsia"/>
                <w:b/>
                <w:sz w:val="28"/>
                <w:szCs w:val="28"/>
              </w:rPr>
              <w:t>？</w:t>
            </w:r>
          </w:p>
          <w:p w14:paraId="65219F23" w14:textId="77777777" w:rsidR="00665080" w:rsidRPr="00665080" w:rsidRDefault="004330FC" w:rsidP="00665080">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00665080" w:rsidRPr="00665080">
              <w:rPr>
                <w:rFonts w:ascii="宋体" w:eastAsia="宋体" w:hAnsi="宋体" w:hint="eastAsia"/>
                <w:sz w:val="28"/>
                <w:szCs w:val="28"/>
              </w:rPr>
              <w:t>公司绿色冶炼升级改造项目作为全球规模最大、最完整的稀土冶炼分离项目，是围绕公司产业规划、落实支持企业高质量发展目标而实施的重点项目，也是“两个稀土基地”建设的重要支撑项目。建设内容包括主体工艺工程（焙烧、浸出、萃取、沉淀及煅烧工序）、资源综合利用工程、公</w:t>
            </w:r>
            <w:proofErr w:type="gramStart"/>
            <w:r w:rsidR="00665080" w:rsidRPr="00665080">
              <w:rPr>
                <w:rFonts w:ascii="宋体" w:eastAsia="宋体" w:hAnsi="宋体" w:hint="eastAsia"/>
                <w:sz w:val="28"/>
                <w:szCs w:val="28"/>
              </w:rPr>
              <w:t>辅设施</w:t>
            </w:r>
            <w:proofErr w:type="gramEnd"/>
            <w:r w:rsidR="00665080" w:rsidRPr="00665080">
              <w:rPr>
                <w:rFonts w:ascii="宋体" w:eastAsia="宋体" w:hAnsi="宋体" w:hint="eastAsia"/>
                <w:sz w:val="28"/>
                <w:szCs w:val="28"/>
              </w:rPr>
              <w:t>及总图运输工程等。</w:t>
            </w:r>
          </w:p>
          <w:p w14:paraId="55E2F554" w14:textId="77777777" w:rsidR="00665080" w:rsidRPr="00665080" w:rsidRDefault="00665080" w:rsidP="00665080">
            <w:pPr>
              <w:spacing w:line="520" w:lineRule="exact"/>
              <w:ind w:firstLineChars="200" w:firstLine="560"/>
              <w:rPr>
                <w:rFonts w:ascii="宋体" w:eastAsia="宋体" w:hAnsi="宋体"/>
                <w:sz w:val="28"/>
                <w:szCs w:val="28"/>
              </w:rPr>
            </w:pPr>
            <w:r w:rsidRPr="00665080">
              <w:rPr>
                <w:rFonts w:ascii="宋体" w:eastAsia="宋体" w:hAnsi="宋体" w:hint="eastAsia"/>
                <w:sz w:val="28"/>
                <w:szCs w:val="28"/>
              </w:rPr>
              <w:t>项目按照总目标和阶段性任务有序推进，整体进展顺利。一期工程主工艺萃取工序、后处理工序已投用，前处理工序已完成调试；资源综合利用工程已完成调试；公辅设施、总图运输工程已投用，项目进入全面建成投产阶段。二期工程正在进行详细设计、设备选型以及土建、</w:t>
            </w:r>
            <w:proofErr w:type="gramStart"/>
            <w:r w:rsidRPr="00665080">
              <w:rPr>
                <w:rFonts w:ascii="宋体" w:eastAsia="宋体" w:hAnsi="宋体" w:hint="eastAsia"/>
                <w:sz w:val="28"/>
                <w:szCs w:val="28"/>
              </w:rPr>
              <w:t>设备招采等</w:t>
            </w:r>
            <w:proofErr w:type="gramEnd"/>
            <w:r w:rsidRPr="00665080">
              <w:rPr>
                <w:rFonts w:ascii="宋体" w:eastAsia="宋体" w:hAnsi="宋体" w:hint="eastAsia"/>
                <w:sz w:val="28"/>
                <w:szCs w:val="28"/>
              </w:rPr>
              <w:t>工作，计划2025年下半年开工建设。通过精准的调度与协作，项目各项工作均按计划推进，整体进度符合预期。</w:t>
            </w:r>
          </w:p>
          <w:p w14:paraId="67556B2F" w14:textId="686DEC0E" w:rsidR="00665080" w:rsidRDefault="00665080" w:rsidP="00593CE0">
            <w:pPr>
              <w:spacing w:line="520" w:lineRule="exact"/>
              <w:ind w:firstLineChars="200" w:firstLine="560"/>
              <w:rPr>
                <w:rFonts w:ascii="宋体" w:eastAsia="宋体" w:hAnsi="宋体"/>
                <w:sz w:val="28"/>
                <w:szCs w:val="28"/>
              </w:rPr>
            </w:pPr>
            <w:r w:rsidRPr="00665080">
              <w:rPr>
                <w:rFonts w:ascii="宋体" w:eastAsia="宋体" w:hAnsi="宋体" w:hint="eastAsia"/>
                <w:sz w:val="28"/>
                <w:szCs w:val="28"/>
              </w:rPr>
              <w:t>绿色冶炼升级改造项目通过打造稀土冶炼整套自动化生产线，采用多种智能化设备系统，提升绿色稀土冶炼装备智能化水平，实现优质、高效、低耗、灵活的智能生产。项目将以星星之火点燃稀土产业向新</w:t>
            </w:r>
            <w:proofErr w:type="gramStart"/>
            <w:r w:rsidRPr="00665080">
              <w:rPr>
                <w:rFonts w:ascii="宋体" w:eastAsia="宋体" w:hAnsi="宋体" w:hint="eastAsia"/>
                <w:sz w:val="28"/>
                <w:szCs w:val="28"/>
              </w:rPr>
              <w:t>向绿向</w:t>
            </w:r>
            <w:proofErr w:type="gramEnd"/>
            <w:r w:rsidRPr="00665080">
              <w:rPr>
                <w:rFonts w:ascii="宋体" w:eastAsia="宋体" w:hAnsi="宋体" w:hint="eastAsia"/>
                <w:sz w:val="28"/>
                <w:szCs w:val="28"/>
              </w:rPr>
              <w:t>高端的燎原之势，为公司打造世界一流稀土领军企业、当好“两个稀土基地”建设主力军增添新活力、注入新动能。</w:t>
            </w:r>
          </w:p>
          <w:p w14:paraId="22D4ACBC" w14:textId="4B41A38F" w:rsidR="00665080" w:rsidRPr="00665080" w:rsidRDefault="00665080" w:rsidP="00665080">
            <w:pPr>
              <w:spacing w:line="520" w:lineRule="exact"/>
              <w:ind w:firstLineChars="200" w:firstLine="562"/>
              <w:rPr>
                <w:rFonts w:ascii="宋体" w:eastAsia="宋体" w:hAnsi="宋体"/>
                <w:b/>
                <w:sz w:val="28"/>
                <w:szCs w:val="28"/>
              </w:rPr>
            </w:pPr>
            <w:r w:rsidRPr="00665080">
              <w:rPr>
                <w:rFonts w:ascii="宋体" w:eastAsia="宋体" w:hAnsi="宋体" w:hint="eastAsia"/>
                <w:b/>
                <w:sz w:val="28"/>
                <w:szCs w:val="28"/>
              </w:rPr>
              <w:lastRenderedPageBreak/>
              <w:t>问：公司的稀土精矿采购价模式会有变化吗？</w:t>
            </w:r>
            <w:r w:rsidR="003B636F" w:rsidRPr="00665080">
              <w:rPr>
                <w:rFonts w:ascii="宋体" w:eastAsia="宋体" w:hAnsi="宋体"/>
                <w:b/>
                <w:sz w:val="28"/>
                <w:szCs w:val="28"/>
              </w:rPr>
              <w:t xml:space="preserve"> </w:t>
            </w:r>
          </w:p>
          <w:p w14:paraId="5DB1268A" w14:textId="302C7426" w:rsidR="00665080" w:rsidRDefault="00665080" w:rsidP="00665080">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Pr="00665080">
              <w:rPr>
                <w:rFonts w:ascii="宋体" w:eastAsia="宋体" w:hAnsi="宋体" w:hint="eastAsia"/>
                <w:sz w:val="28"/>
                <w:szCs w:val="28"/>
              </w:rPr>
              <w:t>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目前，该定价机制运行稳定。</w:t>
            </w:r>
          </w:p>
          <w:p w14:paraId="58DD2045" w14:textId="407785FC" w:rsidR="00665080" w:rsidRPr="00665080" w:rsidRDefault="00665080" w:rsidP="00665080">
            <w:pPr>
              <w:spacing w:line="520" w:lineRule="exact"/>
              <w:ind w:firstLineChars="200" w:firstLine="562"/>
              <w:rPr>
                <w:rFonts w:ascii="宋体" w:eastAsia="宋体" w:hAnsi="宋体"/>
                <w:b/>
                <w:sz w:val="28"/>
                <w:szCs w:val="28"/>
              </w:rPr>
            </w:pPr>
            <w:r w:rsidRPr="00665080">
              <w:rPr>
                <w:rFonts w:ascii="宋体" w:eastAsia="宋体" w:hAnsi="宋体" w:hint="eastAsia"/>
                <w:b/>
                <w:sz w:val="28"/>
                <w:szCs w:val="28"/>
              </w:rPr>
              <w:t>问：公司的磁性材料、抛光材料、贮氢材料的毛利率如何？</w:t>
            </w:r>
          </w:p>
          <w:p w14:paraId="7EA30A44" w14:textId="3B00143A" w:rsidR="00665080" w:rsidRDefault="00665080" w:rsidP="00593CE0">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Pr="00665080">
              <w:rPr>
                <w:rFonts w:ascii="宋体" w:eastAsia="宋体" w:hAnsi="宋体" w:hint="eastAsia"/>
                <w:sz w:val="28"/>
                <w:szCs w:val="28"/>
              </w:rPr>
              <w:t>公司2024年度磁性材料的毛利率为18.14%，抛光材料的毛利率为11.84%，贮氢材料的毛利率为2.54%。磁性材料的毛利率会随着市场变化略有波动，抛光材料和贮氢材料的毛利率较为稳定。</w:t>
            </w:r>
          </w:p>
          <w:p w14:paraId="3A756E4B" w14:textId="76ADDE86" w:rsidR="00665080" w:rsidRPr="00665080" w:rsidRDefault="00665080" w:rsidP="00665080">
            <w:pPr>
              <w:spacing w:line="520" w:lineRule="exact"/>
              <w:ind w:firstLineChars="200" w:firstLine="562"/>
              <w:rPr>
                <w:rFonts w:ascii="宋体" w:eastAsia="宋体" w:hAnsi="宋体"/>
                <w:b/>
                <w:sz w:val="28"/>
                <w:szCs w:val="28"/>
              </w:rPr>
            </w:pPr>
            <w:r w:rsidRPr="00665080">
              <w:rPr>
                <w:rFonts w:ascii="宋体" w:eastAsia="宋体" w:hAnsi="宋体" w:hint="eastAsia"/>
                <w:b/>
                <w:sz w:val="28"/>
                <w:szCs w:val="28"/>
              </w:rPr>
              <w:t>问：白云鄂博矿的中重稀土储量有多少？</w:t>
            </w:r>
          </w:p>
          <w:p w14:paraId="073EB770" w14:textId="2504FEF9" w:rsidR="00665080" w:rsidRDefault="00665080" w:rsidP="00665080">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Pr="00665080">
              <w:rPr>
                <w:rFonts w:ascii="宋体" w:eastAsia="宋体" w:hAnsi="宋体" w:hint="eastAsia"/>
                <w:sz w:val="28"/>
                <w:szCs w:val="28"/>
              </w:rPr>
              <w:t>根据白云鄂博稀土矿稀土元素配分，轻稀土元素约占98%，中重稀土元素约占2%，据此结合白云鄂博稀土资源总储量测算，白云鄂博</w:t>
            </w:r>
            <w:r w:rsidR="003B636F">
              <w:rPr>
                <w:rFonts w:ascii="宋体" w:eastAsia="宋体" w:hAnsi="宋体" w:hint="eastAsia"/>
                <w:sz w:val="28"/>
                <w:szCs w:val="28"/>
              </w:rPr>
              <w:t>矿</w:t>
            </w:r>
            <w:r w:rsidRPr="00665080">
              <w:rPr>
                <w:rFonts w:ascii="宋体" w:eastAsia="宋体" w:hAnsi="宋体" w:hint="eastAsia"/>
                <w:sz w:val="28"/>
                <w:szCs w:val="28"/>
              </w:rPr>
              <w:t>的中重稀土总量约几十万吨。</w:t>
            </w:r>
          </w:p>
          <w:p w14:paraId="6DB4A2CC" w14:textId="58195BD7" w:rsidR="00665080" w:rsidRPr="00665080" w:rsidRDefault="00665080" w:rsidP="00665080">
            <w:pPr>
              <w:spacing w:line="520" w:lineRule="exact"/>
              <w:ind w:firstLineChars="200" w:firstLine="562"/>
              <w:rPr>
                <w:rFonts w:ascii="宋体" w:eastAsia="宋体" w:hAnsi="宋体"/>
                <w:b/>
                <w:sz w:val="28"/>
                <w:szCs w:val="28"/>
              </w:rPr>
            </w:pPr>
            <w:r w:rsidRPr="00665080">
              <w:rPr>
                <w:rFonts w:ascii="宋体" w:eastAsia="宋体" w:hAnsi="宋体" w:hint="eastAsia"/>
                <w:b/>
                <w:sz w:val="28"/>
                <w:szCs w:val="28"/>
              </w:rPr>
              <w:t>问：公司怎么看待未来稀土价格走势？</w:t>
            </w:r>
          </w:p>
          <w:p w14:paraId="7AC99AC5" w14:textId="4A28E57E" w:rsidR="002419B9" w:rsidRPr="006705C7" w:rsidRDefault="00665080" w:rsidP="00665080">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Pr="00665080">
              <w:rPr>
                <w:rFonts w:ascii="宋体" w:eastAsia="宋体" w:hAnsi="宋体" w:hint="eastAsia"/>
                <w:sz w:val="28"/>
                <w:szCs w:val="28"/>
              </w:rPr>
              <w:t>公司对未来稀土价格走势持乐观看法。目前，稀土上游供应呈现出稳步增长的态势，这得益于国家对稀土资源的科学规划和合理开发，以及稀土开采技术的不断进步。尽管下游消费需求的释放速度在一定程度上不及预期，但主流产品价格的波动幅度已经明</w:t>
            </w:r>
            <w:r w:rsidRPr="00665080">
              <w:rPr>
                <w:rFonts w:ascii="宋体" w:eastAsia="宋体" w:hAnsi="宋体" w:hint="eastAsia"/>
                <w:sz w:val="28"/>
                <w:szCs w:val="28"/>
              </w:rPr>
              <w:lastRenderedPageBreak/>
              <w:t>显收窄，显示出供需关系正在逐步走向平衡。这种平衡不仅有利于稳定市场预期，也为稀土产业的健康发展提供了坚实的基础。在需求端，新能源、高科技等领域对稀土产品需求持续增长，成为推动稀土产业发展的强大动力。</w:t>
            </w:r>
          </w:p>
        </w:tc>
      </w:tr>
      <w:tr w:rsidR="008F6D3B" w14:paraId="73A1426C" w14:textId="77777777" w:rsidTr="00714154">
        <w:trPr>
          <w:trHeight w:val="570"/>
          <w:jc w:val="center"/>
        </w:trPr>
        <w:tc>
          <w:tcPr>
            <w:tcW w:w="1893" w:type="dxa"/>
            <w:vAlign w:val="center"/>
          </w:tcPr>
          <w:p w14:paraId="6C73A80A" w14:textId="77777777"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14:paraId="2C0269CA" w14:textId="77777777"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14:paraId="5BBE4566" w14:textId="77777777" w:rsidTr="00714154">
        <w:trPr>
          <w:jc w:val="center"/>
        </w:trPr>
        <w:tc>
          <w:tcPr>
            <w:tcW w:w="8642" w:type="dxa"/>
            <w:gridSpan w:val="2"/>
            <w:vAlign w:val="center"/>
          </w:tcPr>
          <w:p w14:paraId="0C7E137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D795397" w14:textId="77777777" w:rsidR="008F6D3B" w:rsidRDefault="008F6D3B" w:rsidP="00674DD9">
      <w:pPr>
        <w:spacing w:line="2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BD66D" w14:textId="77777777" w:rsidR="00374494" w:rsidRDefault="00374494">
      <w:pPr>
        <w:spacing w:line="240" w:lineRule="auto"/>
      </w:pPr>
      <w:r>
        <w:separator/>
      </w:r>
    </w:p>
  </w:endnote>
  <w:endnote w:type="continuationSeparator" w:id="0">
    <w:p w14:paraId="23AA81B3" w14:textId="77777777" w:rsidR="00374494" w:rsidRDefault="00374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29580E54" w14:textId="77777777"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D47D03" w:rsidRPr="00D47D03">
          <w:rPr>
            <w:rFonts w:ascii="宋体" w:eastAsia="宋体" w:hAnsi="宋体"/>
            <w:noProof/>
            <w:sz w:val="28"/>
            <w:szCs w:val="28"/>
            <w:lang w:val="zh-CN"/>
          </w:rPr>
          <w:t>5</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10455" w14:textId="77777777" w:rsidR="00374494" w:rsidRDefault="00374494">
      <w:pPr>
        <w:spacing w:line="240" w:lineRule="auto"/>
      </w:pPr>
      <w:r>
        <w:separator/>
      </w:r>
    </w:p>
  </w:footnote>
  <w:footnote w:type="continuationSeparator" w:id="0">
    <w:p w14:paraId="203C9797" w14:textId="77777777" w:rsidR="00374494" w:rsidRDefault="003744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C484" w14:textId="77777777"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2450"/>
    <w:rsid w:val="00003ACB"/>
    <w:rsid w:val="00003E6D"/>
    <w:rsid w:val="000063B6"/>
    <w:rsid w:val="0000669A"/>
    <w:rsid w:val="00007F1B"/>
    <w:rsid w:val="0001045D"/>
    <w:rsid w:val="000128CB"/>
    <w:rsid w:val="000169C8"/>
    <w:rsid w:val="000206A8"/>
    <w:rsid w:val="00021068"/>
    <w:rsid w:val="00021239"/>
    <w:rsid w:val="00022896"/>
    <w:rsid w:val="00022AA2"/>
    <w:rsid w:val="00023713"/>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145E"/>
    <w:rsid w:val="0005230D"/>
    <w:rsid w:val="00053D25"/>
    <w:rsid w:val="00056687"/>
    <w:rsid w:val="0006189F"/>
    <w:rsid w:val="000625FA"/>
    <w:rsid w:val="00063B3A"/>
    <w:rsid w:val="00063F99"/>
    <w:rsid w:val="0006422C"/>
    <w:rsid w:val="00071B8F"/>
    <w:rsid w:val="00071E74"/>
    <w:rsid w:val="00074CD4"/>
    <w:rsid w:val="000758DB"/>
    <w:rsid w:val="00076053"/>
    <w:rsid w:val="00081740"/>
    <w:rsid w:val="00086DB4"/>
    <w:rsid w:val="00093D21"/>
    <w:rsid w:val="00097DD2"/>
    <w:rsid w:val="000A61BB"/>
    <w:rsid w:val="000A73E5"/>
    <w:rsid w:val="000B0092"/>
    <w:rsid w:val="000B2BB0"/>
    <w:rsid w:val="000B33AD"/>
    <w:rsid w:val="000B6151"/>
    <w:rsid w:val="000B7040"/>
    <w:rsid w:val="000C5F6A"/>
    <w:rsid w:val="000C6531"/>
    <w:rsid w:val="000E1D6C"/>
    <w:rsid w:val="000E32B8"/>
    <w:rsid w:val="000E44B4"/>
    <w:rsid w:val="000E5F9C"/>
    <w:rsid w:val="000E6FD6"/>
    <w:rsid w:val="000F1359"/>
    <w:rsid w:val="000F1A97"/>
    <w:rsid w:val="000F2C46"/>
    <w:rsid w:val="000F3E74"/>
    <w:rsid w:val="000F4902"/>
    <w:rsid w:val="000F614D"/>
    <w:rsid w:val="000F661E"/>
    <w:rsid w:val="00101D02"/>
    <w:rsid w:val="00106B7D"/>
    <w:rsid w:val="001102BE"/>
    <w:rsid w:val="0011160F"/>
    <w:rsid w:val="00113461"/>
    <w:rsid w:val="00113C31"/>
    <w:rsid w:val="00113CD4"/>
    <w:rsid w:val="0011424D"/>
    <w:rsid w:val="00116915"/>
    <w:rsid w:val="0012052A"/>
    <w:rsid w:val="00121EED"/>
    <w:rsid w:val="00122FF4"/>
    <w:rsid w:val="00123B39"/>
    <w:rsid w:val="00126B7D"/>
    <w:rsid w:val="00126E88"/>
    <w:rsid w:val="001313BB"/>
    <w:rsid w:val="0013160A"/>
    <w:rsid w:val="001338C4"/>
    <w:rsid w:val="001341B6"/>
    <w:rsid w:val="00141204"/>
    <w:rsid w:val="001427C6"/>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7C3E"/>
    <w:rsid w:val="001906AE"/>
    <w:rsid w:val="001908FC"/>
    <w:rsid w:val="00195F8E"/>
    <w:rsid w:val="001971CC"/>
    <w:rsid w:val="001A0AC0"/>
    <w:rsid w:val="001A2CB6"/>
    <w:rsid w:val="001B0864"/>
    <w:rsid w:val="001B12EC"/>
    <w:rsid w:val="001B290A"/>
    <w:rsid w:val="001B4C07"/>
    <w:rsid w:val="001B66C0"/>
    <w:rsid w:val="001B7CBC"/>
    <w:rsid w:val="001C02D2"/>
    <w:rsid w:val="001C0F9B"/>
    <w:rsid w:val="001C29FD"/>
    <w:rsid w:val="001C2B1A"/>
    <w:rsid w:val="001C2EB1"/>
    <w:rsid w:val="001C3895"/>
    <w:rsid w:val="001C4798"/>
    <w:rsid w:val="001C5AC8"/>
    <w:rsid w:val="001C62BF"/>
    <w:rsid w:val="001D0954"/>
    <w:rsid w:val="001D1842"/>
    <w:rsid w:val="001D2ACE"/>
    <w:rsid w:val="001D4005"/>
    <w:rsid w:val="001D46B8"/>
    <w:rsid w:val="001D4AD2"/>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1F7B24"/>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3F48"/>
    <w:rsid w:val="002F52D9"/>
    <w:rsid w:val="0030214B"/>
    <w:rsid w:val="00302674"/>
    <w:rsid w:val="00304076"/>
    <w:rsid w:val="00304270"/>
    <w:rsid w:val="0031597B"/>
    <w:rsid w:val="00316F4B"/>
    <w:rsid w:val="00320500"/>
    <w:rsid w:val="00323943"/>
    <w:rsid w:val="0032422C"/>
    <w:rsid w:val="0032453A"/>
    <w:rsid w:val="00327C9B"/>
    <w:rsid w:val="00333D48"/>
    <w:rsid w:val="00334A60"/>
    <w:rsid w:val="00334C24"/>
    <w:rsid w:val="00336316"/>
    <w:rsid w:val="003366E0"/>
    <w:rsid w:val="0033772A"/>
    <w:rsid w:val="0034086F"/>
    <w:rsid w:val="00341220"/>
    <w:rsid w:val="00342B30"/>
    <w:rsid w:val="00350231"/>
    <w:rsid w:val="00352A6C"/>
    <w:rsid w:val="003551FF"/>
    <w:rsid w:val="003559AB"/>
    <w:rsid w:val="00356956"/>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A727B"/>
    <w:rsid w:val="003A78D4"/>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F6C"/>
    <w:rsid w:val="00411FC5"/>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60FCF"/>
    <w:rsid w:val="00461F71"/>
    <w:rsid w:val="00462770"/>
    <w:rsid w:val="00462A9A"/>
    <w:rsid w:val="00476690"/>
    <w:rsid w:val="004808F4"/>
    <w:rsid w:val="00481A0C"/>
    <w:rsid w:val="00482245"/>
    <w:rsid w:val="004843A1"/>
    <w:rsid w:val="0048683F"/>
    <w:rsid w:val="0048689C"/>
    <w:rsid w:val="00487ECC"/>
    <w:rsid w:val="00491DEC"/>
    <w:rsid w:val="00492ED8"/>
    <w:rsid w:val="00494908"/>
    <w:rsid w:val="00494A7B"/>
    <w:rsid w:val="004960C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41D3"/>
    <w:rsid w:val="004F754F"/>
    <w:rsid w:val="004F7C43"/>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EB8"/>
    <w:rsid w:val="005320F5"/>
    <w:rsid w:val="00532ADD"/>
    <w:rsid w:val="0054129D"/>
    <w:rsid w:val="005412F7"/>
    <w:rsid w:val="0054154E"/>
    <w:rsid w:val="005421FD"/>
    <w:rsid w:val="00543EB9"/>
    <w:rsid w:val="00544659"/>
    <w:rsid w:val="00547A54"/>
    <w:rsid w:val="005502D8"/>
    <w:rsid w:val="00550A0A"/>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2DED"/>
    <w:rsid w:val="00593CE0"/>
    <w:rsid w:val="00596BFF"/>
    <w:rsid w:val="00596E96"/>
    <w:rsid w:val="005979B1"/>
    <w:rsid w:val="005A0D15"/>
    <w:rsid w:val="005A0E9E"/>
    <w:rsid w:val="005A1ABC"/>
    <w:rsid w:val="005A1EEC"/>
    <w:rsid w:val="005A2650"/>
    <w:rsid w:val="005A3607"/>
    <w:rsid w:val="005A5D76"/>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26FB"/>
    <w:rsid w:val="005E3043"/>
    <w:rsid w:val="005E40F0"/>
    <w:rsid w:val="005E6E0B"/>
    <w:rsid w:val="005F03B2"/>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F46"/>
    <w:rsid w:val="00627906"/>
    <w:rsid w:val="0063017D"/>
    <w:rsid w:val="00630B2D"/>
    <w:rsid w:val="00631C05"/>
    <w:rsid w:val="00632C2F"/>
    <w:rsid w:val="006338CF"/>
    <w:rsid w:val="0063757A"/>
    <w:rsid w:val="0064269B"/>
    <w:rsid w:val="006454F9"/>
    <w:rsid w:val="0064627E"/>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ADA"/>
    <w:rsid w:val="00706BD0"/>
    <w:rsid w:val="00710661"/>
    <w:rsid w:val="00714154"/>
    <w:rsid w:val="007144DA"/>
    <w:rsid w:val="00714B8A"/>
    <w:rsid w:val="00716212"/>
    <w:rsid w:val="00716B08"/>
    <w:rsid w:val="007170C7"/>
    <w:rsid w:val="007200D4"/>
    <w:rsid w:val="00723732"/>
    <w:rsid w:val="0072416C"/>
    <w:rsid w:val="0072493C"/>
    <w:rsid w:val="00726D70"/>
    <w:rsid w:val="00731D5B"/>
    <w:rsid w:val="007343D8"/>
    <w:rsid w:val="00737ABF"/>
    <w:rsid w:val="00740B97"/>
    <w:rsid w:val="0074248B"/>
    <w:rsid w:val="00742F18"/>
    <w:rsid w:val="0074644E"/>
    <w:rsid w:val="00750AC7"/>
    <w:rsid w:val="00752E4D"/>
    <w:rsid w:val="00755075"/>
    <w:rsid w:val="00762778"/>
    <w:rsid w:val="00763757"/>
    <w:rsid w:val="00763831"/>
    <w:rsid w:val="007700D6"/>
    <w:rsid w:val="00770D1B"/>
    <w:rsid w:val="0077381C"/>
    <w:rsid w:val="00773A3B"/>
    <w:rsid w:val="007818D7"/>
    <w:rsid w:val="00781B73"/>
    <w:rsid w:val="00782F5A"/>
    <w:rsid w:val="00783BDB"/>
    <w:rsid w:val="007869C7"/>
    <w:rsid w:val="00787830"/>
    <w:rsid w:val="00787C29"/>
    <w:rsid w:val="00792814"/>
    <w:rsid w:val="007947E3"/>
    <w:rsid w:val="007A3194"/>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4DE"/>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6058"/>
    <w:rsid w:val="008062B4"/>
    <w:rsid w:val="00806C7C"/>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7CF0"/>
    <w:rsid w:val="00890C10"/>
    <w:rsid w:val="0089166C"/>
    <w:rsid w:val="00892F91"/>
    <w:rsid w:val="008945E7"/>
    <w:rsid w:val="00895F7F"/>
    <w:rsid w:val="008979BD"/>
    <w:rsid w:val="008A6CF7"/>
    <w:rsid w:val="008B06F3"/>
    <w:rsid w:val="008B42A6"/>
    <w:rsid w:val="008B54EF"/>
    <w:rsid w:val="008B77B8"/>
    <w:rsid w:val="008B7EC8"/>
    <w:rsid w:val="008C05AB"/>
    <w:rsid w:val="008C0EBB"/>
    <w:rsid w:val="008C1A8A"/>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6D3B"/>
    <w:rsid w:val="008F7559"/>
    <w:rsid w:val="0090296F"/>
    <w:rsid w:val="00903723"/>
    <w:rsid w:val="00906508"/>
    <w:rsid w:val="009117F5"/>
    <w:rsid w:val="009137FC"/>
    <w:rsid w:val="0091442D"/>
    <w:rsid w:val="0091500A"/>
    <w:rsid w:val="0091641C"/>
    <w:rsid w:val="00916653"/>
    <w:rsid w:val="00920C63"/>
    <w:rsid w:val="0092287B"/>
    <w:rsid w:val="00925DDA"/>
    <w:rsid w:val="00925E43"/>
    <w:rsid w:val="00927270"/>
    <w:rsid w:val="009303A0"/>
    <w:rsid w:val="009304A5"/>
    <w:rsid w:val="0093191F"/>
    <w:rsid w:val="009335A9"/>
    <w:rsid w:val="00940DB2"/>
    <w:rsid w:val="00943F7E"/>
    <w:rsid w:val="00953518"/>
    <w:rsid w:val="00954561"/>
    <w:rsid w:val="00954A36"/>
    <w:rsid w:val="009579DE"/>
    <w:rsid w:val="009620B3"/>
    <w:rsid w:val="009649CE"/>
    <w:rsid w:val="00971751"/>
    <w:rsid w:val="00971B49"/>
    <w:rsid w:val="00973744"/>
    <w:rsid w:val="0097579E"/>
    <w:rsid w:val="00976196"/>
    <w:rsid w:val="009766EF"/>
    <w:rsid w:val="0098185A"/>
    <w:rsid w:val="0098232A"/>
    <w:rsid w:val="009834F6"/>
    <w:rsid w:val="00983890"/>
    <w:rsid w:val="009843C4"/>
    <w:rsid w:val="00994603"/>
    <w:rsid w:val="009A16FB"/>
    <w:rsid w:val="009A2E84"/>
    <w:rsid w:val="009A4FF1"/>
    <w:rsid w:val="009A508C"/>
    <w:rsid w:val="009A5618"/>
    <w:rsid w:val="009A5EE7"/>
    <w:rsid w:val="009A7CF0"/>
    <w:rsid w:val="009B095E"/>
    <w:rsid w:val="009B1414"/>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EB8"/>
    <w:rsid w:val="00A803E7"/>
    <w:rsid w:val="00A81240"/>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3C2A"/>
    <w:rsid w:val="00AF0AB0"/>
    <w:rsid w:val="00AF18DD"/>
    <w:rsid w:val="00AF18E3"/>
    <w:rsid w:val="00B0045D"/>
    <w:rsid w:val="00B01886"/>
    <w:rsid w:val="00B01D5F"/>
    <w:rsid w:val="00B02173"/>
    <w:rsid w:val="00B022E8"/>
    <w:rsid w:val="00B0267D"/>
    <w:rsid w:val="00B07FAD"/>
    <w:rsid w:val="00B10096"/>
    <w:rsid w:val="00B1265A"/>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42DF"/>
    <w:rsid w:val="00BB45DA"/>
    <w:rsid w:val="00BB66DA"/>
    <w:rsid w:val="00BC0701"/>
    <w:rsid w:val="00BC3574"/>
    <w:rsid w:val="00BD1210"/>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7367"/>
    <w:rsid w:val="00C009C3"/>
    <w:rsid w:val="00C00C28"/>
    <w:rsid w:val="00C01C82"/>
    <w:rsid w:val="00C10CFA"/>
    <w:rsid w:val="00C15895"/>
    <w:rsid w:val="00C17C63"/>
    <w:rsid w:val="00C203D9"/>
    <w:rsid w:val="00C207D4"/>
    <w:rsid w:val="00C24104"/>
    <w:rsid w:val="00C26F43"/>
    <w:rsid w:val="00C31459"/>
    <w:rsid w:val="00C328F4"/>
    <w:rsid w:val="00C32ECE"/>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5FD1"/>
    <w:rsid w:val="00D477D5"/>
    <w:rsid w:val="00D4795A"/>
    <w:rsid w:val="00D47D03"/>
    <w:rsid w:val="00D509A8"/>
    <w:rsid w:val="00D517E1"/>
    <w:rsid w:val="00D528A9"/>
    <w:rsid w:val="00D542C5"/>
    <w:rsid w:val="00D605A8"/>
    <w:rsid w:val="00D617FD"/>
    <w:rsid w:val="00D6289B"/>
    <w:rsid w:val="00D62D38"/>
    <w:rsid w:val="00D63D2F"/>
    <w:rsid w:val="00D73C69"/>
    <w:rsid w:val="00D743EB"/>
    <w:rsid w:val="00D756A6"/>
    <w:rsid w:val="00D763E2"/>
    <w:rsid w:val="00D771EB"/>
    <w:rsid w:val="00D80235"/>
    <w:rsid w:val="00D80C5D"/>
    <w:rsid w:val="00D820F9"/>
    <w:rsid w:val="00D85E0C"/>
    <w:rsid w:val="00D8698F"/>
    <w:rsid w:val="00D9161C"/>
    <w:rsid w:val="00D94B1A"/>
    <w:rsid w:val="00D96DBF"/>
    <w:rsid w:val="00D97D86"/>
    <w:rsid w:val="00DA06B7"/>
    <w:rsid w:val="00DA0B3D"/>
    <w:rsid w:val="00DA182E"/>
    <w:rsid w:val="00DA36C1"/>
    <w:rsid w:val="00DA3E10"/>
    <w:rsid w:val="00DA50E5"/>
    <w:rsid w:val="00DA798D"/>
    <w:rsid w:val="00DB29CE"/>
    <w:rsid w:val="00DC0837"/>
    <w:rsid w:val="00DC33DB"/>
    <w:rsid w:val="00DC61CF"/>
    <w:rsid w:val="00DD0705"/>
    <w:rsid w:val="00DD3D50"/>
    <w:rsid w:val="00DD714B"/>
    <w:rsid w:val="00DE301B"/>
    <w:rsid w:val="00DE472C"/>
    <w:rsid w:val="00DF0EF7"/>
    <w:rsid w:val="00DF223E"/>
    <w:rsid w:val="00DF3270"/>
    <w:rsid w:val="00DF4603"/>
    <w:rsid w:val="00DF5225"/>
    <w:rsid w:val="00DF5EFA"/>
    <w:rsid w:val="00DF6450"/>
    <w:rsid w:val="00DF76B8"/>
    <w:rsid w:val="00E0022F"/>
    <w:rsid w:val="00E003EE"/>
    <w:rsid w:val="00E02953"/>
    <w:rsid w:val="00E05487"/>
    <w:rsid w:val="00E102B2"/>
    <w:rsid w:val="00E1062D"/>
    <w:rsid w:val="00E11A82"/>
    <w:rsid w:val="00E12EF1"/>
    <w:rsid w:val="00E17471"/>
    <w:rsid w:val="00E22053"/>
    <w:rsid w:val="00E2207B"/>
    <w:rsid w:val="00E23FFE"/>
    <w:rsid w:val="00E258F7"/>
    <w:rsid w:val="00E3046E"/>
    <w:rsid w:val="00E30D71"/>
    <w:rsid w:val="00E3135B"/>
    <w:rsid w:val="00E346E3"/>
    <w:rsid w:val="00E364E3"/>
    <w:rsid w:val="00E37290"/>
    <w:rsid w:val="00E373ED"/>
    <w:rsid w:val="00E3770F"/>
    <w:rsid w:val="00E40BBE"/>
    <w:rsid w:val="00E412D5"/>
    <w:rsid w:val="00E428F6"/>
    <w:rsid w:val="00E437EA"/>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C0493"/>
    <w:rsid w:val="00EC0E6D"/>
    <w:rsid w:val="00EC3579"/>
    <w:rsid w:val="00EC7E39"/>
    <w:rsid w:val="00ED01C4"/>
    <w:rsid w:val="00ED1F61"/>
    <w:rsid w:val="00ED2059"/>
    <w:rsid w:val="00ED2960"/>
    <w:rsid w:val="00ED3B9C"/>
    <w:rsid w:val="00ED4C0C"/>
    <w:rsid w:val="00EE02B4"/>
    <w:rsid w:val="00EE2710"/>
    <w:rsid w:val="00EE2FBF"/>
    <w:rsid w:val="00EE351B"/>
    <w:rsid w:val="00EE3C29"/>
    <w:rsid w:val="00EE52D6"/>
    <w:rsid w:val="00EE584F"/>
    <w:rsid w:val="00EE7F8C"/>
    <w:rsid w:val="00EF00A7"/>
    <w:rsid w:val="00EF128E"/>
    <w:rsid w:val="00EF1E63"/>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77E8"/>
    <w:rsid w:val="00F30157"/>
    <w:rsid w:val="00F3077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004"/>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4D5"/>
    <w:rsid w:val="00FB6FFC"/>
    <w:rsid w:val="00FC162F"/>
    <w:rsid w:val="00FC1805"/>
    <w:rsid w:val="00FC1B56"/>
    <w:rsid w:val="00FC27B0"/>
    <w:rsid w:val="00FC31F5"/>
    <w:rsid w:val="00FC3B24"/>
    <w:rsid w:val="00FC5D0F"/>
    <w:rsid w:val="00FC63D8"/>
    <w:rsid w:val="00FC6FF2"/>
    <w:rsid w:val="00FD0247"/>
    <w:rsid w:val="00FD5425"/>
    <w:rsid w:val="00FD6426"/>
    <w:rsid w:val="00FE1EDB"/>
    <w:rsid w:val="00FE24C2"/>
    <w:rsid w:val="00FE2CD3"/>
    <w:rsid w:val="00FE407B"/>
    <w:rsid w:val="00FE45FE"/>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D072"/>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rsid w:val="00CC4720"/>
    <w:pPr>
      <w:widowControl w:val="0"/>
      <w:autoSpaceDE w:val="0"/>
      <w:autoSpaceDN w:val="0"/>
      <w:adjustRightInd w:val="0"/>
    </w:pPr>
    <w:rPr>
      <w:rFonts w:ascii="仿宋_GB2312" w:eastAsia="仿宋_GB2312" w:cs="仿宋_GB2312"/>
      <w:color w:val="000000"/>
      <w:sz w:val="24"/>
      <w:szCs w:val="24"/>
    </w:rPr>
  </w:style>
  <w:style w:type="character" w:styleId="a7">
    <w:name w:val="annotation reference"/>
    <w:basedOn w:val="a0"/>
    <w:uiPriority w:val="99"/>
    <w:semiHidden/>
    <w:unhideWhenUsed/>
    <w:rsid w:val="00CC4720"/>
    <w:rPr>
      <w:sz w:val="21"/>
      <w:szCs w:val="21"/>
    </w:rPr>
  </w:style>
  <w:style w:type="paragraph" w:styleId="a8">
    <w:name w:val="annotation text"/>
    <w:basedOn w:val="a"/>
    <w:link w:val="Char2"/>
    <w:uiPriority w:val="99"/>
    <w:semiHidden/>
    <w:unhideWhenUsed/>
    <w:rsid w:val="00CC4720"/>
    <w:pPr>
      <w:jc w:val="left"/>
    </w:pPr>
  </w:style>
  <w:style w:type="character" w:customStyle="1" w:styleId="Char2">
    <w:name w:val="批注文字 Char"/>
    <w:basedOn w:val="a0"/>
    <w:link w:val="a8"/>
    <w:uiPriority w:val="99"/>
    <w:semiHidden/>
    <w:rsid w:val="00CC4720"/>
    <w:rPr>
      <w:rFonts w:ascii="Times New Roman" w:eastAsia="仿宋_GB2312" w:hAnsi="Times New Roman" w:cs="Times New Roman"/>
      <w:kern w:val="2"/>
      <w:sz w:val="32"/>
      <w:szCs w:val="24"/>
    </w:rPr>
  </w:style>
  <w:style w:type="paragraph" w:styleId="a9">
    <w:name w:val="annotation subject"/>
    <w:basedOn w:val="a8"/>
    <w:next w:val="a8"/>
    <w:link w:val="Char3"/>
    <w:uiPriority w:val="99"/>
    <w:semiHidden/>
    <w:unhideWhenUsed/>
    <w:rsid w:val="00CC4720"/>
    <w:rPr>
      <w:b/>
      <w:bCs/>
    </w:rPr>
  </w:style>
  <w:style w:type="character" w:customStyle="1" w:styleId="Char3">
    <w:name w:val="批注主题 Char"/>
    <w:basedOn w:val="Char2"/>
    <w:link w:val="a9"/>
    <w:uiPriority w:val="99"/>
    <w:semiHidden/>
    <w:rsid w:val="00CC4720"/>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6</Pages>
  <Words>446</Words>
  <Characters>2546</Characters>
  <Application>Microsoft Office Word</Application>
  <DocSecurity>0</DocSecurity>
  <Lines>21</Lines>
  <Paragraphs>5</Paragraphs>
  <ScaleCrop>false</ScaleCrop>
  <Company>神州网信技术有限公司</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119</cp:revision>
  <cp:lastPrinted>2025-04-30T08:03:00Z</cp:lastPrinted>
  <dcterms:created xsi:type="dcterms:W3CDTF">2024-10-27T04:17:00Z</dcterms:created>
  <dcterms:modified xsi:type="dcterms:W3CDTF">2025-06-05T00:05:00Z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