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cs="Times New Roman" w:hAnsi="Times New Roman"/>
          <w:sz w:val="24"/>
          <w:szCs w:val="24"/>
        </w:rPr>
      </w:pPr>
      <w:r>
        <w:rPr>
          <w:rFonts w:ascii="Times New Roman" w:cs="Times New Roman" w:hAnsi="Times New Roman"/>
          <w:sz w:val="24"/>
          <w:szCs w:val="24"/>
        </w:rPr>
        <w:t>证券代码：</w:t>
      </w:r>
      <w:r>
        <w:rPr>
          <w:rFonts w:ascii="Times New Roman" w:cs="Times New Roman" w:hAnsi="Times New Roman"/>
          <w:sz w:val="24"/>
          <w:szCs w:val="24"/>
        </w:rPr>
        <w:t xml:space="preserve">603657        </w:t>
      </w:r>
      <w:r>
        <w:rPr>
          <w:rFonts w:ascii="Times New Roman" w:cs="Times New Roman" w:hAnsi="Times New Roman"/>
          <w:sz w:val="24"/>
          <w:szCs w:val="24"/>
        </w:rPr>
        <w:t xml:space="preserve">                           </w:t>
      </w:r>
      <w:r>
        <w:rPr>
          <w:rFonts w:ascii="Times New Roman" w:cs="Times New Roman" w:hAnsi="Times New Roman"/>
          <w:sz w:val="24"/>
          <w:szCs w:val="24"/>
        </w:rPr>
        <w:t>证券简称：春光科技</w:t>
      </w:r>
    </w:p>
    <w:p>
      <w:pPr>
        <w:pStyle w:val="style0"/>
        <w:jc w:val="center"/>
        <w:rPr>
          <w:b/>
          <w:sz w:val="30"/>
          <w:szCs w:val="30"/>
        </w:rPr>
      </w:pPr>
    </w:p>
    <w:p>
      <w:pPr>
        <w:pStyle w:val="style0"/>
        <w:jc w:val="center"/>
        <w:rPr>
          <w:b/>
          <w:sz w:val="30"/>
          <w:szCs w:val="30"/>
        </w:rPr>
      </w:pPr>
      <w:r>
        <w:rPr>
          <w:rFonts w:hint="eastAsia"/>
          <w:b/>
          <w:sz w:val="30"/>
          <w:szCs w:val="30"/>
        </w:rPr>
        <w:t>金华</w:t>
      </w:r>
      <w:r>
        <w:rPr>
          <w:b/>
          <w:sz w:val="30"/>
          <w:szCs w:val="30"/>
        </w:rPr>
        <w:t>春光橡塑科技股份有限公司</w:t>
      </w:r>
    </w:p>
    <w:p>
      <w:pPr>
        <w:pStyle w:val="style0"/>
        <w:jc w:val="center"/>
        <w:rPr>
          <w:b/>
          <w:sz w:val="30"/>
          <w:szCs w:val="30"/>
        </w:rPr>
      </w:pPr>
      <w:r>
        <w:rPr>
          <w:b/>
          <w:sz w:val="30"/>
          <w:szCs w:val="30"/>
        </w:rPr>
        <w:t>投资者关系活动记录表</w:t>
      </w:r>
    </w:p>
    <w:p>
      <w:pPr>
        <w:pStyle w:val="style0"/>
        <w:rPr>
          <w:sz w:val="30"/>
          <w:szCs w:val="30"/>
        </w:rPr>
      </w:pPr>
      <w:r>
        <w:rPr>
          <w:rFonts w:hint="eastAsia"/>
          <w:b/>
          <w:sz w:val="30"/>
          <w:szCs w:val="30"/>
        </w:rPr>
        <w:t xml:space="preserve">             </w:t>
      </w:r>
      <w:r>
        <w:rPr>
          <w:rFonts w:hint="eastAsia"/>
          <w:sz w:val="30"/>
          <w:szCs w:val="30"/>
        </w:rPr>
        <w:t xml:space="preserve"> </w:t>
      </w:r>
      <w:r>
        <w:rPr>
          <w:sz w:val="30"/>
          <w:szCs w:val="30"/>
        </w:rPr>
        <w:t xml:space="preserve">                           </w:t>
      </w:r>
      <w:r>
        <w:rPr>
          <w:rFonts w:hint="eastAsia"/>
          <w:sz w:val="30"/>
          <w:szCs w:val="30"/>
        </w:rPr>
        <w:t>编号</w:t>
      </w:r>
      <w:r>
        <w:rPr>
          <w:sz w:val="30"/>
          <w:szCs w:val="30"/>
        </w:rPr>
        <w:t>：</w:t>
      </w:r>
      <w:r>
        <w:rPr>
          <w:rFonts w:ascii="Times New Roman" w:cs="Times New Roman" w:eastAsia="宋体" w:hAnsi="Times New Roman"/>
          <w:sz w:val="30"/>
          <w:szCs w:val="30"/>
        </w:rPr>
        <w:t>202</w:t>
      </w:r>
      <w:r>
        <w:rPr>
          <w:rFonts w:ascii="Times New Roman" w:cs="Times New Roman" w:eastAsia="宋体" w:hAnsi="Times New Roman" w:hint="eastAsia"/>
          <w:sz w:val="30"/>
          <w:szCs w:val="30"/>
        </w:rPr>
        <w:t>5</w:t>
      </w:r>
      <w:r>
        <w:rPr>
          <w:rFonts w:ascii="Times New Roman" w:cs="Times New Roman" w:eastAsia="宋体" w:hAnsi="Times New Roman"/>
          <w:sz w:val="30"/>
          <w:szCs w:val="30"/>
        </w:rPr>
        <w:t>-00</w:t>
      </w:r>
      <w:r>
        <w:rPr>
          <w:rFonts w:ascii="Times New Roman" w:cs="Times New Roman" w:eastAsia="宋体" w:hAnsi="Times New Roman" w:hint="eastAsia"/>
          <w:sz w:val="30"/>
          <w:szCs w:val="30"/>
        </w:rPr>
        <w:t>2</w:t>
      </w:r>
    </w:p>
    <w:tbl>
      <w:tblPr>
        <w:tblStyle w:val="style154"/>
        <w:tblW w:w="9498" w:type="dxa"/>
        <w:tblInd w:w="-714" w:type="dxa"/>
        <w:tblLook w:val="04A0" w:firstRow="1" w:lastRow="0" w:firstColumn="1" w:lastColumn="0" w:noHBand="0" w:noVBand="1"/>
      </w:tblPr>
      <w:tblGrid>
        <w:gridCol w:w="2269"/>
        <w:gridCol w:w="7229"/>
      </w:tblGrid>
      <w:tr>
        <w:trPr>
          <w:trHeight w:val="1612" w:hRule="atLeast"/>
        </w:trPr>
        <w:tc>
          <w:tcPr>
            <w:tcW w:w="2269" w:type="dxa"/>
            <w:tcBorders/>
            <w:vAlign w:val="center"/>
          </w:tcPr>
          <w:p>
            <w:pPr>
              <w:pStyle w:val="style0"/>
              <w:spacing w:lineRule="exact" w:line="440"/>
              <w:ind w:left="225" w:leftChars="50" w:hanging="120" w:hangingChars="50"/>
              <w:jc w:val="left"/>
              <w:rPr>
                <w:rFonts w:ascii="宋体" w:hAnsi="宋体" w:hint="eastAsia"/>
                <w:b/>
                <w:sz w:val="24"/>
                <w:szCs w:val="24"/>
              </w:rPr>
            </w:pPr>
            <w:r>
              <w:rPr>
                <w:rFonts w:ascii="宋体" w:hAnsi="宋体" w:hint="eastAsia"/>
                <w:b/>
                <w:sz w:val="24"/>
                <w:szCs w:val="24"/>
              </w:rPr>
              <w:t>投资者</w:t>
            </w:r>
            <w:r>
              <w:rPr>
                <w:rFonts w:ascii="宋体" w:hAnsi="宋体"/>
                <w:b/>
                <w:sz w:val="24"/>
                <w:szCs w:val="24"/>
              </w:rPr>
              <w:t>关系</w:t>
            </w:r>
          </w:p>
          <w:p>
            <w:pPr>
              <w:pStyle w:val="style0"/>
              <w:spacing w:lineRule="exact" w:line="440"/>
              <w:ind w:left="225" w:leftChars="50" w:hanging="120" w:hangingChars="50"/>
              <w:jc w:val="left"/>
              <w:rPr>
                <w:rFonts w:ascii="宋体" w:hAnsi="宋体" w:hint="eastAsia"/>
                <w:b/>
                <w:sz w:val="24"/>
                <w:szCs w:val="24"/>
              </w:rPr>
            </w:pPr>
            <w:r>
              <w:rPr>
                <w:rFonts w:ascii="宋体" w:hAnsi="宋体"/>
                <w:b/>
                <w:sz w:val="24"/>
                <w:szCs w:val="24"/>
              </w:rPr>
              <w:t>活动类别</w:t>
            </w:r>
          </w:p>
        </w:tc>
        <w:tc>
          <w:tcPr>
            <w:tcW w:w="7229" w:type="dxa"/>
            <w:tcBorders/>
          </w:tcPr>
          <w:p>
            <w:pPr>
              <w:pStyle w:val="style0"/>
              <w:spacing w:lineRule="exact" w:line="520"/>
              <w:rPr>
                <w:rFonts w:ascii="宋体" w:hAnsi="宋体" w:hint="eastAsia"/>
                <w:sz w:val="24"/>
                <w:szCs w:val="24"/>
              </w:rPr>
            </w:pPr>
            <w:r>
              <w:rPr>
                <w:rFonts w:ascii="MS Mincho" w:cs="MS Mincho" w:eastAsia="MS Mincho" w:hAnsi="MS Mincho" w:hint="eastAsia"/>
                <w:sz w:val="24"/>
                <w:szCs w:val="24"/>
              </w:rPr>
              <w:sym w:font="Wingdings 2" w:char="f052"/>
            </w:r>
            <w:r>
              <w:rPr>
                <w:rFonts w:ascii="宋体" w:hAnsi="宋体" w:hint="eastAsia"/>
                <w:sz w:val="24"/>
                <w:szCs w:val="24"/>
              </w:rPr>
              <w:t>特定</w:t>
            </w:r>
            <w:r>
              <w:rPr>
                <w:rFonts w:ascii="宋体" w:hAnsi="宋体"/>
                <w:sz w:val="24"/>
                <w:szCs w:val="24"/>
              </w:rPr>
              <w:t>对象调研</w:t>
            </w:r>
            <w:r>
              <w:rPr>
                <w:rFonts w:ascii="宋体" w:hAnsi="宋体" w:hint="eastAsia"/>
                <w:sz w:val="24"/>
                <w:szCs w:val="24"/>
              </w:rPr>
              <w:t xml:space="preserve">                 </w:t>
            </w:r>
            <w:r>
              <w:rPr>
                <w:rFonts w:ascii="宋体" w:hAnsi="宋体" w:hint="eastAsia"/>
                <w:sz w:val="24"/>
                <w:szCs w:val="24"/>
              </w:rPr>
              <w:sym w:font="Wingdings 2" w:char="f0a3"/>
            </w:r>
            <w:r>
              <w:rPr>
                <w:rFonts w:ascii="宋体" w:hAnsi="宋体" w:hint="eastAsia"/>
                <w:sz w:val="24"/>
                <w:szCs w:val="24"/>
              </w:rPr>
              <w:t>分析师</w:t>
            </w:r>
            <w:r>
              <w:rPr>
                <w:rFonts w:ascii="宋体" w:hAnsi="宋体"/>
                <w:sz w:val="24"/>
                <w:szCs w:val="24"/>
              </w:rPr>
              <w:t>会议</w:t>
            </w:r>
          </w:p>
          <w:p>
            <w:pPr>
              <w:pStyle w:val="style0"/>
              <w:spacing w:lineRule="exact" w:line="520"/>
              <w:rPr>
                <w:rFonts w:ascii="宋体" w:hAnsi="宋体" w:hint="eastAsia"/>
                <w:sz w:val="24"/>
                <w:szCs w:val="24"/>
              </w:rPr>
            </w:pPr>
            <w:r>
              <w:rPr>
                <w:rFonts w:ascii="宋体" w:hAnsi="宋体" w:hint="eastAsia"/>
                <w:sz w:val="24"/>
                <w:szCs w:val="24"/>
              </w:rPr>
              <w:sym w:font="Wingdings 2" w:char="f0a3"/>
            </w:r>
            <w:r>
              <w:rPr>
                <w:rFonts w:ascii="宋体" w:hAnsi="宋体" w:hint="eastAsia"/>
                <w:sz w:val="24"/>
                <w:szCs w:val="24"/>
              </w:rPr>
              <w:t>媒体</w:t>
            </w:r>
            <w:r>
              <w:rPr>
                <w:rFonts w:ascii="宋体" w:hAnsi="宋体"/>
                <w:sz w:val="24"/>
                <w:szCs w:val="24"/>
              </w:rPr>
              <w:t>采访</w:t>
            </w:r>
            <w:r>
              <w:rPr>
                <w:rFonts w:ascii="宋体" w:hAnsi="宋体" w:hint="eastAsia"/>
                <w:sz w:val="24"/>
                <w:szCs w:val="24"/>
              </w:rPr>
              <w:t xml:space="preserve">                     </w:t>
            </w:r>
            <w:r>
              <w:rPr>
                <w:rFonts w:ascii="宋体" w:hAnsi="宋体" w:hint="eastAsia"/>
                <w:sz w:val="24"/>
                <w:szCs w:val="24"/>
              </w:rPr>
              <w:sym w:font="Wingdings 2" w:char="f0a3"/>
            </w:r>
            <w:r>
              <w:rPr>
                <w:rFonts w:ascii="宋体" w:hAnsi="宋体" w:hint="eastAsia"/>
                <w:sz w:val="24"/>
                <w:szCs w:val="24"/>
              </w:rPr>
              <w:t>业绩</w:t>
            </w:r>
            <w:r>
              <w:rPr>
                <w:rFonts w:ascii="宋体" w:hAnsi="宋体"/>
                <w:sz w:val="24"/>
                <w:szCs w:val="24"/>
              </w:rPr>
              <w:t>说明会</w:t>
            </w:r>
          </w:p>
          <w:p>
            <w:pPr>
              <w:pStyle w:val="style0"/>
              <w:spacing w:lineRule="exact" w:line="520"/>
              <w:rPr>
                <w:rFonts w:ascii="宋体" w:hAnsi="宋体" w:hint="eastAsia"/>
                <w:sz w:val="24"/>
                <w:szCs w:val="24"/>
              </w:rPr>
            </w:pPr>
            <w:r>
              <w:rPr>
                <w:rFonts w:ascii="宋体" w:hAnsi="宋体" w:hint="eastAsia"/>
                <w:sz w:val="24"/>
                <w:szCs w:val="24"/>
              </w:rPr>
              <w:sym w:font="Wingdings 2" w:char="f0a3"/>
            </w:r>
            <w:r>
              <w:rPr>
                <w:rFonts w:ascii="宋体" w:hAnsi="宋体" w:hint="eastAsia"/>
                <w:sz w:val="24"/>
                <w:szCs w:val="24"/>
              </w:rPr>
              <w:t>新闻</w:t>
            </w:r>
            <w:r>
              <w:rPr>
                <w:rFonts w:ascii="宋体" w:hAnsi="宋体"/>
                <w:sz w:val="24"/>
                <w:szCs w:val="24"/>
              </w:rPr>
              <w:t>发布会</w:t>
            </w:r>
            <w:r>
              <w:rPr>
                <w:rFonts w:ascii="宋体" w:hAnsi="宋体" w:hint="eastAsia"/>
                <w:sz w:val="24"/>
                <w:szCs w:val="24"/>
              </w:rPr>
              <w:t xml:space="preserve">                   </w:t>
            </w:r>
            <w:r>
              <w:rPr>
                <w:rFonts w:ascii="宋体" w:hAnsi="宋体" w:hint="eastAsia"/>
                <w:sz w:val="24"/>
                <w:szCs w:val="24"/>
              </w:rPr>
              <w:sym w:font="Wingdings 2" w:char="f0a3"/>
            </w:r>
            <w:r>
              <w:rPr>
                <w:rFonts w:ascii="宋体" w:hAnsi="宋体" w:hint="eastAsia"/>
                <w:sz w:val="24"/>
                <w:szCs w:val="24"/>
              </w:rPr>
              <w:t>路演</w:t>
            </w:r>
            <w:r>
              <w:rPr>
                <w:rFonts w:ascii="宋体" w:hAnsi="宋体"/>
                <w:sz w:val="24"/>
                <w:szCs w:val="24"/>
              </w:rPr>
              <w:t>活动</w:t>
            </w:r>
          </w:p>
          <w:p>
            <w:pPr>
              <w:pStyle w:val="style0"/>
              <w:spacing w:lineRule="exact" w:line="520"/>
              <w:rPr>
                <w:rFonts w:ascii="宋体" w:hAnsi="宋体" w:hint="eastAsia"/>
                <w:sz w:val="24"/>
                <w:szCs w:val="24"/>
              </w:rPr>
            </w:pPr>
            <w:r>
              <w:rPr>
                <w:rFonts w:ascii="MS Mincho" w:cs="MS Mincho" w:eastAsia="MS Mincho" w:hAnsi="MS Mincho" w:hint="eastAsia"/>
                <w:sz w:val="24"/>
                <w:szCs w:val="24"/>
              </w:rPr>
              <w:sym w:font="Wingdings 2" w:char="f052"/>
            </w:r>
            <w:r>
              <w:rPr>
                <w:rFonts w:ascii="宋体" w:hAnsi="宋体" w:hint="eastAsia"/>
                <w:sz w:val="24"/>
                <w:szCs w:val="24"/>
              </w:rPr>
              <w:t xml:space="preserve">现场参观                     </w:t>
            </w:r>
            <w:r>
              <w:rPr>
                <w:rFonts w:ascii="宋体" w:hAnsi="宋体" w:hint="eastAsia"/>
                <w:sz w:val="24"/>
                <w:szCs w:val="24"/>
              </w:rPr>
              <w:sym w:font="Wingdings 2" w:char="f0a3"/>
            </w:r>
            <w:r>
              <w:rPr>
                <w:rFonts w:ascii="宋体" w:hAnsi="宋体" w:hint="eastAsia"/>
                <w:sz w:val="24"/>
                <w:szCs w:val="24"/>
              </w:rPr>
              <w:t>其他</w:t>
            </w:r>
          </w:p>
        </w:tc>
      </w:tr>
      <w:tr>
        <w:tblPrEx/>
        <w:trPr/>
        <w:tc>
          <w:tcPr>
            <w:tcW w:w="2269" w:type="dxa"/>
            <w:tcBorders/>
            <w:vAlign w:val="center"/>
          </w:tcPr>
          <w:p>
            <w:pPr>
              <w:pStyle w:val="style0"/>
              <w:spacing w:lineRule="exact" w:line="220"/>
              <w:ind w:left="120" w:hanging="120" w:hangingChars="50"/>
              <w:rPr>
                <w:rFonts w:ascii="宋体" w:hAnsi="宋体" w:hint="eastAsia"/>
                <w:b/>
                <w:sz w:val="24"/>
                <w:szCs w:val="24"/>
              </w:rPr>
            </w:pPr>
            <w:r>
              <w:rPr>
                <w:rFonts w:ascii="宋体" w:hAnsi="宋体" w:hint="eastAsia"/>
                <w:b/>
                <w:sz w:val="24"/>
                <w:szCs w:val="24"/>
              </w:rPr>
              <w:t>参与</w:t>
            </w:r>
            <w:r>
              <w:rPr>
                <w:rFonts w:ascii="宋体" w:hAnsi="宋体"/>
                <w:b/>
                <w:sz w:val="24"/>
                <w:szCs w:val="24"/>
              </w:rPr>
              <w:t>单位名称及</w:t>
            </w:r>
          </w:p>
          <w:p>
            <w:pPr>
              <w:pStyle w:val="style0"/>
              <w:spacing w:lineRule="exact" w:line="220"/>
              <w:ind w:left="120" w:hanging="120" w:hangingChars="50"/>
              <w:rPr>
                <w:rFonts w:ascii="宋体" w:hAnsi="宋体" w:hint="eastAsia"/>
                <w:b/>
                <w:sz w:val="24"/>
                <w:szCs w:val="24"/>
              </w:rPr>
            </w:pPr>
            <w:r>
              <w:rPr>
                <w:rFonts w:ascii="宋体" w:hAnsi="宋体"/>
                <w:b/>
                <w:sz w:val="24"/>
                <w:szCs w:val="24"/>
              </w:rPr>
              <w:t>人员姓名</w:t>
            </w:r>
          </w:p>
        </w:tc>
        <w:tc>
          <w:tcPr>
            <w:tcW w:w="7229" w:type="dxa"/>
            <w:tcBorders/>
            <w:vAlign w:val="center"/>
          </w:tcPr>
          <w:p>
            <w:pPr>
              <w:pStyle w:val="style0"/>
              <w:spacing w:lineRule="auto" w:line="360"/>
              <w:rPr>
                <w:rFonts w:ascii="Times New Roman" w:cs="Times New Roman" w:hAnsi="Times New Roman"/>
                <w:sz w:val="24"/>
                <w:szCs w:val="24"/>
              </w:rPr>
            </w:pPr>
            <w:r>
              <w:rPr>
                <w:rFonts w:ascii="Times New Roman" w:cs="Times New Roman" w:hAnsi="Times New Roman" w:hint="eastAsia"/>
                <w:sz w:val="24"/>
                <w:szCs w:val="24"/>
              </w:rPr>
              <w:t>财通证券</w:t>
            </w:r>
            <w:r>
              <w:rPr>
                <w:rFonts w:ascii="Times New Roman" w:cs="Times New Roman" w:hAnsi="Times New Roman" w:hint="eastAsia"/>
                <w:sz w:val="24"/>
                <w:szCs w:val="24"/>
              </w:rPr>
              <w:t xml:space="preserve"> </w:t>
            </w:r>
            <w:r>
              <w:rPr>
                <w:rFonts w:ascii="Times New Roman" w:cs="Times New Roman" w:hAnsi="Times New Roman" w:hint="eastAsia"/>
                <w:sz w:val="24"/>
                <w:szCs w:val="24"/>
                <w:lang w:eastAsia="zh-CN"/>
              </w:rPr>
              <w:t>于</w:t>
            </w:r>
            <w:r>
              <w:rPr>
                <w:rFonts w:ascii="Times New Roman" w:cs="Times New Roman" w:hAnsi="Times New Roman" w:hint="eastAsia"/>
                <w:sz w:val="24"/>
                <w:szCs w:val="24"/>
              </w:rPr>
              <w:t>雪娇</w:t>
            </w:r>
            <w:r>
              <w:rPr>
                <w:rFonts w:ascii="Times New Roman" w:cs="Times New Roman" w:hAnsi="Times New Roman" w:hint="eastAsia"/>
                <w:sz w:val="24"/>
                <w:szCs w:val="24"/>
              </w:rPr>
              <w:t xml:space="preserve"> </w:t>
            </w:r>
          </w:p>
        </w:tc>
      </w:tr>
      <w:tr>
        <w:tblPrEx/>
        <w:trPr/>
        <w:tc>
          <w:tcPr>
            <w:tcW w:w="2269" w:type="dxa"/>
            <w:tcBorders/>
            <w:vAlign w:val="center"/>
          </w:tcPr>
          <w:p>
            <w:pPr>
              <w:pStyle w:val="style0"/>
              <w:spacing w:lineRule="exact" w:line="440"/>
              <w:rPr>
                <w:rFonts w:ascii="宋体" w:hAnsi="宋体" w:hint="eastAsia"/>
                <w:b/>
                <w:sz w:val="24"/>
                <w:szCs w:val="24"/>
              </w:rPr>
            </w:pPr>
            <w:r>
              <w:rPr>
                <w:rFonts w:ascii="宋体" w:hAnsi="宋体" w:hint="eastAsia"/>
                <w:b/>
                <w:sz w:val="24"/>
                <w:szCs w:val="24"/>
              </w:rPr>
              <w:t>时间</w:t>
            </w:r>
          </w:p>
        </w:tc>
        <w:tc>
          <w:tcPr>
            <w:tcW w:w="7229" w:type="dxa"/>
            <w:tcBorders/>
          </w:tcPr>
          <w:p>
            <w:pPr>
              <w:pStyle w:val="style0"/>
              <w:rPr>
                <w:rFonts w:ascii="Times New Roman" w:cs="Times New Roman" w:hAnsi="Times New Roman"/>
                <w:sz w:val="24"/>
                <w:szCs w:val="24"/>
              </w:rPr>
            </w:pPr>
            <w:r>
              <w:rPr>
                <w:rFonts w:ascii="Times New Roman" w:cs="Times New Roman" w:hAnsi="Times New Roman" w:hint="eastAsia"/>
                <w:sz w:val="24"/>
                <w:szCs w:val="24"/>
              </w:rPr>
              <w:t>202</w:t>
            </w:r>
            <w:r>
              <w:rPr>
                <w:rFonts w:ascii="Times New Roman" w:cs="Times New Roman" w:hAnsi="Times New Roman" w:hint="default"/>
                <w:sz w:val="24"/>
                <w:szCs w:val="24"/>
                <w:lang w:val="en-US"/>
              </w:rPr>
              <w:t>5</w:t>
            </w:r>
            <w:r>
              <w:rPr>
                <w:rFonts w:ascii="Times New Roman" w:cs="Times New Roman" w:hAnsi="Times New Roman" w:hint="eastAsia"/>
                <w:sz w:val="24"/>
                <w:szCs w:val="24"/>
              </w:rPr>
              <w:t>年</w:t>
            </w:r>
            <w:r>
              <w:rPr>
                <w:rFonts w:ascii="Times New Roman" w:cs="Times New Roman" w:hAnsi="Times New Roman" w:hint="default"/>
                <w:sz w:val="24"/>
                <w:szCs w:val="24"/>
                <w:lang w:val="en-US"/>
              </w:rPr>
              <w:t>6</w:t>
            </w:r>
            <w:r>
              <w:rPr>
                <w:rFonts w:ascii="Times New Roman" w:cs="Times New Roman" w:hAnsi="Times New Roman" w:hint="eastAsia"/>
                <w:sz w:val="24"/>
                <w:szCs w:val="24"/>
              </w:rPr>
              <w:t>月</w:t>
            </w:r>
            <w:r>
              <w:rPr>
                <w:rFonts w:ascii="Times New Roman" w:cs="Times New Roman" w:hAnsi="Times New Roman" w:hint="default"/>
                <w:sz w:val="24"/>
                <w:szCs w:val="24"/>
                <w:lang w:val="en-US"/>
              </w:rPr>
              <w:t>17</w:t>
            </w:r>
            <w:r>
              <w:rPr>
                <w:rFonts w:ascii="Times New Roman" w:cs="Times New Roman" w:hAnsi="Times New Roman" w:hint="eastAsia"/>
                <w:sz w:val="24"/>
                <w:szCs w:val="24"/>
              </w:rPr>
              <w:t>日</w:t>
            </w:r>
          </w:p>
        </w:tc>
      </w:tr>
      <w:tr>
        <w:tblPrEx/>
        <w:trPr/>
        <w:tc>
          <w:tcPr>
            <w:tcW w:w="2269" w:type="dxa"/>
            <w:tcBorders/>
            <w:vAlign w:val="center"/>
          </w:tcPr>
          <w:p>
            <w:pPr>
              <w:pStyle w:val="style0"/>
              <w:spacing w:lineRule="exact" w:line="440"/>
              <w:rPr>
                <w:rFonts w:ascii="宋体" w:hAnsi="宋体" w:hint="eastAsia"/>
                <w:b/>
                <w:sz w:val="24"/>
                <w:szCs w:val="24"/>
              </w:rPr>
            </w:pPr>
            <w:r>
              <w:rPr>
                <w:rFonts w:ascii="宋体" w:hAnsi="宋体" w:hint="eastAsia"/>
                <w:b/>
                <w:sz w:val="24"/>
                <w:szCs w:val="24"/>
              </w:rPr>
              <w:t>地点</w:t>
            </w:r>
          </w:p>
        </w:tc>
        <w:tc>
          <w:tcPr>
            <w:tcW w:w="7229" w:type="dxa"/>
            <w:tcBorders/>
          </w:tcPr>
          <w:p>
            <w:pPr>
              <w:pStyle w:val="style0"/>
              <w:rPr>
                <w:rFonts w:ascii="Times New Roman" w:cs="Times New Roman" w:hAnsi="Times New Roman"/>
                <w:sz w:val="24"/>
                <w:szCs w:val="24"/>
              </w:rPr>
            </w:pPr>
            <w:r>
              <w:rPr>
                <w:rFonts w:ascii="Times New Roman" w:cs="Times New Roman" w:hAnsi="Times New Roman" w:hint="eastAsia"/>
                <w:sz w:val="24"/>
                <w:szCs w:val="24"/>
              </w:rPr>
              <w:t>公司</w:t>
            </w:r>
            <w:r>
              <w:rPr>
                <w:rFonts w:ascii="Times New Roman" w:cs="Times New Roman" w:hAnsi="Times New Roman" w:hint="eastAsia"/>
                <w:sz w:val="24"/>
                <w:szCs w:val="24"/>
              </w:rPr>
              <w:t>全资子公司苏州尚腾</w:t>
            </w:r>
            <w:r>
              <w:rPr>
                <w:rFonts w:ascii="Times New Roman" w:cs="Times New Roman" w:hAnsi="Times New Roman"/>
                <w:sz w:val="24"/>
                <w:szCs w:val="24"/>
              </w:rPr>
              <w:t>公司会议室</w:t>
            </w:r>
          </w:p>
        </w:tc>
      </w:tr>
      <w:tr>
        <w:tblPrEx/>
        <w:trPr/>
        <w:tc>
          <w:tcPr>
            <w:tcW w:w="2269" w:type="dxa"/>
            <w:tcBorders/>
            <w:vAlign w:val="center"/>
          </w:tcPr>
          <w:p>
            <w:pPr>
              <w:pStyle w:val="style0"/>
              <w:spacing w:lineRule="exact" w:line="440"/>
              <w:rPr>
                <w:rFonts w:ascii="宋体" w:hAnsi="宋体" w:hint="eastAsia"/>
                <w:b/>
                <w:sz w:val="24"/>
                <w:szCs w:val="24"/>
              </w:rPr>
            </w:pPr>
            <w:r>
              <w:rPr>
                <w:rFonts w:ascii="宋体" w:hAnsi="宋体" w:hint="eastAsia"/>
                <w:b/>
                <w:sz w:val="24"/>
                <w:szCs w:val="24"/>
              </w:rPr>
              <w:t>上市</w:t>
            </w:r>
            <w:r>
              <w:rPr>
                <w:rFonts w:ascii="宋体" w:hAnsi="宋体"/>
                <w:b/>
                <w:sz w:val="24"/>
                <w:szCs w:val="24"/>
              </w:rPr>
              <w:t>公司</w:t>
            </w:r>
            <w:r>
              <w:rPr>
                <w:rFonts w:ascii="宋体" w:hAnsi="宋体" w:hint="eastAsia"/>
                <w:b/>
                <w:sz w:val="24"/>
                <w:szCs w:val="24"/>
              </w:rPr>
              <w:t xml:space="preserve">接待 </w:t>
            </w:r>
          </w:p>
          <w:p>
            <w:pPr>
              <w:pStyle w:val="style0"/>
              <w:spacing w:lineRule="exact" w:line="440"/>
              <w:rPr>
                <w:rFonts w:ascii="宋体" w:hAnsi="宋体" w:hint="eastAsia"/>
                <w:b/>
                <w:sz w:val="24"/>
                <w:szCs w:val="24"/>
              </w:rPr>
            </w:pPr>
            <w:r>
              <w:rPr>
                <w:rFonts w:ascii="宋体" w:hAnsi="宋体"/>
                <w:b/>
                <w:sz w:val="24"/>
                <w:szCs w:val="24"/>
              </w:rPr>
              <w:t>人员姓名</w:t>
            </w:r>
          </w:p>
        </w:tc>
        <w:tc>
          <w:tcPr>
            <w:tcW w:w="7229" w:type="dxa"/>
            <w:tcBorders/>
          </w:tcPr>
          <w:p>
            <w:pPr>
              <w:pStyle w:val="style0"/>
              <w:spacing w:lineRule="auto" w:line="360"/>
              <w:rPr>
                <w:rFonts w:ascii="Times New Roman" w:cs="Times New Roman" w:hAnsi="Times New Roman"/>
                <w:sz w:val="24"/>
                <w:szCs w:val="24"/>
              </w:rPr>
            </w:pPr>
            <w:r>
              <w:rPr>
                <w:rFonts w:ascii="Times New Roman" w:cs="Times New Roman" w:hAnsi="Times New Roman" w:hint="eastAsia"/>
                <w:sz w:val="24"/>
                <w:szCs w:val="24"/>
              </w:rPr>
              <w:t>董事兼总经理</w:t>
            </w:r>
            <w:r>
              <w:rPr>
                <w:rFonts w:ascii="Times New Roman" w:cs="Times New Roman" w:hAnsi="Times New Roman" w:hint="eastAsia"/>
                <w:sz w:val="24"/>
                <w:szCs w:val="24"/>
              </w:rPr>
              <w:t xml:space="preserve"> </w:t>
            </w:r>
            <w:r>
              <w:rPr>
                <w:rFonts w:ascii="Times New Roman" w:cs="Times New Roman" w:hAnsi="Times New Roman" w:hint="eastAsia"/>
                <w:sz w:val="24"/>
                <w:szCs w:val="24"/>
              </w:rPr>
              <w:t>陈凯、董事兼财务总监</w:t>
            </w:r>
            <w:r>
              <w:rPr>
                <w:rFonts w:ascii="Times New Roman" w:cs="Times New Roman" w:hAnsi="Times New Roman" w:hint="eastAsia"/>
                <w:sz w:val="24"/>
                <w:szCs w:val="24"/>
              </w:rPr>
              <w:t xml:space="preserve"> </w:t>
            </w:r>
            <w:r>
              <w:rPr>
                <w:rFonts w:ascii="Times New Roman" w:cs="Times New Roman" w:hAnsi="Times New Roman" w:hint="eastAsia"/>
                <w:sz w:val="24"/>
                <w:szCs w:val="24"/>
              </w:rPr>
              <w:t>吕敬、董事会秘书</w:t>
            </w:r>
            <w:r>
              <w:rPr>
                <w:rFonts w:ascii="Times New Roman" w:cs="Times New Roman" w:hAnsi="Times New Roman" w:hint="eastAsia"/>
                <w:sz w:val="24"/>
                <w:szCs w:val="24"/>
              </w:rPr>
              <w:t xml:space="preserve"> </w:t>
            </w:r>
            <w:r>
              <w:rPr>
                <w:rFonts w:ascii="Times New Roman" w:cs="Times New Roman" w:hAnsi="Times New Roman" w:hint="eastAsia"/>
                <w:sz w:val="24"/>
                <w:szCs w:val="24"/>
              </w:rPr>
              <w:t>翁永华</w:t>
            </w:r>
          </w:p>
          <w:p>
            <w:pPr>
              <w:pStyle w:val="style0"/>
              <w:spacing w:lineRule="auto" w:line="360"/>
              <w:rPr>
                <w:rFonts w:ascii="Times New Roman" w:cs="Times New Roman" w:hAnsi="Times New Roman"/>
                <w:sz w:val="24"/>
                <w:szCs w:val="24"/>
              </w:rPr>
            </w:pPr>
          </w:p>
        </w:tc>
      </w:tr>
      <w:tr>
        <w:tblPrEx/>
        <w:trPr>
          <w:trHeight w:val="2259" w:hRule="atLeast"/>
        </w:trPr>
        <w:tc>
          <w:tcPr>
            <w:tcW w:w="2269" w:type="dxa"/>
            <w:tcBorders/>
            <w:vAlign w:val="center"/>
          </w:tcPr>
          <w:p>
            <w:pPr>
              <w:pStyle w:val="style0"/>
              <w:spacing w:lineRule="exact" w:line="440"/>
              <w:jc w:val="center"/>
              <w:rPr>
                <w:rFonts w:ascii="宋体" w:hAnsi="宋体" w:hint="eastAsia"/>
                <w:b/>
                <w:sz w:val="24"/>
                <w:szCs w:val="24"/>
              </w:rPr>
            </w:pPr>
            <w:r>
              <w:rPr>
                <w:rFonts w:ascii="宋体" w:hAnsi="宋体" w:hint="eastAsia"/>
                <w:b/>
                <w:sz w:val="24"/>
                <w:szCs w:val="24"/>
              </w:rPr>
              <w:t>投资者</w:t>
            </w:r>
            <w:r>
              <w:rPr>
                <w:rFonts w:ascii="宋体" w:hAnsi="宋体"/>
                <w:b/>
                <w:sz w:val="24"/>
                <w:szCs w:val="24"/>
              </w:rPr>
              <w:t>关系活动主要内容介绍</w:t>
            </w:r>
          </w:p>
        </w:tc>
        <w:tc>
          <w:tcPr>
            <w:tcW w:w="7229" w:type="dxa"/>
            <w:tcBorders/>
          </w:tcPr>
          <w:p>
            <w:pPr>
              <w:pStyle w:val="style0"/>
              <w:spacing w:lineRule="auto" w:line="360"/>
              <w:rPr>
                <w:rFonts w:ascii="Times New Roman" w:cs="Times New Roman" w:hAnsi="Times New Roman"/>
                <w:sz w:val="24"/>
                <w:szCs w:val="24"/>
              </w:rPr>
            </w:pPr>
            <w:r>
              <w:rPr>
                <w:rFonts w:ascii="Times New Roman" w:cs="Times New Roman" w:hAnsi="Times New Roman" w:hint="eastAsia"/>
                <w:sz w:val="24"/>
                <w:szCs w:val="24"/>
              </w:rPr>
              <w:t>会前上述调研人员在</w:t>
            </w:r>
            <w:r>
              <w:rPr>
                <w:rFonts w:ascii="Times New Roman" w:cs="Times New Roman" w:hAnsi="Times New Roman" w:hint="eastAsia"/>
                <w:sz w:val="24"/>
                <w:szCs w:val="24"/>
              </w:rPr>
              <w:t>公司人员</w:t>
            </w:r>
            <w:r>
              <w:rPr>
                <w:rFonts w:ascii="Times New Roman" w:cs="Times New Roman" w:hAnsi="Times New Roman" w:hint="eastAsia"/>
                <w:sz w:val="24"/>
                <w:szCs w:val="24"/>
              </w:rPr>
              <w:t>的</w:t>
            </w:r>
            <w:r>
              <w:rPr>
                <w:rFonts w:ascii="Times New Roman" w:cs="Times New Roman" w:hAnsi="Times New Roman" w:hint="eastAsia"/>
                <w:sz w:val="24"/>
                <w:szCs w:val="24"/>
              </w:rPr>
              <w:t>带领</w:t>
            </w:r>
            <w:r>
              <w:rPr>
                <w:rFonts w:ascii="Times New Roman" w:cs="Times New Roman" w:hAnsi="Times New Roman" w:hint="eastAsia"/>
                <w:sz w:val="24"/>
                <w:szCs w:val="24"/>
              </w:rPr>
              <w:t>下，现场参观了</w:t>
            </w:r>
            <w:r>
              <w:rPr>
                <w:rFonts w:ascii="Times New Roman" w:cs="Times New Roman" w:hAnsi="Times New Roman" w:hint="eastAsia"/>
                <w:sz w:val="24"/>
                <w:szCs w:val="24"/>
              </w:rPr>
              <w:t>苏州尚腾公司</w:t>
            </w:r>
            <w:r>
              <w:rPr>
                <w:rFonts w:ascii="Times New Roman" w:cs="Times New Roman" w:hAnsi="Times New Roman" w:hint="eastAsia"/>
                <w:sz w:val="24"/>
                <w:szCs w:val="24"/>
              </w:rPr>
              <w:t>展厅</w:t>
            </w:r>
            <w:r>
              <w:rPr>
                <w:rFonts w:ascii="Times New Roman" w:cs="Times New Roman" w:hAnsi="Times New Roman" w:hint="eastAsia"/>
                <w:sz w:val="24"/>
                <w:szCs w:val="24"/>
              </w:rPr>
              <w:t>和生产现场，介绍了公司的</w:t>
            </w:r>
            <w:r>
              <w:rPr>
                <w:rFonts w:ascii="Times New Roman" w:cs="Times New Roman" w:hAnsi="Times New Roman" w:hint="eastAsia"/>
                <w:sz w:val="24"/>
                <w:szCs w:val="24"/>
              </w:rPr>
              <w:t>主要产品</w:t>
            </w:r>
            <w:r>
              <w:rPr>
                <w:rFonts w:ascii="Times New Roman" w:cs="Times New Roman" w:hAnsi="Times New Roman" w:hint="eastAsia"/>
                <w:sz w:val="24"/>
                <w:szCs w:val="24"/>
              </w:rPr>
              <w:t>、工艺流程、产线自动化改进</w:t>
            </w:r>
            <w:r>
              <w:rPr>
                <w:rFonts w:ascii="Times New Roman" w:cs="Times New Roman" w:hAnsi="Times New Roman" w:hint="eastAsia"/>
                <w:sz w:val="24"/>
                <w:szCs w:val="24"/>
              </w:rPr>
              <w:t>情况</w:t>
            </w:r>
            <w:r>
              <w:rPr>
                <w:rFonts w:ascii="Times New Roman" w:cs="Times New Roman" w:hAnsi="Times New Roman" w:hint="eastAsia"/>
                <w:sz w:val="24"/>
                <w:szCs w:val="24"/>
              </w:rPr>
              <w:t>。</w:t>
            </w:r>
          </w:p>
          <w:p>
            <w:pPr>
              <w:pStyle w:val="style0"/>
              <w:spacing w:lineRule="auto" w:line="360"/>
              <w:rPr>
                <w:rFonts w:ascii="Times New Roman" w:cs="Times New Roman" w:hAnsi="Times New Roman"/>
                <w:sz w:val="24"/>
                <w:szCs w:val="24"/>
              </w:rPr>
            </w:pPr>
            <w:r>
              <w:rPr>
                <w:rFonts w:ascii="Times New Roman" w:cs="Times New Roman" w:hAnsi="Times New Roman" w:hint="eastAsia"/>
                <w:sz w:val="24"/>
                <w:szCs w:val="24"/>
              </w:rPr>
              <w:t>问</w:t>
            </w:r>
            <w:r>
              <w:rPr>
                <w:rFonts w:ascii="Times New Roman" w:cs="Times New Roman" w:hAnsi="Times New Roman"/>
                <w:sz w:val="24"/>
                <w:szCs w:val="24"/>
              </w:rPr>
              <w:t>：</w:t>
            </w:r>
            <w:r>
              <w:rPr>
                <w:rFonts w:ascii="Times New Roman" w:cs="Times New Roman" w:hAnsi="Times New Roman" w:hint="eastAsia"/>
                <w:sz w:val="24"/>
                <w:szCs w:val="24"/>
              </w:rPr>
              <w:t>目前公司产业布局情况如何？公司</w:t>
            </w:r>
            <w:r>
              <w:rPr>
                <w:rFonts w:ascii="Times New Roman" w:cs="Times New Roman" w:hAnsi="Times New Roman" w:hint="eastAsia"/>
                <w:sz w:val="24"/>
                <w:szCs w:val="24"/>
              </w:rPr>
              <w:t>当初</w:t>
            </w:r>
            <w:r>
              <w:rPr>
                <w:rFonts w:ascii="Times New Roman" w:cs="Times New Roman" w:hAnsi="Times New Roman" w:hint="eastAsia"/>
                <w:sz w:val="24"/>
                <w:szCs w:val="24"/>
              </w:rPr>
              <w:t>为什么会选择在越南和马来西亚设立工厂？</w:t>
            </w:r>
          </w:p>
          <w:p>
            <w:pPr>
              <w:pStyle w:val="style0"/>
              <w:spacing w:lineRule="auto" w:line="360"/>
              <w:rPr>
                <w:rFonts w:ascii="Times New Roman" w:cs="Times New Roman" w:hAnsi="Times New Roman"/>
                <w:sz w:val="24"/>
                <w:szCs w:val="24"/>
              </w:rPr>
            </w:pPr>
            <w:r>
              <w:rPr>
                <w:rFonts w:ascii="Times New Roman" w:cs="Times New Roman" w:hAnsi="Times New Roman" w:hint="eastAsia"/>
                <w:sz w:val="24"/>
                <w:szCs w:val="24"/>
              </w:rPr>
              <w:t>答</w:t>
            </w:r>
            <w:r>
              <w:rPr>
                <w:rFonts w:ascii="Times New Roman" w:cs="Times New Roman" w:hAnsi="Times New Roman"/>
                <w:sz w:val="24"/>
                <w:szCs w:val="24"/>
              </w:rPr>
              <w:t>：</w:t>
            </w:r>
            <w:r>
              <w:rPr>
                <w:rFonts w:ascii="Times New Roman" w:cs="Times New Roman" w:hAnsi="Times New Roman" w:hint="eastAsia"/>
                <w:sz w:val="24"/>
                <w:szCs w:val="24"/>
              </w:rPr>
              <w:t>公司目前在金华、苏州、越南、马来西亚均设有生产基地，其中去年</w:t>
            </w:r>
            <w:r>
              <w:rPr>
                <w:rFonts w:ascii="Times New Roman" w:cs="Times New Roman" w:hAnsi="Times New Roman"/>
                <w:sz w:val="24"/>
                <w:szCs w:val="24"/>
              </w:rPr>
              <w:t>公司</w:t>
            </w:r>
            <w:r>
              <w:rPr>
                <w:rFonts w:ascii="Times New Roman" w:cs="Times New Roman" w:hAnsi="Times New Roman" w:hint="eastAsia"/>
                <w:sz w:val="24"/>
                <w:szCs w:val="24"/>
              </w:rPr>
              <w:t>在马来西亚还与当地企业</w:t>
            </w:r>
            <w:r>
              <w:rPr>
                <w:rFonts w:ascii="Times New Roman" w:cs="Times New Roman" w:hAnsi="Times New Roman"/>
                <w:sz w:val="24"/>
                <w:szCs w:val="24"/>
              </w:rPr>
              <w:t>Integrated Manufacturing Solutions Sdn Bhd</w:t>
            </w:r>
            <w:r>
              <w:rPr>
                <w:rFonts w:ascii="Times New Roman" w:cs="Times New Roman" w:hAnsi="Times New Roman" w:hint="eastAsia"/>
                <w:sz w:val="24"/>
                <w:szCs w:val="24"/>
              </w:rPr>
              <w:t>合资设立了家用电器整机代工厂</w:t>
            </w:r>
            <w:r>
              <w:rPr>
                <w:rFonts w:ascii="Times New Roman" w:cs="Times New Roman" w:hAnsi="Times New Roman"/>
                <w:sz w:val="24"/>
                <w:szCs w:val="24"/>
              </w:rPr>
              <w:t>马来西亚</w:t>
            </w:r>
            <w:r>
              <w:rPr>
                <w:rFonts w:ascii="Times New Roman" w:cs="Times New Roman" w:hAnsi="Times New Roman"/>
                <w:sz w:val="24"/>
                <w:szCs w:val="24"/>
              </w:rPr>
              <w:t xml:space="preserve"> SUNTONE </w:t>
            </w:r>
            <w:r>
              <w:rPr>
                <w:rFonts w:ascii="Times New Roman" w:cs="Times New Roman" w:hAnsi="Times New Roman"/>
                <w:sz w:val="24"/>
                <w:szCs w:val="24"/>
              </w:rPr>
              <w:t>公司，</w:t>
            </w:r>
            <w:r>
              <w:rPr>
                <w:rFonts w:ascii="Times New Roman" w:cs="Times New Roman" w:hAnsi="Times New Roman" w:hint="eastAsia"/>
                <w:sz w:val="24"/>
                <w:szCs w:val="24"/>
              </w:rPr>
              <w:t>该合作方在此业务方面具有一定的</w:t>
            </w:r>
            <w:r>
              <w:rPr>
                <w:rFonts w:ascii="Times New Roman" w:cs="Times New Roman" w:hAnsi="Times New Roman"/>
                <w:sz w:val="24"/>
                <w:szCs w:val="24"/>
              </w:rPr>
              <w:t>人才储备</w:t>
            </w:r>
            <w:r>
              <w:rPr>
                <w:rFonts w:ascii="Times New Roman" w:cs="Times New Roman" w:hAnsi="Times New Roman" w:hint="eastAsia"/>
                <w:sz w:val="24"/>
                <w:szCs w:val="24"/>
              </w:rPr>
              <w:t>和生产场地，可以实现资源共享</w:t>
            </w:r>
            <w:r>
              <w:rPr>
                <w:rFonts w:ascii="Times New Roman" w:cs="Times New Roman" w:hAnsi="Times New Roman"/>
                <w:sz w:val="24"/>
                <w:szCs w:val="24"/>
              </w:rPr>
              <w:t>。</w:t>
            </w:r>
            <w:r>
              <w:rPr>
                <w:rFonts w:ascii="Times New Roman" w:cs="Times New Roman" w:hAnsi="Times New Roman" w:hint="eastAsia"/>
                <w:sz w:val="24"/>
                <w:szCs w:val="24"/>
              </w:rPr>
              <w:t>目前</w:t>
            </w:r>
            <w:r>
              <w:rPr>
                <w:rFonts w:ascii="Times New Roman" w:cs="Times New Roman" w:hAnsi="Times New Roman"/>
                <w:sz w:val="24"/>
                <w:szCs w:val="24"/>
              </w:rPr>
              <w:t>马来西亚</w:t>
            </w:r>
            <w:r>
              <w:rPr>
                <w:rFonts w:ascii="Times New Roman" w:cs="Times New Roman" w:hAnsi="Times New Roman" w:hint="eastAsia"/>
                <w:sz w:val="24"/>
                <w:szCs w:val="24"/>
              </w:rPr>
              <w:t>整机代工业务</w:t>
            </w:r>
            <w:r>
              <w:rPr>
                <w:rFonts w:ascii="Times New Roman" w:cs="Times New Roman" w:hAnsi="Times New Roman" w:hint="eastAsia"/>
                <w:sz w:val="24"/>
                <w:szCs w:val="24"/>
              </w:rPr>
              <w:t>尚</w:t>
            </w:r>
            <w:r>
              <w:rPr>
                <w:rFonts w:ascii="Times New Roman" w:cs="Times New Roman" w:hAnsi="Times New Roman" w:hint="eastAsia"/>
                <w:sz w:val="24"/>
                <w:szCs w:val="24"/>
              </w:rPr>
              <w:t>处于</w:t>
            </w:r>
            <w:r>
              <w:rPr>
                <w:rFonts w:ascii="Times New Roman" w:cs="Times New Roman" w:hAnsi="Times New Roman"/>
                <w:sz w:val="24"/>
                <w:szCs w:val="24"/>
              </w:rPr>
              <w:t>起步</w:t>
            </w:r>
            <w:r>
              <w:rPr>
                <w:rFonts w:ascii="Times New Roman" w:cs="Times New Roman" w:hAnsi="Times New Roman" w:hint="eastAsia"/>
                <w:sz w:val="24"/>
                <w:szCs w:val="24"/>
              </w:rPr>
              <w:t>阶段</w:t>
            </w:r>
            <w:r>
              <w:rPr>
                <w:rFonts w:ascii="Times New Roman" w:cs="Times New Roman" w:hAnsi="Times New Roman"/>
                <w:sz w:val="24"/>
                <w:szCs w:val="24"/>
              </w:rPr>
              <w:t>，</w:t>
            </w:r>
            <w:r>
              <w:rPr>
                <w:rFonts w:ascii="Times New Roman" w:cs="Times New Roman" w:hAnsi="Times New Roman" w:hint="eastAsia"/>
                <w:sz w:val="24"/>
                <w:szCs w:val="24"/>
              </w:rPr>
              <w:t>有意向客户，但还没有具体落地订单</w:t>
            </w:r>
            <w:r>
              <w:rPr>
                <w:rFonts w:ascii="Times New Roman" w:cs="Times New Roman" w:hAnsi="Times New Roman"/>
                <w:sz w:val="24"/>
                <w:szCs w:val="24"/>
              </w:rPr>
              <w:t>，希望能尽早量产。</w:t>
            </w:r>
            <w:bookmarkStart w:id="0" w:name="IgNP-1750143558146"/>
            <w:bookmarkEnd w:id="0"/>
            <w:r>
              <w:rPr>
                <w:rFonts w:ascii="Times New Roman" w:cs="Times New Roman" w:hAnsi="Times New Roman" w:hint="eastAsia"/>
                <w:sz w:val="24"/>
                <w:szCs w:val="24"/>
              </w:rPr>
              <w:t>公司当初选择在</w:t>
            </w:r>
            <w:r>
              <w:rPr>
                <w:rFonts w:ascii="Times New Roman" w:cs="Times New Roman" w:hAnsi="Times New Roman"/>
                <w:sz w:val="24"/>
                <w:szCs w:val="24"/>
              </w:rPr>
              <w:t>马来西亚</w:t>
            </w:r>
            <w:r>
              <w:rPr>
                <w:rFonts w:ascii="Times New Roman" w:cs="Times New Roman" w:hAnsi="Times New Roman" w:hint="eastAsia"/>
                <w:sz w:val="24"/>
                <w:szCs w:val="24"/>
              </w:rPr>
              <w:t>建厂主要是因为马来西亚有</w:t>
            </w:r>
            <w:r>
              <w:rPr>
                <w:rFonts w:ascii="Times New Roman" w:cs="Times New Roman" w:hAnsi="Times New Roman" w:hint="eastAsia"/>
                <w:sz w:val="24"/>
                <w:szCs w:val="24"/>
                <w:lang w:eastAsia="zh-CN"/>
              </w:rPr>
              <w:t>个国际知名品牌客户</w:t>
            </w:r>
            <w:r>
              <w:rPr>
                <w:rFonts w:ascii="Times New Roman" w:cs="Times New Roman" w:hAnsi="Times New Roman" w:hint="eastAsia"/>
                <w:sz w:val="24"/>
                <w:szCs w:val="24"/>
              </w:rPr>
              <w:t>的代工厂，在马来西亚建厂可以为</w:t>
            </w:r>
            <w:r>
              <w:rPr>
                <w:rFonts w:ascii="Times New Roman" w:cs="Times New Roman" w:hAnsi="Times New Roman" w:hint="eastAsia"/>
                <w:sz w:val="24"/>
                <w:szCs w:val="24"/>
                <w:lang w:eastAsia="zh-CN"/>
              </w:rPr>
              <w:t>其</w:t>
            </w:r>
            <w:r>
              <w:rPr>
                <w:rFonts w:ascii="Times New Roman" w:cs="Times New Roman" w:hAnsi="Times New Roman" w:hint="eastAsia"/>
                <w:sz w:val="24"/>
                <w:szCs w:val="24"/>
              </w:rPr>
              <w:t>提供更快捷更优质的服务</w:t>
            </w:r>
            <w:r>
              <w:rPr>
                <w:rFonts w:ascii="Times New Roman" w:cs="Times New Roman" w:hAnsi="Times New Roman"/>
                <w:sz w:val="24"/>
                <w:szCs w:val="24"/>
              </w:rPr>
              <w:t>；</w:t>
            </w:r>
            <w:r>
              <w:rPr>
                <w:rFonts w:ascii="Times New Roman" w:cs="Times New Roman" w:hAnsi="Times New Roman" w:hint="eastAsia"/>
                <w:sz w:val="24"/>
                <w:szCs w:val="24"/>
              </w:rPr>
              <w:t>在越南，除已有的整机代工和零部件生产基地外，</w:t>
            </w:r>
            <w:r>
              <w:rPr>
                <w:rFonts w:ascii="Times New Roman" w:cs="Times New Roman" w:hAnsi="Times New Roman" w:hint="eastAsia"/>
                <w:sz w:val="24"/>
                <w:szCs w:val="24"/>
              </w:rPr>
              <w:t>为提升业务规模，</w:t>
            </w:r>
            <w:r>
              <w:rPr>
                <w:rFonts w:ascii="Times New Roman" w:cs="Times New Roman" w:hAnsi="Times New Roman" w:hint="eastAsia"/>
                <w:sz w:val="24"/>
                <w:szCs w:val="24"/>
              </w:rPr>
              <w:t>目前公司</w:t>
            </w:r>
            <w:r>
              <w:rPr>
                <w:rFonts w:ascii="Times New Roman" w:cs="Times New Roman" w:hAnsi="Times New Roman" w:hint="eastAsia"/>
                <w:sz w:val="24"/>
                <w:szCs w:val="24"/>
              </w:rPr>
              <w:t>还正</w:t>
            </w:r>
            <w:r>
              <w:rPr>
                <w:rFonts w:ascii="Times New Roman" w:cs="Times New Roman" w:hAnsi="Times New Roman" w:hint="eastAsia"/>
                <w:sz w:val="24"/>
                <w:szCs w:val="24"/>
              </w:rPr>
              <w:t>在</w:t>
            </w:r>
            <w:r>
              <w:rPr>
                <w:rFonts w:ascii="Times New Roman" w:cs="Times New Roman" w:hAnsi="Times New Roman" w:hint="eastAsia"/>
                <w:sz w:val="24"/>
                <w:szCs w:val="24"/>
              </w:rPr>
              <w:t>推进</w:t>
            </w:r>
            <w:r>
              <w:rPr>
                <w:rFonts w:ascii="Times New Roman" w:cs="Times New Roman" w:hAnsi="Times New Roman" w:hint="eastAsia"/>
                <w:sz w:val="24"/>
                <w:szCs w:val="24"/>
              </w:rPr>
              <w:t>投资建设清洁电器生产基地项目。</w:t>
            </w:r>
            <w:r>
              <w:rPr>
                <w:rFonts w:ascii="Times New Roman" w:cs="Times New Roman" w:hAnsi="Times New Roman" w:hint="eastAsia"/>
                <w:sz w:val="24"/>
                <w:szCs w:val="24"/>
              </w:rPr>
              <w:t>公司选择马来西亚和越南作为东南亚的整机代工生产基地主要是考虑到在这些地区有一定的供应链体系基础，马来西亚因为</w:t>
            </w:r>
            <w:r>
              <w:rPr>
                <w:rFonts w:ascii="Times New Roman" w:cs="Times New Roman" w:hAnsi="Times New Roman" w:hint="eastAsia"/>
                <w:sz w:val="24"/>
                <w:szCs w:val="24"/>
                <w:lang w:eastAsia="zh-CN"/>
              </w:rPr>
              <w:t>有个国际知名品牌</w:t>
            </w:r>
            <w:r>
              <w:rPr>
                <w:rFonts w:ascii="Times New Roman" w:cs="Times New Roman" w:hAnsi="Times New Roman" w:hint="eastAsia"/>
                <w:sz w:val="24"/>
                <w:szCs w:val="24"/>
              </w:rPr>
              <w:t>的代工厂，带动了当地供应链体系；而越南现在也有较多的国内企业进军当地市场，供应链体系也正在不断成熟。</w:t>
            </w:r>
          </w:p>
          <w:p>
            <w:pPr>
              <w:pStyle w:val="style0"/>
              <w:spacing w:lineRule="auto" w:line="360"/>
              <w:rPr>
                <w:rFonts w:ascii="Times New Roman" w:cs="Times New Roman" w:hAnsi="Times New Roman"/>
                <w:sz w:val="24"/>
                <w:szCs w:val="24"/>
              </w:rPr>
            </w:pPr>
            <w:r>
              <w:rPr>
                <w:rFonts w:ascii="Times New Roman" w:cs="Times New Roman" w:hAnsi="Times New Roman" w:hint="eastAsia"/>
                <w:sz w:val="24"/>
                <w:szCs w:val="24"/>
              </w:rPr>
              <w:t>问：公司境内外的业务</w:t>
            </w:r>
            <w:r>
              <w:rPr>
                <w:rFonts w:ascii="Times New Roman" w:cs="Times New Roman" w:hAnsi="Times New Roman" w:hint="eastAsia"/>
                <w:sz w:val="24"/>
                <w:szCs w:val="24"/>
              </w:rPr>
              <w:t>市场</w:t>
            </w:r>
            <w:r>
              <w:rPr>
                <w:rFonts w:ascii="Times New Roman" w:cs="Times New Roman" w:hAnsi="Times New Roman" w:hint="eastAsia"/>
                <w:sz w:val="24"/>
                <w:szCs w:val="24"/>
              </w:rPr>
              <w:t>情况如何？</w:t>
            </w:r>
            <w:r>
              <w:rPr>
                <w:rFonts w:ascii="Times New Roman" w:cs="Times New Roman" w:hAnsi="Times New Roman" w:hint="eastAsia"/>
                <w:sz w:val="24"/>
                <w:szCs w:val="24"/>
              </w:rPr>
              <w:t>如何应对中美关税政策？</w:t>
            </w:r>
            <w:r>
              <w:rPr>
                <w:rFonts w:ascii="Times New Roman" w:cs="Times New Roman" w:hAnsi="Times New Roman"/>
                <w:sz w:val="24"/>
                <w:szCs w:val="24"/>
              </w:rPr>
              <w:t xml:space="preserve"> </w:t>
            </w:r>
          </w:p>
          <w:p>
            <w:pPr>
              <w:pStyle w:val="style0"/>
              <w:spacing w:lineRule="auto" w:line="360"/>
              <w:rPr>
                <w:sz w:val="24"/>
                <w:szCs w:val="24"/>
              </w:rPr>
            </w:pPr>
            <w:r>
              <w:rPr>
                <w:rFonts w:ascii="Times New Roman" w:cs="Times New Roman" w:hAnsi="Times New Roman" w:hint="eastAsia"/>
                <w:sz w:val="24"/>
                <w:szCs w:val="24"/>
              </w:rPr>
              <w:t>答：</w:t>
            </w:r>
            <w:r>
              <w:rPr>
                <w:rFonts w:hint="eastAsia"/>
                <w:sz w:val="24"/>
                <w:szCs w:val="24"/>
              </w:rPr>
              <w:t>公司对</w:t>
            </w:r>
            <w:r>
              <w:rPr>
                <w:sz w:val="24"/>
                <w:szCs w:val="24"/>
              </w:rPr>
              <w:t>shark</w:t>
            </w:r>
            <w:r>
              <w:rPr>
                <w:rFonts w:hint="eastAsia"/>
                <w:sz w:val="24"/>
                <w:szCs w:val="24"/>
              </w:rPr>
              <w:t>客户的整机代工业务主要是在</w:t>
            </w:r>
            <w:r>
              <w:rPr>
                <w:sz w:val="24"/>
                <w:szCs w:val="24"/>
              </w:rPr>
              <w:t>越南</w:t>
            </w:r>
            <w:r>
              <w:rPr>
                <w:rFonts w:hint="eastAsia"/>
                <w:sz w:val="24"/>
                <w:szCs w:val="24"/>
              </w:rPr>
              <w:t>，以出口北美为主。经过前期中美关税政策对抗后，目前中美关税政策相较前期虽然已有所缓和，但是未来仍具有不确定风险，公司将密切关注后续政策动向，积极与国外客户做好协调沟通，制定应对策略。同时，公司也</w:t>
            </w:r>
            <w:r>
              <w:rPr>
                <w:rFonts w:hint="eastAsia"/>
                <w:sz w:val="24"/>
                <w:szCs w:val="24"/>
              </w:rPr>
              <w:t>早</w:t>
            </w:r>
            <w:r>
              <w:rPr>
                <w:rFonts w:hint="eastAsia"/>
                <w:sz w:val="24"/>
                <w:szCs w:val="24"/>
              </w:rPr>
              <w:t>已提前在越南和马来西亚</w:t>
            </w:r>
            <w:r>
              <w:rPr>
                <w:rFonts w:hint="eastAsia"/>
                <w:sz w:val="24"/>
                <w:szCs w:val="24"/>
              </w:rPr>
              <w:t>进行</w:t>
            </w:r>
            <w:r>
              <w:rPr>
                <w:rFonts w:hint="eastAsia"/>
                <w:sz w:val="24"/>
                <w:szCs w:val="24"/>
              </w:rPr>
              <w:t>布局，并将积极推进越南和马来西亚的整机代工业务。</w:t>
            </w:r>
            <w:bookmarkStart w:id="1" w:name="GaWU-1750168660298"/>
            <w:bookmarkEnd w:id="1"/>
            <w:r>
              <w:rPr>
                <w:rFonts w:hint="eastAsia"/>
                <w:sz w:val="24"/>
                <w:szCs w:val="24"/>
              </w:rPr>
              <w:t>全资子公司</w:t>
            </w:r>
            <w:r>
              <w:rPr>
                <w:sz w:val="24"/>
                <w:szCs w:val="24"/>
              </w:rPr>
              <w:t>苏州</w:t>
            </w:r>
            <w:r>
              <w:rPr>
                <w:rFonts w:hint="eastAsia"/>
                <w:sz w:val="24"/>
                <w:szCs w:val="24"/>
              </w:rPr>
              <w:t>尚腾公司整机</w:t>
            </w:r>
            <w:r>
              <w:rPr>
                <w:sz w:val="24"/>
                <w:szCs w:val="24"/>
              </w:rPr>
              <w:t>出口</w:t>
            </w:r>
            <w:r>
              <w:rPr>
                <w:rFonts w:hint="eastAsia"/>
                <w:sz w:val="24"/>
                <w:szCs w:val="24"/>
              </w:rPr>
              <w:t>销售市场</w:t>
            </w:r>
            <w:r>
              <w:rPr>
                <w:sz w:val="24"/>
                <w:szCs w:val="24"/>
              </w:rPr>
              <w:t>主要</w:t>
            </w:r>
            <w:r>
              <w:rPr>
                <w:rFonts w:hint="eastAsia"/>
                <w:sz w:val="24"/>
                <w:szCs w:val="24"/>
              </w:rPr>
              <w:t>不是面向美国</w:t>
            </w:r>
            <w:r>
              <w:rPr>
                <w:sz w:val="24"/>
                <w:szCs w:val="24"/>
              </w:rPr>
              <w:t>地区</w:t>
            </w:r>
            <w:r>
              <w:rPr>
                <w:rFonts w:hint="eastAsia"/>
                <w:sz w:val="24"/>
                <w:szCs w:val="24"/>
              </w:rPr>
              <w:t>的，主要面向国内、韩国、日本、欧洲等地区</w:t>
            </w:r>
            <w:r>
              <w:rPr>
                <w:sz w:val="24"/>
                <w:szCs w:val="24"/>
              </w:rPr>
              <w:t>。</w:t>
            </w:r>
            <w:r>
              <w:rPr>
                <w:rFonts w:hint="eastAsia"/>
                <w:sz w:val="24"/>
                <w:szCs w:val="24"/>
              </w:rPr>
              <w:t>公司未来经营业绩情况，具体还是要看未来订单获取情况、产品售价情况，同时</w:t>
            </w:r>
            <w:r>
              <w:rPr>
                <w:sz w:val="24"/>
                <w:szCs w:val="24"/>
              </w:rPr>
              <w:t>汇率</w:t>
            </w:r>
            <w:r>
              <w:rPr>
                <w:rFonts w:hint="eastAsia"/>
                <w:sz w:val="24"/>
                <w:szCs w:val="24"/>
              </w:rPr>
              <w:t>波动</w:t>
            </w:r>
            <w:r>
              <w:rPr>
                <w:sz w:val="24"/>
                <w:szCs w:val="24"/>
              </w:rPr>
              <w:t>和关税</w:t>
            </w:r>
            <w:r>
              <w:rPr>
                <w:rFonts w:hint="eastAsia"/>
                <w:sz w:val="24"/>
                <w:szCs w:val="24"/>
              </w:rPr>
              <w:t>政策变化也会带来</w:t>
            </w:r>
            <w:r>
              <w:rPr>
                <w:sz w:val="24"/>
                <w:szCs w:val="24"/>
              </w:rPr>
              <w:t>不确定</w:t>
            </w:r>
            <w:r>
              <w:rPr>
                <w:rFonts w:hint="eastAsia"/>
                <w:sz w:val="24"/>
                <w:szCs w:val="24"/>
              </w:rPr>
              <w:t>性风险影响</w:t>
            </w:r>
            <w:r>
              <w:rPr>
                <w:sz w:val="24"/>
                <w:szCs w:val="24"/>
              </w:rPr>
              <w:t>。</w:t>
            </w:r>
            <w:r>
              <w:rPr>
                <w:rFonts w:hint="eastAsia"/>
                <w:sz w:val="24"/>
                <w:szCs w:val="24"/>
              </w:rPr>
              <w:t>公司在</w:t>
            </w:r>
            <w:r>
              <w:rPr>
                <w:sz w:val="24"/>
                <w:szCs w:val="24"/>
              </w:rPr>
              <w:t>越南和马来</w:t>
            </w:r>
            <w:r>
              <w:rPr>
                <w:rFonts w:hint="eastAsia"/>
                <w:sz w:val="24"/>
                <w:szCs w:val="24"/>
              </w:rPr>
              <w:t>西亚的产品销售以</w:t>
            </w:r>
            <w:r>
              <w:rPr>
                <w:sz w:val="24"/>
                <w:szCs w:val="24"/>
              </w:rPr>
              <w:t>美元</w:t>
            </w:r>
            <w:r>
              <w:rPr>
                <w:rFonts w:hint="eastAsia"/>
                <w:sz w:val="24"/>
                <w:szCs w:val="24"/>
              </w:rPr>
              <w:t>结算为主</w:t>
            </w:r>
            <w:r>
              <w:rPr>
                <w:sz w:val="24"/>
                <w:szCs w:val="24"/>
              </w:rPr>
              <w:t>。</w:t>
            </w:r>
          </w:p>
          <w:p>
            <w:pPr>
              <w:pStyle w:val="style0"/>
              <w:spacing w:lineRule="auto" w:line="360"/>
              <w:rPr>
                <w:sz w:val="24"/>
                <w:szCs w:val="24"/>
              </w:rPr>
            </w:pPr>
            <w:r>
              <w:rPr>
                <w:rFonts w:hint="eastAsia"/>
                <w:sz w:val="24"/>
                <w:szCs w:val="24"/>
              </w:rPr>
              <w:t>问：公司是如何与客户确定订单价格的？</w:t>
            </w:r>
          </w:p>
          <w:p>
            <w:pPr>
              <w:pStyle w:val="style0"/>
              <w:spacing w:lineRule="auto" w:line="360"/>
              <w:rPr>
                <w:sz w:val="24"/>
                <w:szCs w:val="24"/>
              </w:rPr>
            </w:pPr>
            <w:r>
              <w:rPr>
                <w:rFonts w:hint="eastAsia"/>
                <w:sz w:val="24"/>
                <w:szCs w:val="24"/>
              </w:rPr>
              <w:t>答：</w:t>
            </w:r>
            <w:r>
              <w:rPr>
                <w:sz w:val="24"/>
                <w:szCs w:val="24"/>
              </w:rPr>
              <w:t>主要是随行就市，</w:t>
            </w:r>
            <w:r>
              <w:rPr>
                <w:rFonts w:hint="eastAsia"/>
                <w:sz w:val="24"/>
                <w:szCs w:val="24"/>
              </w:rPr>
              <w:t>价格协定，如果是单量大的产品，和客户初步协商目标价后，由公司考虑合适的优惠最终确定价格，如果是一般客户则根据成本费用加上合理利润原则直接报价。</w:t>
            </w:r>
          </w:p>
          <w:p>
            <w:pPr>
              <w:pStyle w:val="style0"/>
              <w:spacing w:lineRule="auto" w:line="360"/>
              <w:rPr>
                <w:sz w:val="24"/>
                <w:szCs w:val="24"/>
              </w:rPr>
            </w:pPr>
            <w:r>
              <w:rPr>
                <w:rFonts w:hint="eastAsia"/>
                <w:sz w:val="24"/>
                <w:szCs w:val="24"/>
              </w:rPr>
              <w:t>问：公司</w:t>
            </w:r>
            <w:r>
              <w:rPr>
                <w:rFonts w:hint="eastAsia"/>
                <w:sz w:val="24"/>
                <w:szCs w:val="24"/>
              </w:rPr>
              <w:t>软管配件</w:t>
            </w:r>
            <w:r>
              <w:rPr>
                <w:rFonts w:hint="eastAsia"/>
                <w:sz w:val="24"/>
                <w:szCs w:val="24"/>
              </w:rPr>
              <w:t>产品</w:t>
            </w:r>
            <w:r>
              <w:rPr>
                <w:rFonts w:hint="eastAsia"/>
                <w:sz w:val="24"/>
                <w:szCs w:val="24"/>
              </w:rPr>
              <w:t>近年</w:t>
            </w:r>
            <w:r>
              <w:rPr>
                <w:rFonts w:hint="eastAsia"/>
                <w:sz w:val="24"/>
                <w:szCs w:val="24"/>
              </w:rPr>
              <w:t>毛利率变化主要原因是什么？</w:t>
            </w:r>
          </w:p>
          <w:p>
            <w:pPr>
              <w:pStyle w:val="style0"/>
              <w:spacing w:lineRule="auto" w:line="360"/>
              <w:rPr>
                <w:sz w:val="24"/>
                <w:szCs w:val="24"/>
              </w:rPr>
            </w:pPr>
            <w:r>
              <w:rPr>
                <w:rFonts w:hint="eastAsia"/>
                <w:sz w:val="24"/>
                <w:szCs w:val="24"/>
              </w:rPr>
              <w:t>答：</w:t>
            </w:r>
            <w:r>
              <w:rPr>
                <w:sz w:val="24"/>
                <w:szCs w:val="24"/>
              </w:rPr>
              <w:t>软管配件毛利率近年</w:t>
            </w:r>
            <w:r>
              <w:rPr>
                <w:rFonts w:hint="eastAsia"/>
                <w:sz w:val="24"/>
                <w:szCs w:val="24"/>
              </w:rPr>
              <w:t>有所</w:t>
            </w:r>
            <w:r>
              <w:rPr>
                <w:sz w:val="24"/>
                <w:szCs w:val="24"/>
              </w:rPr>
              <w:t>降低</w:t>
            </w:r>
            <w:r>
              <w:rPr>
                <w:rFonts w:hint="eastAsia"/>
                <w:sz w:val="24"/>
                <w:szCs w:val="24"/>
              </w:rPr>
              <w:t>，其中有产品销售</w:t>
            </w:r>
            <w:r>
              <w:rPr>
                <w:sz w:val="24"/>
                <w:szCs w:val="24"/>
              </w:rPr>
              <w:t>结构</w:t>
            </w:r>
            <w:r>
              <w:rPr>
                <w:rFonts w:hint="eastAsia"/>
                <w:sz w:val="24"/>
                <w:szCs w:val="24"/>
              </w:rPr>
              <w:t>变化原因，也有</w:t>
            </w:r>
            <w:r>
              <w:rPr>
                <w:rFonts w:hint="eastAsia"/>
                <w:sz w:val="24"/>
                <w:szCs w:val="24"/>
              </w:rPr>
              <w:t>宏观经济</w:t>
            </w:r>
            <w:r>
              <w:rPr>
                <w:rFonts w:hint="eastAsia"/>
                <w:sz w:val="24"/>
                <w:szCs w:val="24"/>
              </w:rPr>
              <w:t>不景气</w:t>
            </w:r>
            <w:r>
              <w:rPr>
                <w:rFonts w:hint="eastAsia"/>
                <w:sz w:val="24"/>
                <w:szCs w:val="24"/>
              </w:rPr>
              <w:t>，导致</w:t>
            </w:r>
            <w:r>
              <w:rPr>
                <w:rFonts w:hint="eastAsia"/>
                <w:sz w:val="24"/>
                <w:szCs w:val="24"/>
              </w:rPr>
              <w:t>市场竞争激烈产品价格下降因素。软管产品相对毛利率高些，整机代工业务由于零</w:t>
            </w:r>
            <w:r>
              <w:rPr>
                <w:sz w:val="24"/>
                <w:szCs w:val="24"/>
              </w:rPr>
              <w:t>部件主要来源于对外采购，包括自制件也来源于公司及其他子公司供应，整机</w:t>
            </w:r>
            <w:r>
              <w:rPr>
                <w:rFonts w:hint="eastAsia"/>
                <w:sz w:val="24"/>
                <w:szCs w:val="24"/>
              </w:rPr>
              <w:t>代工业务</w:t>
            </w:r>
            <w:r>
              <w:rPr>
                <w:sz w:val="24"/>
                <w:szCs w:val="24"/>
              </w:rPr>
              <w:t>经营主体自身并没有生产主要自制件，因此公司整机</w:t>
            </w:r>
            <w:r>
              <w:rPr>
                <w:rFonts w:hint="eastAsia"/>
                <w:sz w:val="24"/>
                <w:szCs w:val="24"/>
              </w:rPr>
              <w:t>代工业务</w:t>
            </w:r>
            <w:r>
              <w:rPr>
                <w:sz w:val="24"/>
                <w:szCs w:val="24"/>
              </w:rPr>
              <w:t>毛利率水平较低</w:t>
            </w:r>
            <w:r>
              <w:rPr>
                <w:rFonts w:hint="eastAsia"/>
                <w:sz w:val="24"/>
                <w:szCs w:val="24"/>
              </w:rPr>
              <w:t>。</w:t>
            </w:r>
          </w:p>
          <w:p>
            <w:pPr>
              <w:pStyle w:val="style0"/>
              <w:spacing w:lineRule="auto" w:line="360"/>
              <w:rPr>
                <w:sz w:val="24"/>
                <w:szCs w:val="24"/>
              </w:rPr>
            </w:pPr>
            <w:r>
              <w:rPr>
                <w:rFonts w:hint="eastAsia"/>
                <w:sz w:val="24"/>
                <w:szCs w:val="24"/>
              </w:rPr>
              <w:t>问：公司整机业务主要产品有哪些？</w:t>
            </w:r>
          </w:p>
          <w:p>
            <w:pPr>
              <w:pStyle w:val="style0"/>
              <w:spacing w:lineRule="auto" w:line="360"/>
              <w:rPr>
                <w:sz w:val="24"/>
                <w:szCs w:val="24"/>
              </w:rPr>
            </w:pPr>
            <w:r>
              <w:rPr>
                <w:rFonts w:hint="eastAsia"/>
                <w:sz w:val="24"/>
                <w:szCs w:val="24"/>
              </w:rPr>
              <w:t>答：</w:t>
            </w:r>
            <w:r>
              <w:rPr>
                <w:rFonts w:hint="eastAsia"/>
                <w:sz w:val="24"/>
                <w:szCs w:val="24"/>
              </w:rPr>
              <w:t>主要</w:t>
            </w:r>
            <w:r>
              <w:rPr>
                <w:rFonts w:hint="eastAsia"/>
                <w:sz w:val="24"/>
                <w:szCs w:val="24"/>
              </w:rPr>
              <w:t>有</w:t>
            </w:r>
            <w:r>
              <w:rPr>
                <w:rFonts w:hint="eastAsia"/>
                <w:sz w:val="24"/>
                <w:szCs w:val="24"/>
              </w:rPr>
              <w:t>手持吸尘器、</w:t>
            </w:r>
            <w:r>
              <w:rPr>
                <w:sz w:val="24"/>
                <w:szCs w:val="24"/>
              </w:rPr>
              <w:t>洗地机、</w:t>
            </w:r>
            <w:r>
              <w:rPr>
                <w:rFonts w:hint="eastAsia"/>
                <w:sz w:val="24"/>
                <w:szCs w:val="24"/>
              </w:rPr>
              <w:t>布衣清洗机</w:t>
            </w:r>
            <w:r>
              <w:rPr>
                <w:sz w:val="24"/>
                <w:szCs w:val="24"/>
              </w:rPr>
              <w:t>、除螨仪</w:t>
            </w:r>
            <w:r>
              <w:rPr>
                <w:rFonts w:hint="eastAsia"/>
                <w:sz w:val="24"/>
                <w:szCs w:val="24"/>
              </w:rPr>
              <w:t>等</w:t>
            </w:r>
            <w:r>
              <w:rPr>
                <w:sz w:val="24"/>
                <w:szCs w:val="24"/>
              </w:rPr>
              <w:t>。</w:t>
            </w:r>
          </w:p>
          <w:p>
            <w:pPr>
              <w:pStyle w:val="style0"/>
              <w:spacing w:lineRule="auto" w:line="360"/>
              <w:rPr>
                <w:sz w:val="24"/>
                <w:szCs w:val="24"/>
              </w:rPr>
            </w:pPr>
            <w:r>
              <w:rPr>
                <w:rFonts w:hint="eastAsia"/>
                <w:sz w:val="24"/>
                <w:szCs w:val="24"/>
              </w:rPr>
              <w:t>问：公司今年国内整机业务情况如何？</w:t>
            </w:r>
          </w:p>
          <w:p>
            <w:pPr>
              <w:pStyle w:val="style0"/>
              <w:spacing w:lineRule="auto" w:line="360"/>
              <w:rPr>
                <w:sz w:val="24"/>
                <w:szCs w:val="24"/>
              </w:rPr>
            </w:pPr>
            <w:r>
              <w:rPr>
                <w:rFonts w:ascii="Times New Roman" w:cs="Times New Roman" w:hAnsi="Times New Roman" w:hint="eastAsia"/>
                <w:sz w:val="24"/>
                <w:szCs w:val="24"/>
              </w:rPr>
              <w:t>答：</w:t>
            </w:r>
            <w:r>
              <w:rPr>
                <w:rFonts w:hint="eastAsia"/>
                <w:sz w:val="24"/>
                <w:szCs w:val="24"/>
              </w:rPr>
              <w:t>今年第一季度公司国内整机代工业务与去年同期相比有所好转。</w:t>
            </w:r>
          </w:p>
          <w:p>
            <w:pPr>
              <w:pStyle w:val="style0"/>
              <w:spacing w:lineRule="auto" w:line="360"/>
              <w:rPr>
                <w:sz w:val="24"/>
                <w:szCs w:val="24"/>
              </w:rPr>
            </w:pPr>
            <w:r>
              <w:rPr>
                <w:rFonts w:hint="eastAsia"/>
                <w:sz w:val="24"/>
                <w:szCs w:val="24"/>
              </w:rPr>
              <w:t>问：公司未来提升市场竞争力的策略有哪些？</w:t>
            </w:r>
          </w:p>
          <w:p>
            <w:pPr>
              <w:pStyle w:val="style0"/>
              <w:spacing w:lineRule="auto" w:line="360"/>
              <w:rPr/>
            </w:pPr>
            <w:r>
              <w:rPr>
                <w:rFonts w:hint="eastAsia"/>
                <w:sz w:val="24"/>
                <w:szCs w:val="24"/>
              </w:rPr>
              <w:t>答：公司主要从以下几个方面</w:t>
            </w:r>
            <w:r>
              <w:rPr>
                <w:rFonts w:hint="eastAsia"/>
                <w:sz w:val="24"/>
                <w:szCs w:val="24"/>
              </w:rPr>
              <w:t>努力</w:t>
            </w:r>
            <w:r>
              <w:rPr>
                <w:rFonts w:hint="eastAsia"/>
                <w:sz w:val="24"/>
                <w:szCs w:val="24"/>
              </w:rPr>
              <w:t>：</w:t>
            </w:r>
            <w:r>
              <w:rPr>
                <w:rFonts w:hint="eastAsia"/>
                <w:sz w:val="24"/>
                <w:szCs w:val="24"/>
              </w:rPr>
              <w:t>1</w:t>
            </w:r>
            <w:r>
              <w:rPr>
                <w:rFonts w:hint="eastAsia"/>
                <w:sz w:val="24"/>
                <w:szCs w:val="24"/>
              </w:rPr>
              <w:t>、维护好现有客户的同时积极开拓</w:t>
            </w:r>
            <w:r>
              <w:rPr>
                <w:sz w:val="24"/>
                <w:szCs w:val="24"/>
              </w:rPr>
              <w:t>优质</w:t>
            </w:r>
            <w:r>
              <w:rPr>
                <w:rFonts w:hint="eastAsia"/>
                <w:sz w:val="24"/>
                <w:szCs w:val="24"/>
              </w:rPr>
              <w:t>新</w:t>
            </w:r>
            <w:r>
              <w:rPr>
                <w:sz w:val="24"/>
                <w:szCs w:val="24"/>
              </w:rPr>
              <w:t>客户</w:t>
            </w:r>
            <w:r>
              <w:rPr>
                <w:rFonts w:hint="eastAsia"/>
                <w:sz w:val="24"/>
                <w:szCs w:val="24"/>
              </w:rPr>
              <w:t>；</w:t>
            </w:r>
            <w:r>
              <w:rPr>
                <w:rFonts w:hint="eastAsia"/>
                <w:sz w:val="24"/>
                <w:szCs w:val="24"/>
              </w:rPr>
              <w:t>2</w:t>
            </w:r>
            <w:r>
              <w:rPr>
                <w:rFonts w:hint="eastAsia"/>
                <w:sz w:val="24"/>
                <w:szCs w:val="24"/>
              </w:rPr>
              <w:t>、继续</w:t>
            </w:r>
            <w:r>
              <w:rPr>
                <w:sz w:val="24"/>
                <w:szCs w:val="24"/>
              </w:rPr>
              <w:t>提升研发</w:t>
            </w:r>
            <w:r>
              <w:rPr>
                <w:rFonts w:hint="eastAsia"/>
                <w:sz w:val="24"/>
                <w:szCs w:val="24"/>
              </w:rPr>
              <w:t>和技术能力，加大新品开发力度和储备；</w:t>
            </w:r>
            <w:r>
              <w:rPr>
                <w:rFonts w:hint="eastAsia"/>
                <w:sz w:val="24"/>
                <w:szCs w:val="24"/>
              </w:rPr>
              <w:t>3</w:t>
            </w:r>
            <w:r>
              <w:rPr>
                <w:rFonts w:hint="eastAsia"/>
                <w:sz w:val="24"/>
                <w:szCs w:val="24"/>
              </w:rPr>
              <w:t>、</w:t>
            </w:r>
            <w:r>
              <w:rPr>
                <w:sz w:val="24"/>
                <w:szCs w:val="24"/>
              </w:rPr>
              <w:t>内部做</w:t>
            </w:r>
            <w:r>
              <w:rPr>
                <w:rFonts w:hint="eastAsia"/>
                <w:sz w:val="24"/>
                <w:szCs w:val="24"/>
              </w:rPr>
              <w:t>好</w:t>
            </w:r>
            <w:r>
              <w:rPr>
                <w:sz w:val="24"/>
                <w:szCs w:val="24"/>
              </w:rPr>
              <w:t>降本增效</w:t>
            </w:r>
            <w:r>
              <w:rPr>
                <w:rFonts w:hint="eastAsia"/>
                <w:sz w:val="24"/>
                <w:szCs w:val="24"/>
              </w:rPr>
              <w:t>，进一步完善供应链体系，提升整机代工业务零部件自制率</w:t>
            </w:r>
            <w:r>
              <w:rPr>
                <w:rFonts w:hint="eastAsia"/>
                <w:sz w:val="24"/>
                <w:szCs w:val="24"/>
              </w:rPr>
              <w:t>和内部产业协同性</w:t>
            </w:r>
            <w:r>
              <w:rPr>
                <w:rFonts w:hint="eastAsia"/>
                <w:sz w:val="24"/>
                <w:szCs w:val="24"/>
              </w:rPr>
              <w:t>；</w:t>
            </w:r>
            <w:r>
              <w:rPr>
                <w:rFonts w:hint="eastAsia"/>
                <w:sz w:val="24"/>
                <w:szCs w:val="24"/>
              </w:rPr>
              <w:t>4</w:t>
            </w:r>
            <w:r>
              <w:rPr>
                <w:rFonts w:hint="eastAsia"/>
                <w:sz w:val="24"/>
                <w:szCs w:val="24"/>
              </w:rPr>
              <w:t>、寻找质优价廉新的合格供应商，以量换价</w:t>
            </w:r>
            <w:r>
              <w:rPr>
                <w:sz w:val="24"/>
                <w:szCs w:val="24"/>
              </w:rPr>
              <w:t>提升对供应商的议价能</w:t>
            </w:r>
            <w:r>
              <w:rPr>
                <w:rFonts w:hint="eastAsia"/>
                <w:sz w:val="24"/>
                <w:szCs w:val="24"/>
                <w:lang w:eastAsia="zh-CN"/>
              </w:rPr>
              <w:t>力</w:t>
            </w:r>
            <w:r>
              <w:rPr>
                <w:rFonts w:hint="eastAsia"/>
                <w:sz w:val="24"/>
                <w:szCs w:val="24"/>
              </w:rPr>
              <w:t>；5</w:t>
            </w:r>
            <w:r>
              <w:rPr>
                <w:rFonts w:hint="eastAsia"/>
                <w:sz w:val="24"/>
                <w:szCs w:val="24"/>
              </w:rPr>
              <w:t>、</w:t>
            </w:r>
            <w:r>
              <w:rPr>
                <w:sz w:val="24"/>
                <w:szCs w:val="24"/>
              </w:rPr>
              <w:t>培养人才梯队等</w:t>
            </w:r>
            <w:r>
              <w:rPr>
                <w:rFonts w:hint="eastAsia"/>
                <w:sz w:val="24"/>
                <w:szCs w:val="24"/>
              </w:rPr>
              <w:t>措施</w:t>
            </w:r>
            <w:r>
              <w:rPr>
                <w:rFonts w:hint="eastAsia"/>
                <w:sz w:val="24"/>
                <w:szCs w:val="24"/>
              </w:rPr>
              <w:t>。</w:t>
            </w:r>
          </w:p>
        </w:tc>
      </w:tr>
      <w:tr>
        <w:tblPrEx/>
        <w:trPr>
          <w:trHeight w:val="111" w:hRule="atLeast"/>
        </w:trPr>
        <w:tc>
          <w:tcPr>
            <w:tcW w:w="2269" w:type="dxa"/>
            <w:tcBorders/>
            <w:vAlign w:val="center"/>
          </w:tcPr>
          <w:p>
            <w:pPr>
              <w:pStyle w:val="style0"/>
              <w:spacing w:lineRule="exact" w:line="440"/>
              <w:rPr>
                <w:rFonts w:ascii="宋体" w:hAnsi="宋体" w:hint="eastAsia"/>
                <w:b/>
                <w:sz w:val="24"/>
                <w:szCs w:val="24"/>
              </w:rPr>
            </w:pPr>
            <w:r>
              <w:rPr>
                <w:rFonts w:ascii="宋体" w:hAnsi="宋体" w:hint="eastAsia"/>
                <w:b/>
                <w:sz w:val="24"/>
                <w:szCs w:val="24"/>
              </w:rPr>
              <w:t>附件</w:t>
            </w:r>
            <w:r>
              <w:rPr>
                <w:rFonts w:ascii="宋体" w:hAnsi="宋体"/>
                <w:b/>
                <w:sz w:val="24"/>
                <w:szCs w:val="24"/>
              </w:rPr>
              <w:t>清单（</w:t>
            </w:r>
            <w:r>
              <w:rPr>
                <w:rFonts w:ascii="宋体" w:hAnsi="宋体" w:hint="eastAsia"/>
                <w:b/>
                <w:sz w:val="24"/>
                <w:szCs w:val="24"/>
              </w:rPr>
              <w:t>如有</w:t>
            </w:r>
            <w:r>
              <w:rPr>
                <w:rFonts w:ascii="宋体" w:hAnsi="宋体"/>
                <w:b/>
                <w:sz w:val="24"/>
                <w:szCs w:val="24"/>
              </w:rPr>
              <w:t>）</w:t>
            </w:r>
          </w:p>
        </w:tc>
        <w:tc>
          <w:tcPr>
            <w:tcW w:w="7229" w:type="dxa"/>
            <w:tcBorders/>
          </w:tcPr>
          <w:p>
            <w:pPr>
              <w:pStyle w:val="style0"/>
              <w:rPr>
                <w:rFonts w:ascii="Times New Roman" w:cs="Times New Roman" w:hAnsi="Times New Roman"/>
                <w:sz w:val="24"/>
                <w:szCs w:val="24"/>
              </w:rPr>
            </w:pPr>
            <w:r>
              <w:rPr>
                <w:rFonts w:ascii="Times New Roman" w:cs="Times New Roman" w:hAnsi="Times New Roman"/>
                <w:sz w:val="24"/>
                <w:szCs w:val="24"/>
              </w:rPr>
              <w:t>无</w:t>
            </w:r>
          </w:p>
        </w:tc>
      </w:tr>
    </w:tbl>
    <w:p>
      <w:pPr>
        <w:pStyle w:val="style0"/>
        <w:rPr>
          <w:sz w:val="30"/>
          <w:szCs w:val="3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宋体">
    <w:altName w:val="SimSun"/>
    <w:panose1 w:val="02010600030000010101"/>
    <w:charset w:val="86"/>
    <w:family w:val="auto"/>
    <w:pitch w:val="variable"/>
    <w:sig w:usb0="00000203" w:usb1="288F0000" w:usb2="00000016" w:usb3="00000000" w:csb0="00040001" w:csb1="00000000"/>
  </w:font>
  <w:font w:name="MS Mincho">
    <w:altName w:val="ＭＳ 明朝"/>
    <w:panose1 w:val="02020609040000080304"/>
    <w:charset w:val="80"/>
    <w:family w:val="modern"/>
    <w:pitch w:val="fixed"/>
    <w:sig w:usb0="E00002FF" w:usb1="6AC7FDFB" w:usb2="08000012" w:usb3="00000000" w:csb0="0002009F" w:csb1="00000000"/>
  </w:font>
  <w:font w:name="Wingdings 2">
    <w:altName w:val="Wingdings 2"/>
    <w:panose1 w:val="05020102010000070707"/>
    <w:charset w:val="02"/>
    <w:family w:val="roman"/>
    <w:pitch w:val="variable"/>
    <w:sig w:usb0="00000000" w:usb1="10000000" w:usb2="00000000" w:usb3="00000000" w:csb0="80000000"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42C0B94"/>
    <w:lvl w:ilvl="0" w:tplc="5854EB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00000001"/>
    <w:multiLevelType w:val="hybridMultilevel"/>
    <w:tmpl w:val="37C8751A"/>
    <w:lvl w:ilvl="0" w:tplc="1082B5F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字符"/>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字符"/>
    <w:basedOn w:val="style65"/>
    <w:next w:val="style4098"/>
    <w:link w:val="style32"/>
    <w:uiPriority w:val="99"/>
    <w:rPr>
      <w:sz w:val="18"/>
      <w:szCs w:val="18"/>
    </w:rPr>
  </w:style>
  <w:style w:type="character" w:customStyle="1" w:styleId="style4099">
    <w:name w:val="highlight"/>
    <w:basedOn w:val="style65"/>
    <w:next w:val="style4099"/>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Words>1529</Words>
  <Pages>3</Pages>
  <Characters>1588</Characters>
  <Application>WPS Office</Application>
  <DocSecurity>0</DocSecurity>
  <Paragraphs>48</Paragraphs>
  <ScaleCrop>false</ScaleCrop>
  <Company>微软中国</Company>
  <LinksUpToDate>false</LinksUpToDate>
  <CharactersWithSpaces>1755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2020-04-17T07:37:00Z</dcterms:created>
  <dc:creator>Administrator</dc:creator>
  <lastModifiedBy>21091116C</lastModifiedBy>
  <dcterms:modified xsi:type="dcterms:W3CDTF">2025-06-18T08:12:01Z</dcterms:modified>
  <revision>210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7b916b6a8b2a4d44aafad780d6990aa7_22</vt:lpwstr>
  </property>
</Properties>
</file>