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C9" w:rsidRDefault="006431C9" w:rsidP="006431C9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>
        <w:rPr>
          <w:rFonts w:ascii="Times New Roman" w:eastAsia="宋体" w:hint="eastAsia"/>
          <w:sz w:val="24"/>
          <w:szCs w:val="24"/>
        </w:rPr>
        <w:t xml:space="preserve">                                 </w:t>
      </w: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简称：</w:t>
      </w:r>
      <w:proofErr w:type="gramStart"/>
      <w:r>
        <w:rPr>
          <w:rFonts w:ascii="Times New Roman" w:eastAsia="宋体" w:hint="eastAsia"/>
          <w:sz w:val="24"/>
          <w:szCs w:val="24"/>
        </w:rPr>
        <w:t>航民股份</w:t>
      </w:r>
      <w:proofErr w:type="gramEnd"/>
      <w:r w:rsidRPr="000B25BC">
        <w:rPr>
          <w:rFonts w:ascii="Times New Roman" w:eastAsia="宋体"/>
          <w:sz w:val="24"/>
          <w:szCs w:val="24"/>
        </w:rPr>
        <w:t xml:space="preserve">   </w:t>
      </w:r>
      <w:r>
        <w:rPr>
          <w:rFonts w:ascii="Times New Roman" w:eastAsia="宋体" w:hint="eastAsia"/>
          <w:sz w:val="24"/>
          <w:szCs w:val="24"/>
        </w:rPr>
        <w:t xml:space="preserve">                     </w:t>
      </w:r>
      <w:r w:rsidRPr="000B25BC">
        <w:rPr>
          <w:rFonts w:ascii="Times New Roman" w:eastAsia="宋体"/>
          <w:sz w:val="24"/>
          <w:szCs w:val="24"/>
        </w:rPr>
        <w:t xml:space="preserve">        </w:t>
      </w:r>
    </w:p>
    <w:p w:rsidR="006431C9" w:rsidRPr="000B25BC" w:rsidRDefault="006431C9" w:rsidP="006431C9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浙江航民</w:t>
      </w:r>
      <w:r w:rsidRPr="000B25BC">
        <w:rPr>
          <w:rFonts w:ascii="Times New Roman" w:eastAsia="宋体"/>
          <w:b/>
          <w:sz w:val="36"/>
          <w:szCs w:val="36"/>
        </w:rPr>
        <w:t>股份有限公司</w:t>
      </w:r>
    </w:p>
    <w:p w:rsidR="00730179" w:rsidRDefault="00730179" w:rsidP="00730179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参加</w:t>
      </w:r>
      <w:r>
        <w:rPr>
          <w:rFonts w:ascii="Times New Roman" w:eastAsia="宋体" w:hint="eastAsia"/>
          <w:b/>
          <w:sz w:val="36"/>
          <w:szCs w:val="36"/>
        </w:rPr>
        <w:t>2024</w:t>
      </w:r>
      <w:r>
        <w:rPr>
          <w:rFonts w:ascii="Times New Roman" w:eastAsia="宋体" w:hint="eastAsia"/>
          <w:b/>
          <w:sz w:val="36"/>
          <w:szCs w:val="36"/>
        </w:rPr>
        <w:t>年度沪市主板乐</w:t>
      </w:r>
      <w:proofErr w:type="gramStart"/>
      <w:r>
        <w:rPr>
          <w:rFonts w:ascii="Times New Roman" w:eastAsia="宋体" w:hint="eastAsia"/>
          <w:b/>
          <w:sz w:val="36"/>
          <w:szCs w:val="36"/>
        </w:rPr>
        <w:t>享生活</w:t>
      </w:r>
      <w:proofErr w:type="gramEnd"/>
      <w:r>
        <w:rPr>
          <w:rFonts w:ascii="Times New Roman" w:eastAsia="宋体" w:hint="eastAsia"/>
          <w:b/>
          <w:sz w:val="36"/>
          <w:szCs w:val="36"/>
        </w:rPr>
        <w:t>专题</w:t>
      </w:r>
    </w:p>
    <w:p w:rsidR="006431C9" w:rsidRPr="000B25BC" w:rsidRDefault="00730179" w:rsidP="00730179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集体</w:t>
      </w:r>
      <w:r w:rsidR="006431C9">
        <w:rPr>
          <w:rFonts w:ascii="Times New Roman" w:eastAsia="宋体" w:hint="eastAsia"/>
          <w:b/>
          <w:sz w:val="36"/>
          <w:szCs w:val="36"/>
        </w:rPr>
        <w:t>业绩说明会</w:t>
      </w:r>
      <w:r w:rsidR="006431C9" w:rsidRPr="000B25BC">
        <w:rPr>
          <w:rFonts w:ascii="Times New Roman" w:eastAsia="宋体"/>
          <w:b/>
          <w:sz w:val="36"/>
          <w:szCs w:val="36"/>
        </w:rPr>
        <w:t>记录表</w:t>
      </w:r>
    </w:p>
    <w:p w:rsidR="006431C9" w:rsidRPr="000B25BC" w:rsidRDefault="006431C9" w:rsidP="006431C9">
      <w:pPr>
        <w:spacing w:line="360" w:lineRule="auto"/>
        <w:jc w:val="right"/>
        <w:rPr>
          <w:rFonts w:ascii="Times New Roman" w:eastAsia="宋体"/>
          <w:sz w:val="24"/>
          <w:szCs w:val="24"/>
        </w:rPr>
      </w:pPr>
      <w:r>
        <w:rPr>
          <w:rFonts w:hint="eastAsia"/>
          <w:bCs/>
          <w:iCs/>
          <w:color w:val="000000"/>
          <w:sz w:val="24"/>
        </w:rPr>
        <w:t>编号：</w:t>
      </w:r>
      <w:r w:rsidRPr="007340FE">
        <w:rPr>
          <w:rFonts w:hint="eastAsia"/>
          <w:bCs/>
          <w:iCs/>
          <w:sz w:val="24"/>
        </w:rPr>
        <w:t>202</w:t>
      </w:r>
      <w:r>
        <w:rPr>
          <w:rFonts w:hint="eastAsia"/>
          <w:bCs/>
          <w:iCs/>
          <w:sz w:val="24"/>
        </w:rPr>
        <w:t>5</w:t>
      </w:r>
      <w:r w:rsidRPr="007340FE">
        <w:rPr>
          <w:rFonts w:hint="eastAsia"/>
          <w:bCs/>
          <w:iCs/>
          <w:sz w:val="24"/>
        </w:rPr>
        <w:t>-</w:t>
      </w:r>
      <w:r w:rsidRPr="007340FE">
        <w:rPr>
          <w:bCs/>
          <w:iCs/>
          <w:sz w:val="24"/>
        </w:rPr>
        <w:t>00</w:t>
      </w:r>
      <w:r w:rsidR="00730179">
        <w:rPr>
          <w:rFonts w:hint="eastAsia"/>
          <w:bCs/>
          <w:iCs/>
          <w:sz w:val="24"/>
        </w:rPr>
        <w:t>6</w:t>
      </w:r>
      <w:r w:rsidRPr="007340FE">
        <w:rPr>
          <w:rFonts w:ascii="Times New Roman" w:eastAsia="宋体"/>
          <w:sz w:val="24"/>
          <w:szCs w:val="24"/>
        </w:rPr>
        <w:t xml:space="preserve">   </w:t>
      </w:r>
      <w:r w:rsidRPr="000B25BC">
        <w:rPr>
          <w:rFonts w:ascii="Times New Roman" w:eastAsia="宋体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004"/>
      </w:tblGrid>
      <w:tr w:rsidR="006431C9" w:rsidRPr="000B25BC" w:rsidTr="00487EE0">
        <w:trPr>
          <w:trHeight w:val="1557"/>
        </w:trPr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004" w:type="dxa"/>
            <w:shd w:val="clear" w:color="auto" w:fill="auto"/>
          </w:tcPr>
          <w:p w:rsidR="006431C9" w:rsidRPr="001B22E6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:rsidR="006431C9" w:rsidRPr="001B22E6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□媒体采访           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■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业绩说明会</w:t>
            </w:r>
          </w:p>
          <w:p w:rsidR="006431C9" w:rsidRPr="001B22E6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:rsidR="006431C9" w:rsidRPr="008929E0" w:rsidRDefault="006431C9" w:rsidP="00487EE0">
            <w:pPr>
              <w:spacing w:line="360" w:lineRule="auto"/>
              <w:jc w:val="left"/>
              <w:rPr>
                <w:rFonts w:ascii="Times New Roman" w:eastAsia="宋体"/>
                <w:u w:val="single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</w:p>
        </w:tc>
      </w:tr>
      <w:tr w:rsidR="006431C9" w:rsidRPr="00A513BA" w:rsidTr="00487EE0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6431C9" w:rsidRPr="00A63D63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6A18BD" w:rsidRDefault="006431C9" w:rsidP="00730179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>参与</w:t>
            </w:r>
            <w:r w:rsidR="00730179">
              <w:rPr>
                <w:rFonts w:ascii="宋体" w:eastAsia="宋体" w:hAnsi="宋体"/>
                <w:sz w:val="24"/>
                <w:szCs w:val="24"/>
              </w:rPr>
              <w:t>公司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2024年度沪市主板乐</w:t>
            </w:r>
            <w:proofErr w:type="gramStart"/>
            <w:r w:rsidR="00730179">
              <w:rPr>
                <w:rFonts w:ascii="宋体" w:eastAsia="宋体" w:hAnsi="宋体" w:hint="eastAsia"/>
                <w:sz w:val="24"/>
                <w:szCs w:val="24"/>
              </w:rPr>
              <w:t>享生活</w:t>
            </w:r>
            <w:proofErr w:type="gramEnd"/>
            <w:r w:rsidR="00730179">
              <w:rPr>
                <w:rFonts w:ascii="宋体" w:eastAsia="宋体" w:hAnsi="宋体" w:hint="eastAsia"/>
                <w:sz w:val="24"/>
                <w:szCs w:val="24"/>
              </w:rPr>
              <w:t>专题集体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业绩说明会投资者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2E6CFD" w:rsidRDefault="006431C9" w:rsidP="0073017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E6CFD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下午14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：00-1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：00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6A18BD" w:rsidRDefault="00730179" w:rsidP="00730179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上海证券交易所</w:t>
            </w:r>
            <w:r w:rsidR="006431C9" w:rsidRPr="006A18BD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proofErr w:type="gramStart"/>
            <w:r w:rsidR="006431C9" w:rsidRPr="006A18BD">
              <w:rPr>
                <w:rFonts w:ascii="宋体" w:eastAsia="宋体" w:hAnsi="宋体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6A18BD" w:rsidRDefault="006431C9" w:rsidP="0073017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</w:rPr>
              <w:t>董事长</w:t>
            </w:r>
            <w:r w:rsidRPr="006A18BD">
              <w:rPr>
                <w:rFonts w:ascii="宋体" w:eastAsia="宋体" w:hAnsi="宋体" w:hint="eastAsia"/>
                <w:sz w:val="24"/>
              </w:rPr>
              <w:t>朱重庆</w:t>
            </w:r>
            <w:r w:rsidRPr="006A18BD">
              <w:rPr>
                <w:rFonts w:ascii="宋体" w:eastAsia="宋体" w:hAnsi="宋体"/>
                <w:sz w:val="24"/>
              </w:rPr>
              <w:t>、董事会秘书</w:t>
            </w:r>
            <w:r w:rsidRPr="006A18BD">
              <w:rPr>
                <w:rFonts w:ascii="宋体" w:eastAsia="宋体" w:hAnsi="宋体" w:hint="eastAsia"/>
                <w:sz w:val="24"/>
              </w:rPr>
              <w:t>李军晓、</w:t>
            </w:r>
            <w:r w:rsidRPr="006A18BD">
              <w:rPr>
                <w:rFonts w:ascii="宋体" w:eastAsia="宋体" w:hAnsi="宋体"/>
                <w:sz w:val="24"/>
              </w:rPr>
              <w:t>财务</w:t>
            </w:r>
            <w:r w:rsidRPr="006A18BD">
              <w:rPr>
                <w:rFonts w:ascii="宋体" w:eastAsia="宋体" w:hAnsi="宋体" w:hint="eastAsia"/>
                <w:sz w:val="24"/>
              </w:rPr>
              <w:t>负责人沈利文</w:t>
            </w:r>
          </w:p>
        </w:tc>
      </w:tr>
      <w:tr w:rsidR="006431C9" w:rsidRPr="003044CC" w:rsidTr="00195C29">
        <w:trPr>
          <w:trHeight w:val="274"/>
        </w:trPr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004" w:type="dxa"/>
            <w:shd w:val="clear" w:color="auto" w:fill="auto"/>
          </w:tcPr>
          <w:p w:rsidR="006431C9" w:rsidRDefault="006431C9" w:rsidP="00487EE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>公司于202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年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月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日在上海证券交易所上</w:t>
            </w:r>
            <w:proofErr w:type="gramStart"/>
            <w:r w:rsidRPr="006A18BD">
              <w:rPr>
                <w:rFonts w:ascii="宋体" w:eastAsia="宋体" w:hAnsi="宋体"/>
                <w:sz w:val="24"/>
                <w:szCs w:val="24"/>
              </w:rPr>
              <w:t>证路演中心</w:t>
            </w:r>
            <w:proofErr w:type="gramEnd"/>
            <w:r w:rsidR="00730179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730179">
              <w:rPr>
                <w:rFonts w:ascii="宋体" w:eastAsia="宋体" w:hAnsi="宋体" w:hint="eastAsia"/>
                <w:sz w:val="24"/>
                <w:szCs w:val="24"/>
              </w:rPr>
              <w:t>4年度沪市主板乐</w:t>
            </w:r>
            <w:proofErr w:type="gramStart"/>
            <w:r w:rsidR="00730179">
              <w:rPr>
                <w:rFonts w:ascii="宋体" w:eastAsia="宋体" w:hAnsi="宋体" w:hint="eastAsia"/>
                <w:sz w:val="24"/>
                <w:szCs w:val="24"/>
              </w:rPr>
              <w:t>享生活</w:t>
            </w:r>
            <w:proofErr w:type="gramEnd"/>
            <w:r w:rsidR="00730179">
              <w:rPr>
                <w:rFonts w:ascii="宋体" w:eastAsia="宋体" w:hAnsi="宋体" w:hint="eastAsia"/>
                <w:sz w:val="24"/>
                <w:szCs w:val="24"/>
              </w:rPr>
              <w:t>专题集体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业绩说明会，通过</w:t>
            </w:r>
            <w:r w:rsidR="00730179">
              <w:rPr>
                <w:rFonts w:ascii="宋体" w:eastAsia="宋体" w:hAnsi="宋体"/>
                <w:sz w:val="24"/>
                <w:szCs w:val="24"/>
              </w:rPr>
              <w:t>现场交流、视频直播和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网络</w:t>
            </w:r>
            <w:r w:rsidR="00730179">
              <w:rPr>
                <w:rFonts w:ascii="宋体" w:eastAsia="宋体" w:hAnsi="宋体"/>
                <w:sz w:val="24"/>
                <w:szCs w:val="24"/>
              </w:rPr>
              <w:t>文字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互动的方式与投资者进行了交流，具体问题如下：</w:t>
            </w:r>
          </w:p>
          <w:p w:rsidR="006431C9" w:rsidRDefault="006431C9" w:rsidP="00487EE0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C00223" w:rsidRPr="00C00223">
              <w:rPr>
                <w:rFonts w:ascii="宋体" w:eastAsia="宋体" w:hAnsi="宋体" w:hint="eastAsia"/>
                <w:b/>
                <w:sz w:val="24"/>
                <w:szCs w:val="24"/>
              </w:rPr>
              <w:t>我是上海证券报记者，想提问六家公司，在新客群的拓展和消费场景的多元化方面，未来有什么具体举措？</w:t>
            </w:r>
          </w:p>
          <w:p w:rsidR="00572D9F" w:rsidRPr="00572D9F" w:rsidRDefault="00B44814" w:rsidP="00572D9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572D9F" w:rsidRPr="00572D9F">
              <w:rPr>
                <w:rFonts w:ascii="宋体" w:eastAsia="宋体" w:hAnsi="宋体" w:hint="eastAsia"/>
                <w:sz w:val="24"/>
                <w:szCs w:val="24"/>
              </w:rPr>
              <w:t>我们</w:t>
            </w:r>
            <w:proofErr w:type="gramStart"/>
            <w:r w:rsidR="00572D9F" w:rsidRPr="00572D9F">
              <w:rPr>
                <w:rFonts w:ascii="宋体" w:eastAsia="宋体" w:hAnsi="宋体" w:hint="eastAsia"/>
                <w:sz w:val="24"/>
                <w:szCs w:val="24"/>
              </w:rPr>
              <w:t>航民股份</w:t>
            </w:r>
            <w:proofErr w:type="gramEnd"/>
            <w:r w:rsidR="00572D9F" w:rsidRPr="00572D9F">
              <w:rPr>
                <w:rFonts w:ascii="宋体" w:eastAsia="宋体" w:hAnsi="宋体" w:hint="eastAsia"/>
                <w:sz w:val="24"/>
                <w:szCs w:val="24"/>
              </w:rPr>
              <w:t>从事的两大主业——纺织印染、黄金饰品，特别是印染，都是人们穿戴的必需品。当前，国际经济形势变化很快，消费需求变化也快，未来变化可能更快。所以未来发展怎么样，很难做出精确估计。</w:t>
            </w:r>
          </w:p>
          <w:p w:rsidR="00572D9F" w:rsidRPr="00572D9F" w:rsidRDefault="00572D9F" w:rsidP="00572D9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72D9F">
              <w:rPr>
                <w:rFonts w:ascii="宋体" w:eastAsia="宋体" w:hAnsi="宋体" w:hint="eastAsia"/>
                <w:sz w:val="24"/>
                <w:szCs w:val="24"/>
              </w:rPr>
              <w:t>公司拥有业内领先的印染产品，几近覆盖全品类面料解决方案：包括纯棉、涤棉、麻纺及多种混纺交织物，有高端衬衫面料、商务西装料、时尚印花布等等，色彩</w:t>
            </w:r>
            <w:r w:rsidRPr="00572D9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从黑到</w:t>
            </w:r>
            <w:proofErr w:type="gramStart"/>
            <w:r w:rsidRPr="00572D9F">
              <w:rPr>
                <w:rFonts w:ascii="宋体" w:eastAsia="宋体" w:hAnsi="宋体" w:hint="eastAsia"/>
                <w:sz w:val="24"/>
                <w:szCs w:val="24"/>
              </w:rPr>
              <w:t>白以及</w:t>
            </w:r>
            <w:proofErr w:type="gramEnd"/>
            <w:r w:rsidRPr="00572D9F">
              <w:rPr>
                <w:rFonts w:ascii="宋体" w:eastAsia="宋体" w:hAnsi="宋体" w:hint="eastAsia"/>
                <w:sz w:val="24"/>
                <w:szCs w:val="24"/>
              </w:rPr>
              <w:t>流行色系都比较完备，成为行业标杆，获得客户的高度认可。未来关注绿色环保型产品、功能面料以及小批量、多品种的定制化产品，比如印花用数码印花代替平网印花，从各方面进行努力。</w:t>
            </w:r>
          </w:p>
          <w:p w:rsidR="00572D9F" w:rsidRPr="00572D9F" w:rsidRDefault="00572D9F" w:rsidP="00572D9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72D9F">
              <w:rPr>
                <w:rFonts w:ascii="宋体" w:eastAsia="宋体" w:hAnsi="宋体" w:hint="eastAsia"/>
                <w:sz w:val="24"/>
                <w:szCs w:val="24"/>
              </w:rPr>
              <w:t>公司的黄金产品涵盖古法、镶嵌、珐琅、螺钿工艺及 3D、5G、花丝工艺等各大门类，可以说，只要你们进入</w:t>
            </w:r>
            <w:proofErr w:type="gramStart"/>
            <w:r w:rsidRPr="00572D9F">
              <w:rPr>
                <w:rFonts w:ascii="宋体" w:eastAsia="宋体" w:hAnsi="宋体" w:hint="eastAsia"/>
                <w:sz w:val="24"/>
                <w:szCs w:val="24"/>
              </w:rPr>
              <w:t>航民首饰</w:t>
            </w:r>
            <w:proofErr w:type="gramEnd"/>
            <w:r w:rsidRPr="00572D9F">
              <w:rPr>
                <w:rFonts w:ascii="宋体" w:eastAsia="宋体" w:hAnsi="宋体" w:hint="eastAsia"/>
                <w:sz w:val="24"/>
                <w:szCs w:val="24"/>
              </w:rPr>
              <w:t>的销售大厅看一看，就会有深切的感受。针对现在和未来的消费趋势，做小而美、小而精的产品，要向年轻人发展。</w:t>
            </w:r>
          </w:p>
          <w:p w:rsidR="00730179" w:rsidRPr="005D5E25" w:rsidRDefault="00572D9F" w:rsidP="00572D9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72D9F">
              <w:rPr>
                <w:rFonts w:ascii="宋体" w:eastAsia="宋体" w:hAnsi="宋体" w:hint="eastAsia"/>
                <w:sz w:val="24"/>
                <w:szCs w:val="24"/>
              </w:rPr>
              <w:t>无论未来的消费如何变化，我们对自己的双主业充满信心。</w:t>
            </w:r>
            <w:r w:rsidR="00730179" w:rsidRPr="005D5E2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6431C9" w:rsidRDefault="006431C9" w:rsidP="00487EE0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431C9" w:rsidRDefault="006431C9" w:rsidP="00487EE0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C00223" w:rsidRPr="00C00223">
              <w:rPr>
                <w:rFonts w:ascii="宋体" w:eastAsia="宋体" w:hAnsi="宋体" w:hint="eastAsia"/>
                <w:b/>
                <w:sz w:val="24"/>
                <w:szCs w:val="24"/>
              </w:rPr>
              <w:t>今年黄金饰品加工业务的经营形势和趋势如何？量价表现如何？金价波动是否会对公司盈利产生影响？</w:t>
            </w:r>
            <w:r w:rsidR="00730179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6431C9" w:rsidRDefault="006431C9" w:rsidP="006431C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大家知道，今年以来，黄金价格波动上行，黄金饰品销量减少，但公司生产的件数在增加。公司按照“精、轻、新”（即产品要精、重量要轻、品种要新）的市场趋势，开发新品，优化工艺，提高产品附加值。预计黄金饰品业务规模变化与行业周期相符，整体盈利水平有望维持稳定态势。</w:t>
            </w:r>
            <w:r w:rsidR="007301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bookmarkEnd w:id="0"/>
          <w:bookmarkEnd w:id="1"/>
          <w:p w:rsidR="006431C9" w:rsidRDefault="006431C9" w:rsidP="006431C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6431C9" w:rsidRPr="00C00223" w:rsidRDefault="006431C9" w:rsidP="006431C9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2" w:name="OLE_LINK5"/>
            <w:bookmarkStart w:id="3" w:name="OLE_LINK6"/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C00223" w:rsidRPr="00C00223">
              <w:rPr>
                <w:rFonts w:ascii="宋体" w:eastAsia="宋体" w:hAnsi="宋体" w:hint="eastAsia"/>
                <w:b/>
                <w:sz w:val="24"/>
                <w:szCs w:val="24"/>
              </w:rPr>
              <w:t>印染业务近期经营情况和趋势判断？</w:t>
            </w:r>
          </w:p>
          <w:p w:rsidR="00730179" w:rsidRDefault="006431C9" w:rsidP="006431C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bookmarkEnd w:id="2"/>
            <w:bookmarkEnd w:id="3"/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公司1-5月份印染业务比较稳定，作为印染头部企业，业务总量大、品类多、客户信任度高，尤其叠加电力、能耗成本下降，公司对实现全年稳健经营目标充满信心。</w:t>
            </w:r>
          </w:p>
          <w:p w:rsidR="006431C9" w:rsidRDefault="00730179" w:rsidP="006431C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  <w:p w:rsidR="00970E3D" w:rsidRPr="00970E3D" w:rsidRDefault="00970E3D" w:rsidP="00970E3D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C00223" w:rsidRPr="00C00223">
              <w:rPr>
                <w:rFonts w:ascii="宋体" w:eastAsia="宋体" w:hAnsi="宋体" w:hint="eastAsia"/>
                <w:b/>
                <w:sz w:val="24"/>
                <w:szCs w:val="24"/>
              </w:rPr>
              <w:t>公司报表质量高、现金流充裕，分红率是否有</w:t>
            </w:r>
            <w:r w:rsidR="00C00223" w:rsidRPr="00C00223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提升空间？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5D5E25" w:rsidRPr="005D5E25" w:rsidRDefault="00970E3D" w:rsidP="005D5E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proofErr w:type="gramStart"/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航民股份</w:t>
            </w:r>
            <w:proofErr w:type="gramEnd"/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上市21年来，年年分红，分红比例放在两市当中也不低，再加上两次回购近6</w:t>
            </w:r>
            <w:proofErr w:type="gramStart"/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千万</w:t>
            </w:r>
            <w:proofErr w:type="gramEnd"/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股、金额3.8亿元，算计在内，分红比例更高。又有控股</w:t>
            </w:r>
            <w:proofErr w:type="gramStart"/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股东航民</w:t>
            </w:r>
            <w:proofErr w:type="gramEnd"/>
            <w:r w:rsidR="005D5E25" w:rsidRPr="005D5E25">
              <w:rPr>
                <w:rFonts w:ascii="宋体" w:eastAsia="宋体" w:hAnsi="宋体" w:hint="eastAsia"/>
                <w:sz w:val="24"/>
                <w:szCs w:val="24"/>
              </w:rPr>
              <w:t>集团8次增持，累计金额已超过IPO募集资金净额。这些都是对股民负责任的态度。</w:t>
            </w:r>
          </w:p>
          <w:p w:rsidR="00970E3D" w:rsidRPr="005D5E25" w:rsidRDefault="005D5E25" w:rsidP="005D5E2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D5E25">
              <w:rPr>
                <w:rFonts w:ascii="宋体" w:eastAsia="宋体" w:hAnsi="宋体" w:hint="eastAsia"/>
                <w:sz w:val="24"/>
                <w:szCs w:val="24"/>
              </w:rPr>
              <w:t>当然，公司考虑的重点还是发展，发展是企业第一要务。以后根据业务发展资金需求，若没有大的投入，我们是有空间的。</w:t>
            </w:r>
            <w:r w:rsidR="00730179" w:rsidRPr="005D5E2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580341" w:rsidRDefault="00580341" w:rsidP="00970E3D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730179" w:rsidRDefault="00580341" w:rsidP="00730179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4" w:name="OLE_LINK3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问题5：</w:t>
            </w:r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2024 年公司营业总收入增长 18.65%，</w:t>
            </w:r>
            <w:proofErr w:type="gramStart"/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归母净利润</w:t>
            </w:r>
            <w:proofErr w:type="gramEnd"/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增长 5.04%，</w:t>
            </w:r>
            <w:proofErr w:type="gramStart"/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但扣非净</w:t>
            </w:r>
            <w:proofErr w:type="gramEnd"/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利润却下降 3.36% ，请问导致扣除非经常性损益后净利润下滑的主要因素是什么，公司计划如何改善这一情况，提升</w:t>
            </w:r>
            <w:proofErr w:type="gramStart"/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扣非净</w:t>
            </w:r>
            <w:proofErr w:type="gramEnd"/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利润水平？</w:t>
            </w:r>
            <w:r w:rsidR="000033C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730179" w:rsidRPr="00B12F80" w:rsidRDefault="00580341" w:rsidP="0073017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B12F80" w:rsidRPr="00B12F80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proofErr w:type="gramStart"/>
            <w:r w:rsidR="00B12F80" w:rsidRPr="00B12F80">
              <w:rPr>
                <w:rFonts w:ascii="宋体" w:eastAsia="宋体" w:hAnsi="宋体" w:hint="eastAsia"/>
                <w:sz w:val="24"/>
                <w:szCs w:val="24"/>
              </w:rPr>
              <w:t>系不同</w:t>
            </w:r>
            <w:proofErr w:type="gramEnd"/>
            <w:r w:rsidR="00B12F80" w:rsidRPr="00B12F80">
              <w:rPr>
                <w:rFonts w:ascii="宋体" w:eastAsia="宋体" w:hAnsi="宋体" w:hint="eastAsia"/>
                <w:sz w:val="24"/>
                <w:szCs w:val="24"/>
              </w:rPr>
              <w:t>经营单体非经项目所涉及的企业所得税缴纳情况不同的影响所致。公司努力做好税务筹划，提高经营质量。</w:t>
            </w:r>
          </w:p>
          <w:bookmarkEnd w:id="4"/>
          <w:p w:rsidR="00730179" w:rsidRDefault="00730179" w:rsidP="0073017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730179" w:rsidRDefault="00730179" w:rsidP="00730179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问题6：</w:t>
            </w:r>
            <w:r w:rsidR="000033CE"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请问一下，公司对在未来三年的规划是怎样的？能细说一下吗？</w:t>
            </w:r>
          </w:p>
          <w:p w:rsidR="00730179" w:rsidRPr="00195C29" w:rsidRDefault="00730179" w:rsidP="0073017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195C29" w:rsidRPr="00195C29">
              <w:rPr>
                <w:rFonts w:ascii="宋体" w:eastAsia="宋体" w:hAnsi="宋体" w:hint="eastAsia"/>
                <w:sz w:val="24"/>
                <w:szCs w:val="24"/>
              </w:rPr>
              <w:t>继续围绕做强“纺织印染+黄金饰品”双主业以及适度多元的发展战略，努力打造负责任的一流上市公司，不断提升主业的盈利能力，通过强化产业协同，进一步提高公司综合竞争能力、可持续发展能力，并在风险可控制的前提下，考察和调研适合公司发展的新项目，培育新的增长点，为公司又好又快发展积蓄力量。</w:t>
            </w:r>
          </w:p>
          <w:p w:rsidR="000033CE" w:rsidRDefault="000033CE" w:rsidP="00730179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:rsidR="000033CE" w:rsidRPr="000033CE" w:rsidRDefault="000033CE" w:rsidP="00730179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问题7：</w:t>
            </w:r>
            <w:r w:rsidRPr="000033CE">
              <w:rPr>
                <w:rFonts w:ascii="宋体" w:eastAsia="宋体" w:hAnsi="宋体" w:hint="eastAsia"/>
                <w:b/>
                <w:sz w:val="24"/>
                <w:szCs w:val="24"/>
              </w:rPr>
              <w:t>麻烦请问公司未来的分红计划和派息政策？</w:t>
            </w:r>
          </w:p>
          <w:p w:rsidR="00970E3D" w:rsidRPr="00195C29" w:rsidRDefault="000033CE" w:rsidP="00195C2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195C29" w:rsidRPr="00195C29">
              <w:rPr>
                <w:rFonts w:ascii="宋体" w:eastAsia="宋体" w:hAnsi="宋体" w:hint="eastAsia"/>
                <w:sz w:val="24"/>
                <w:szCs w:val="24"/>
              </w:rPr>
              <w:t>您好！只有经营好企业，才能更好地回报投资者。</w:t>
            </w:r>
            <w:r w:rsidR="00195C29" w:rsidRPr="00195C2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公司上市21年，现金分红比例一直较高，未来，公司坚持以高质量发展提升公司的内在价值，以稳健的经营和财务表现，为投资者带来务实的股东回报。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A513BA" w:rsidRDefault="006431C9" w:rsidP="00730179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 w:rsidRPr="00A513BA">
              <w:rPr>
                <w:rFonts w:ascii="Times New Roman" w:eastAsia="宋体"/>
                <w:sz w:val="24"/>
                <w:szCs w:val="24"/>
              </w:rPr>
              <w:t>20</w:t>
            </w:r>
            <w:r w:rsidRPr="00A513BA">
              <w:rPr>
                <w:rFonts w:ascii="Times New Roman" w:eastAsia="宋体" w:hint="eastAsia"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sz w:val="24"/>
                <w:szCs w:val="24"/>
              </w:rPr>
              <w:t>5</w:t>
            </w:r>
            <w:r w:rsidRPr="00A513BA">
              <w:rPr>
                <w:rFonts w:ascii="Times New Roman" w:eastAsia="宋体"/>
                <w:sz w:val="24"/>
                <w:szCs w:val="24"/>
              </w:rPr>
              <w:t>年</w:t>
            </w:r>
            <w:r w:rsidR="00730179">
              <w:rPr>
                <w:rFonts w:ascii="Times New Roman" w:eastAsia="宋体" w:hint="eastAsia"/>
                <w:sz w:val="24"/>
                <w:szCs w:val="24"/>
              </w:rPr>
              <w:t>6</w:t>
            </w:r>
            <w:r w:rsidRPr="00A513BA">
              <w:rPr>
                <w:rFonts w:ascii="Times New Roman" w:eastAsia="宋体"/>
                <w:sz w:val="24"/>
                <w:szCs w:val="24"/>
              </w:rPr>
              <w:t>月</w:t>
            </w:r>
            <w:r w:rsidR="00730179">
              <w:rPr>
                <w:rFonts w:ascii="Times New Roman" w:eastAsia="宋体" w:hint="eastAsia"/>
                <w:sz w:val="24"/>
                <w:szCs w:val="24"/>
              </w:rPr>
              <w:t>20</w:t>
            </w:r>
            <w:r w:rsidRPr="00A513BA">
              <w:rPr>
                <w:rFonts w:ascii="Times New Roman" w:eastAsia="宋体"/>
                <w:sz w:val="24"/>
                <w:szCs w:val="24"/>
              </w:rPr>
              <w:t>日</w:t>
            </w:r>
          </w:p>
        </w:tc>
      </w:tr>
    </w:tbl>
    <w:p w:rsidR="006431C9" w:rsidRPr="000B25BC" w:rsidRDefault="006431C9" w:rsidP="006431C9">
      <w:pPr>
        <w:jc w:val="left"/>
        <w:rPr>
          <w:rFonts w:ascii="Times New Roman" w:eastAsia="宋体"/>
          <w:sz w:val="10"/>
          <w:szCs w:val="10"/>
        </w:rPr>
      </w:pPr>
    </w:p>
    <w:p w:rsidR="005F7288" w:rsidRDefault="005F7288"/>
    <w:sectPr w:rsidR="005F7288" w:rsidSect="00E22A4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1A0" w:rsidRDefault="00EB71A0" w:rsidP="00E22A41">
      <w:r>
        <w:separator/>
      </w:r>
    </w:p>
  </w:endnote>
  <w:endnote w:type="continuationSeparator" w:id="0">
    <w:p w:rsidR="00EB71A0" w:rsidRDefault="00EB71A0" w:rsidP="00E22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1A0" w:rsidRDefault="00EB71A0" w:rsidP="00E22A41">
      <w:r>
        <w:separator/>
      </w:r>
    </w:p>
  </w:footnote>
  <w:footnote w:type="continuationSeparator" w:id="0">
    <w:p w:rsidR="00EB71A0" w:rsidRDefault="00EB71A0" w:rsidP="00E22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60" w:rsidRDefault="00EB71A0" w:rsidP="00A513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1C9"/>
    <w:rsid w:val="0000048B"/>
    <w:rsid w:val="00001340"/>
    <w:rsid w:val="00001CBA"/>
    <w:rsid w:val="000033CE"/>
    <w:rsid w:val="00007391"/>
    <w:rsid w:val="00026DE5"/>
    <w:rsid w:val="00040179"/>
    <w:rsid w:val="00056712"/>
    <w:rsid w:val="0006142C"/>
    <w:rsid w:val="000647F3"/>
    <w:rsid w:val="000723F8"/>
    <w:rsid w:val="00073C74"/>
    <w:rsid w:val="00084FDF"/>
    <w:rsid w:val="00092533"/>
    <w:rsid w:val="000A1411"/>
    <w:rsid w:val="000A6AB2"/>
    <w:rsid w:val="000B67D1"/>
    <w:rsid w:val="000B7502"/>
    <w:rsid w:val="000C3618"/>
    <w:rsid w:val="000C6720"/>
    <w:rsid w:val="000C67FC"/>
    <w:rsid w:val="000D06B3"/>
    <w:rsid w:val="000D3344"/>
    <w:rsid w:val="000D365C"/>
    <w:rsid w:val="000E040D"/>
    <w:rsid w:val="000E3880"/>
    <w:rsid w:val="000E5711"/>
    <w:rsid w:val="000F080F"/>
    <w:rsid w:val="000F2BF5"/>
    <w:rsid w:val="000F5430"/>
    <w:rsid w:val="000F586F"/>
    <w:rsid w:val="000F6971"/>
    <w:rsid w:val="00136889"/>
    <w:rsid w:val="0013726C"/>
    <w:rsid w:val="00155057"/>
    <w:rsid w:val="00177F61"/>
    <w:rsid w:val="00180169"/>
    <w:rsid w:val="00182251"/>
    <w:rsid w:val="0018492F"/>
    <w:rsid w:val="0019118E"/>
    <w:rsid w:val="00191392"/>
    <w:rsid w:val="001933E4"/>
    <w:rsid w:val="001940D8"/>
    <w:rsid w:val="00195C29"/>
    <w:rsid w:val="001A0D80"/>
    <w:rsid w:val="001A4ED9"/>
    <w:rsid w:val="001B2DC9"/>
    <w:rsid w:val="001B517D"/>
    <w:rsid w:val="001B7BD8"/>
    <w:rsid w:val="001C5725"/>
    <w:rsid w:val="001E46F2"/>
    <w:rsid w:val="001E7E86"/>
    <w:rsid w:val="002147C8"/>
    <w:rsid w:val="00214BAB"/>
    <w:rsid w:val="0022147A"/>
    <w:rsid w:val="002267FE"/>
    <w:rsid w:val="00230356"/>
    <w:rsid w:val="00255FF3"/>
    <w:rsid w:val="00264092"/>
    <w:rsid w:val="00274274"/>
    <w:rsid w:val="00281BEE"/>
    <w:rsid w:val="0028204C"/>
    <w:rsid w:val="002857AE"/>
    <w:rsid w:val="002B0F5A"/>
    <w:rsid w:val="002B1BF1"/>
    <w:rsid w:val="002F0E9F"/>
    <w:rsid w:val="002F7230"/>
    <w:rsid w:val="00300AC5"/>
    <w:rsid w:val="0031236C"/>
    <w:rsid w:val="00315A9D"/>
    <w:rsid w:val="00330808"/>
    <w:rsid w:val="0033625D"/>
    <w:rsid w:val="00344290"/>
    <w:rsid w:val="003471E0"/>
    <w:rsid w:val="003477DF"/>
    <w:rsid w:val="00352D86"/>
    <w:rsid w:val="003677CC"/>
    <w:rsid w:val="00372373"/>
    <w:rsid w:val="00374539"/>
    <w:rsid w:val="00374EAD"/>
    <w:rsid w:val="003913BD"/>
    <w:rsid w:val="0039170B"/>
    <w:rsid w:val="0039671D"/>
    <w:rsid w:val="003A46D5"/>
    <w:rsid w:val="003B1670"/>
    <w:rsid w:val="003B2FE4"/>
    <w:rsid w:val="003E783F"/>
    <w:rsid w:val="003F30B1"/>
    <w:rsid w:val="00406535"/>
    <w:rsid w:val="004103C8"/>
    <w:rsid w:val="00422FAA"/>
    <w:rsid w:val="00426FB1"/>
    <w:rsid w:val="0043635D"/>
    <w:rsid w:val="004425F6"/>
    <w:rsid w:val="004523BE"/>
    <w:rsid w:val="004567C7"/>
    <w:rsid w:val="004605FE"/>
    <w:rsid w:val="00482661"/>
    <w:rsid w:val="00484381"/>
    <w:rsid w:val="00484F74"/>
    <w:rsid w:val="00494E84"/>
    <w:rsid w:val="004A7E54"/>
    <w:rsid w:val="004B3B02"/>
    <w:rsid w:val="004B5CFB"/>
    <w:rsid w:val="004C7DA8"/>
    <w:rsid w:val="004D2036"/>
    <w:rsid w:val="00511723"/>
    <w:rsid w:val="005133FA"/>
    <w:rsid w:val="00520019"/>
    <w:rsid w:val="0056437A"/>
    <w:rsid w:val="00566B99"/>
    <w:rsid w:val="00572D9F"/>
    <w:rsid w:val="005731FD"/>
    <w:rsid w:val="00574B66"/>
    <w:rsid w:val="00580341"/>
    <w:rsid w:val="00580A57"/>
    <w:rsid w:val="00593668"/>
    <w:rsid w:val="005975A1"/>
    <w:rsid w:val="005B09F8"/>
    <w:rsid w:val="005C46E7"/>
    <w:rsid w:val="005C5EEF"/>
    <w:rsid w:val="005D5E25"/>
    <w:rsid w:val="005D6123"/>
    <w:rsid w:val="005D74EB"/>
    <w:rsid w:val="005F7288"/>
    <w:rsid w:val="0060163C"/>
    <w:rsid w:val="00602FF4"/>
    <w:rsid w:val="006057D0"/>
    <w:rsid w:val="00620D3C"/>
    <w:rsid w:val="006214CC"/>
    <w:rsid w:val="00631600"/>
    <w:rsid w:val="00637D76"/>
    <w:rsid w:val="00642183"/>
    <w:rsid w:val="006431C9"/>
    <w:rsid w:val="00643A35"/>
    <w:rsid w:val="00647404"/>
    <w:rsid w:val="00693786"/>
    <w:rsid w:val="006956B9"/>
    <w:rsid w:val="006A440E"/>
    <w:rsid w:val="006A4910"/>
    <w:rsid w:val="006D2537"/>
    <w:rsid w:val="006D3ADC"/>
    <w:rsid w:val="006D5204"/>
    <w:rsid w:val="006F50E0"/>
    <w:rsid w:val="007006AF"/>
    <w:rsid w:val="0071585B"/>
    <w:rsid w:val="00726468"/>
    <w:rsid w:val="00730179"/>
    <w:rsid w:val="00757DDB"/>
    <w:rsid w:val="0076130B"/>
    <w:rsid w:val="0076715D"/>
    <w:rsid w:val="00770F7F"/>
    <w:rsid w:val="007710B5"/>
    <w:rsid w:val="007767E0"/>
    <w:rsid w:val="00783D19"/>
    <w:rsid w:val="00786A07"/>
    <w:rsid w:val="007943BF"/>
    <w:rsid w:val="007954BE"/>
    <w:rsid w:val="007A02F3"/>
    <w:rsid w:val="007B4507"/>
    <w:rsid w:val="007B60D6"/>
    <w:rsid w:val="007C395A"/>
    <w:rsid w:val="007C5844"/>
    <w:rsid w:val="007C765E"/>
    <w:rsid w:val="007D0CDE"/>
    <w:rsid w:val="007D4B51"/>
    <w:rsid w:val="007F0874"/>
    <w:rsid w:val="007F436E"/>
    <w:rsid w:val="00803CB5"/>
    <w:rsid w:val="00806E3A"/>
    <w:rsid w:val="0081185B"/>
    <w:rsid w:val="00826564"/>
    <w:rsid w:val="00842450"/>
    <w:rsid w:val="00872DD7"/>
    <w:rsid w:val="008815A2"/>
    <w:rsid w:val="00884A22"/>
    <w:rsid w:val="008A15BD"/>
    <w:rsid w:val="008A1968"/>
    <w:rsid w:val="008C15C3"/>
    <w:rsid w:val="008C59EA"/>
    <w:rsid w:val="008C5BB7"/>
    <w:rsid w:val="008D6252"/>
    <w:rsid w:val="008F0468"/>
    <w:rsid w:val="008F0C17"/>
    <w:rsid w:val="008F2FDA"/>
    <w:rsid w:val="00935D7F"/>
    <w:rsid w:val="0094262A"/>
    <w:rsid w:val="00943C55"/>
    <w:rsid w:val="009501D9"/>
    <w:rsid w:val="00955189"/>
    <w:rsid w:val="00963E6E"/>
    <w:rsid w:val="009664D1"/>
    <w:rsid w:val="00970E3D"/>
    <w:rsid w:val="009718DD"/>
    <w:rsid w:val="0097571F"/>
    <w:rsid w:val="00986D87"/>
    <w:rsid w:val="009A3B63"/>
    <w:rsid w:val="009C1D47"/>
    <w:rsid w:val="009C2186"/>
    <w:rsid w:val="009E5931"/>
    <w:rsid w:val="009F6529"/>
    <w:rsid w:val="00A01730"/>
    <w:rsid w:val="00A03CA0"/>
    <w:rsid w:val="00A055B4"/>
    <w:rsid w:val="00A06AE1"/>
    <w:rsid w:val="00A21C92"/>
    <w:rsid w:val="00A30C2A"/>
    <w:rsid w:val="00A4504F"/>
    <w:rsid w:val="00A47C42"/>
    <w:rsid w:val="00A563A4"/>
    <w:rsid w:val="00A62564"/>
    <w:rsid w:val="00A625CC"/>
    <w:rsid w:val="00A7066C"/>
    <w:rsid w:val="00A7270C"/>
    <w:rsid w:val="00A74FD7"/>
    <w:rsid w:val="00A766D3"/>
    <w:rsid w:val="00A8744A"/>
    <w:rsid w:val="00A90412"/>
    <w:rsid w:val="00A92236"/>
    <w:rsid w:val="00A96874"/>
    <w:rsid w:val="00AA7B1A"/>
    <w:rsid w:val="00AC112C"/>
    <w:rsid w:val="00AD4C36"/>
    <w:rsid w:val="00AD4F20"/>
    <w:rsid w:val="00AD6EAE"/>
    <w:rsid w:val="00AE49A0"/>
    <w:rsid w:val="00AE5F3B"/>
    <w:rsid w:val="00AF3F69"/>
    <w:rsid w:val="00B05EB9"/>
    <w:rsid w:val="00B12F80"/>
    <w:rsid w:val="00B14E81"/>
    <w:rsid w:val="00B16787"/>
    <w:rsid w:val="00B3140B"/>
    <w:rsid w:val="00B32A49"/>
    <w:rsid w:val="00B34EBE"/>
    <w:rsid w:val="00B44814"/>
    <w:rsid w:val="00B500E3"/>
    <w:rsid w:val="00B52ACC"/>
    <w:rsid w:val="00B61D61"/>
    <w:rsid w:val="00B73435"/>
    <w:rsid w:val="00B742EC"/>
    <w:rsid w:val="00B9496D"/>
    <w:rsid w:val="00BA4CC5"/>
    <w:rsid w:val="00BD5FCD"/>
    <w:rsid w:val="00BE1317"/>
    <w:rsid w:val="00BE3602"/>
    <w:rsid w:val="00BE5832"/>
    <w:rsid w:val="00BF498C"/>
    <w:rsid w:val="00C00223"/>
    <w:rsid w:val="00C02D70"/>
    <w:rsid w:val="00C417E5"/>
    <w:rsid w:val="00C47D49"/>
    <w:rsid w:val="00C559DA"/>
    <w:rsid w:val="00C6518E"/>
    <w:rsid w:val="00C67651"/>
    <w:rsid w:val="00C77B30"/>
    <w:rsid w:val="00C91052"/>
    <w:rsid w:val="00C950E6"/>
    <w:rsid w:val="00CB05E4"/>
    <w:rsid w:val="00CD397C"/>
    <w:rsid w:val="00CD70CC"/>
    <w:rsid w:val="00CD77AE"/>
    <w:rsid w:val="00CF02A1"/>
    <w:rsid w:val="00CF3D87"/>
    <w:rsid w:val="00D00B8D"/>
    <w:rsid w:val="00D047AE"/>
    <w:rsid w:val="00D12F19"/>
    <w:rsid w:val="00D16EC9"/>
    <w:rsid w:val="00D204A8"/>
    <w:rsid w:val="00D21D59"/>
    <w:rsid w:val="00D41151"/>
    <w:rsid w:val="00D428DC"/>
    <w:rsid w:val="00D448AF"/>
    <w:rsid w:val="00D508AE"/>
    <w:rsid w:val="00D8677F"/>
    <w:rsid w:val="00D87098"/>
    <w:rsid w:val="00D9344F"/>
    <w:rsid w:val="00D96E34"/>
    <w:rsid w:val="00D97C34"/>
    <w:rsid w:val="00DA3088"/>
    <w:rsid w:val="00DB3128"/>
    <w:rsid w:val="00DC0EC2"/>
    <w:rsid w:val="00DD78DE"/>
    <w:rsid w:val="00DE08D1"/>
    <w:rsid w:val="00DE4173"/>
    <w:rsid w:val="00DF45F4"/>
    <w:rsid w:val="00E114C4"/>
    <w:rsid w:val="00E12494"/>
    <w:rsid w:val="00E14474"/>
    <w:rsid w:val="00E22A41"/>
    <w:rsid w:val="00E4258C"/>
    <w:rsid w:val="00E62281"/>
    <w:rsid w:val="00E649C3"/>
    <w:rsid w:val="00E746EB"/>
    <w:rsid w:val="00E80048"/>
    <w:rsid w:val="00EA1905"/>
    <w:rsid w:val="00EA3C95"/>
    <w:rsid w:val="00EB71A0"/>
    <w:rsid w:val="00EB727C"/>
    <w:rsid w:val="00EC5C82"/>
    <w:rsid w:val="00ED28F2"/>
    <w:rsid w:val="00EF493C"/>
    <w:rsid w:val="00F04D36"/>
    <w:rsid w:val="00F05671"/>
    <w:rsid w:val="00F226D6"/>
    <w:rsid w:val="00F267AA"/>
    <w:rsid w:val="00F318A3"/>
    <w:rsid w:val="00F349D9"/>
    <w:rsid w:val="00F37128"/>
    <w:rsid w:val="00F411D4"/>
    <w:rsid w:val="00F4185D"/>
    <w:rsid w:val="00F43606"/>
    <w:rsid w:val="00F564D7"/>
    <w:rsid w:val="00F65081"/>
    <w:rsid w:val="00F91152"/>
    <w:rsid w:val="00F96F4D"/>
    <w:rsid w:val="00F96F61"/>
    <w:rsid w:val="00FA1706"/>
    <w:rsid w:val="00FB10C8"/>
    <w:rsid w:val="00FC670B"/>
    <w:rsid w:val="00FD0023"/>
    <w:rsid w:val="00FF6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C9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rsid w:val="0064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1C9"/>
    <w:rPr>
      <w:rFonts w:ascii="仿宋_GB2312" w:eastAsia="仿宋_GB2312" w:hAnsi="Times New Roman" w:cs="Times New Roman"/>
      <w:sz w:val="18"/>
      <w:szCs w:val="18"/>
    </w:rPr>
  </w:style>
  <w:style w:type="character" w:customStyle="1" w:styleId="Char1">
    <w:name w:val="页眉 Char1"/>
    <w:link w:val="a3"/>
    <w:rsid w:val="006431C9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E3D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zlq2515</cp:lastModifiedBy>
  <cp:revision>17</cp:revision>
  <dcterms:created xsi:type="dcterms:W3CDTF">2025-05-05T08:34:00Z</dcterms:created>
  <dcterms:modified xsi:type="dcterms:W3CDTF">2025-06-20T09:04:00Z</dcterms:modified>
</cp:coreProperties>
</file>