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13A76" w14:textId="77777777" w:rsidR="00947932" w:rsidRDefault="008F2756">
      <w:pPr>
        <w:pStyle w:val="a3"/>
        <w:tabs>
          <w:tab w:val="left" w:pos="6071"/>
        </w:tabs>
        <w:spacing w:line="360" w:lineRule="auto"/>
        <w:ind w:left="0" w:right="222"/>
        <w:jc w:val="right"/>
        <w:rPr>
          <w:lang w:eastAsia="zh-CN"/>
        </w:rPr>
      </w:pPr>
      <w:r>
        <w:rPr>
          <w:rFonts w:hint="eastAsia"/>
          <w:lang w:eastAsia="zh-CN"/>
        </w:rPr>
        <w:t>证券代码</w:t>
      </w:r>
      <w:r>
        <w:rPr>
          <w:rFonts w:hint="eastAsia"/>
          <w:spacing w:val="-48"/>
          <w:lang w:eastAsia="zh-CN"/>
        </w:rPr>
        <w:t>：</w:t>
      </w:r>
      <w:r>
        <w:rPr>
          <w:rFonts w:cs="宋体" w:hint="eastAsia"/>
          <w:lang w:eastAsia="zh-CN"/>
        </w:rPr>
        <w:t>600061</w:t>
      </w:r>
      <w:r>
        <w:rPr>
          <w:rFonts w:cs="宋体"/>
          <w:lang w:eastAsia="zh-CN"/>
        </w:rPr>
        <w:t xml:space="preserve">                                  </w:t>
      </w:r>
      <w:r>
        <w:rPr>
          <w:rFonts w:hint="eastAsia"/>
          <w:lang w:eastAsia="zh-CN"/>
        </w:rPr>
        <w:t>证券简称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/>
          <w:lang w:eastAsia="zh-CN"/>
        </w:rPr>
        <w:t>国投资本</w:t>
      </w:r>
    </w:p>
    <w:p w14:paraId="7194CE78" w14:textId="77777777" w:rsidR="00947932" w:rsidRDefault="00947932">
      <w:pPr>
        <w:spacing w:line="360" w:lineRule="auto"/>
        <w:rPr>
          <w:sz w:val="20"/>
          <w:szCs w:val="20"/>
          <w:lang w:eastAsia="zh-CN"/>
        </w:rPr>
      </w:pPr>
    </w:p>
    <w:p w14:paraId="16FC8782" w14:textId="77777777" w:rsidR="00947932" w:rsidRDefault="008F2756">
      <w:pPr>
        <w:spacing w:line="360" w:lineRule="auto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国投资本股份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有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限公司投资者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关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系活动记录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表</w:t>
      </w:r>
    </w:p>
    <w:p w14:paraId="3B5D13C1" w14:textId="77777777" w:rsidR="00947932" w:rsidRDefault="00947932">
      <w:pPr>
        <w:spacing w:line="360" w:lineRule="auto"/>
        <w:jc w:val="both"/>
        <w:rPr>
          <w:rFonts w:ascii="宋体" w:eastAsia="宋体" w:hAnsi="宋体" w:cs="宋体"/>
          <w:sz w:val="24"/>
          <w:szCs w:val="24"/>
          <w:lang w:eastAsia="zh-CN"/>
        </w:rPr>
      </w:pPr>
    </w:p>
    <w:tbl>
      <w:tblPr>
        <w:tblStyle w:val="ac"/>
        <w:tblW w:w="4999" w:type="pct"/>
        <w:jc w:val="center"/>
        <w:tblLook w:val="04A0" w:firstRow="1" w:lastRow="0" w:firstColumn="1" w:lastColumn="0" w:noHBand="0" w:noVBand="1"/>
      </w:tblPr>
      <w:tblGrid>
        <w:gridCol w:w="1286"/>
        <w:gridCol w:w="7008"/>
      </w:tblGrid>
      <w:tr w:rsidR="00947932" w14:paraId="184BEC99" w14:textId="77777777">
        <w:trPr>
          <w:trHeight w:val="2075"/>
          <w:jc w:val="center"/>
        </w:trPr>
        <w:tc>
          <w:tcPr>
            <w:tcW w:w="775" w:type="pct"/>
            <w:vAlign w:val="center"/>
          </w:tcPr>
          <w:p w14:paraId="0EC098E5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224" w:type="pct"/>
            <w:vAlign w:val="center"/>
          </w:tcPr>
          <w:p w14:paraId="48325E87" w14:textId="77777777" w:rsidR="00947932" w:rsidRDefault="008F275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 特定对象调研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  <w:t>□ 分析师会议</w:t>
            </w:r>
          </w:p>
          <w:p w14:paraId="3D86CB51" w14:textId="77777777" w:rsidR="00947932" w:rsidRDefault="008F275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□ 媒体采访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  <w:t>□ 业绩说明会</w:t>
            </w:r>
          </w:p>
          <w:p w14:paraId="0FD8A0CD" w14:textId="77777777" w:rsidR="00947932" w:rsidRDefault="008F275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 新闻发布会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  <w:t xml:space="preserve">□ 现场参观 </w:t>
            </w:r>
          </w:p>
          <w:p w14:paraId="3043CF00" w14:textId="77777777" w:rsidR="00947932" w:rsidRDefault="008F275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路演活动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一对一沟通</w:t>
            </w:r>
          </w:p>
          <w:p w14:paraId="0B80A4D6" w14:textId="77777777" w:rsidR="00947932" w:rsidRDefault="008F275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 其他_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___________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47932" w14:paraId="22FFAFCD" w14:textId="77777777">
        <w:trPr>
          <w:trHeight w:val="416"/>
          <w:jc w:val="center"/>
        </w:trPr>
        <w:tc>
          <w:tcPr>
            <w:tcW w:w="775" w:type="pct"/>
            <w:vAlign w:val="center"/>
          </w:tcPr>
          <w:p w14:paraId="47E9462F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224" w:type="pct"/>
            <w:vAlign w:val="center"/>
          </w:tcPr>
          <w:p w14:paraId="48A02FF2" w14:textId="435B1CB1" w:rsidR="00947932" w:rsidRDefault="008F2756" w:rsidP="00316F74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316F7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316F7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47932" w14:paraId="2F19DEB8" w14:textId="77777777">
        <w:trPr>
          <w:trHeight w:val="416"/>
          <w:jc w:val="center"/>
        </w:trPr>
        <w:tc>
          <w:tcPr>
            <w:tcW w:w="775" w:type="pct"/>
            <w:vAlign w:val="center"/>
          </w:tcPr>
          <w:p w14:paraId="779F5611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224" w:type="pct"/>
            <w:vAlign w:val="center"/>
          </w:tcPr>
          <w:p w14:paraId="08138457" w14:textId="17597DDE" w:rsidR="00947932" w:rsidRDefault="008F2756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线上交流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47932" w14:paraId="450F53A3" w14:textId="77777777">
        <w:trPr>
          <w:trHeight w:val="483"/>
          <w:jc w:val="center"/>
        </w:trPr>
        <w:tc>
          <w:tcPr>
            <w:tcW w:w="775" w:type="pct"/>
            <w:vAlign w:val="center"/>
          </w:tcPr>
          <w:p w14:paraId="4EC2101E" w14:textId="77777777" w:rsidR="00947932" w:rsidRDefault="008F2756">
            <w:pPr>
              <w:pStyle w:val="TableParagraph"/>
              <w:spacing w:before="75" w:line="360" w:lineRule="auto"/>
              <w:ind w:right="14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224" w:type="pct"/>
            <w:vAlign w:val="center"/>
          </w:tcPr>
          <w:p w14:paraId="2F857352" w14:textId="1128F4A8" w:rsidR="00947932" w:rsidRDefault="0098359C" w:rsidP="00B05847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782"/>
              </w:tabs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华安证券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万柏投资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proofErr w:type="gramStart"/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京管泰</w:t>
            </w:r>
            <w:proofErr w:type="gramEnd"/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富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高腾国际资管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proofErr w:type="gramStart"/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瑞奇期货</w:t>
            </w:r>
            <w:proofErr w:type="gramEnd"/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华龙证券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中信信托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国信证券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首创证券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兴银基金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华富基金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华泰保兴基金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建信养老金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景顺长城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复星保德信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五矿证券</w:t>
            </w:r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proofErr w:type="gramStart"/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粤开证券</w:t>
            </w:r>
            <w:proofErr w:type="gramEnd"/>
            <w:r w:rsidR="001D4AA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9835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渤海证券</w:t>
            </w:r>
          </w:p>
        </w:tc>
      </w:tr>
      <w:tr w:rsidR="00947932" w14:paraId="6A3E2C5E" w14:textId="77777777">
        <w:trPr>
          <w:trHeight w:val="823"/>
          <w:jc w:val="center"/>
        </w:trPr>
        <w:tc>
          <w:tcPr>
            <w:tcW w:w="775" w:type="pct"/>
            <w:vAlign w:val="center"/>
          </w:tcPr>
          <w:p w14:paraId="2E5305BB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公司</w:t>
            </w:r>
            <w:proofErr w:type="spellEnd"/>
          </w:p>
          <w:p w14:paraId="58A7BF86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席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4224" w:type="pct"/>
            <w:vAlign w:val="center"/>
          </w:tcPr>
          <w:p w14:paraId="17F211BD" w14:textId="1906EF83" w:rsidR="008C31D5" w:rsidRDefault="008F2756">
            <w:pPr>
              <w:pStyle w:val="TableParagraph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R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胡斌</w:t>
            </w:r>
            <w:r w:rsidR="007A553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="008C31D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I</w:t>
            </w:r>
            <w:r w:rsidR="008C31D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R </w:t>
            </w:r>
            <w:r w:rsidR="008C31D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薛志浩</w:t>
            </w:r>
          </w:p>
        </w:tc>
      </w:tr>
      <w:tr w:rsidR="00947932" w14:paraId="6345FAB1" w14:textId="77777777">
        <w:trPr>
          <w:trHeight w:val="1360"/>
          <w:jc w:val="center"/>
        </w:trPr>
        <w:tc>
          <w:tcPr>
            <w:tcW w:w="775" w:type="pct"/>
            <w:vAlign w:val="center"/>
          </w:tcPr>
          <w:p w14:paraId="182C25F7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活动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要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4224" w:type="pct"/>
          </w:tcPr>
          <w:p w14:paraId="63A089BF" w14:textId="502E4416" w:rsidR="00947932" w:rsidRDefault="008F2756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1、</w:t>
            </w:r>
            <w:r w:rsidR="00D50FD8" w:rsidRPr="00D50FD8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自营</w:t>
            </w:r>
            <w:r w:rsidR="00D50FD8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投资</w:t>
            </w:r>
            <w:r w:rsidR="00D50FD8" w:rsidRPr="00D50FD8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业务面对当前的市场行情，有什么措施？</w:t>
            </w:r>
          </w:p>
          <w:p w14:paraId="2F05ED10" w14:textId="5FBE30FA" w:rsidR="00EC3298" w:rsidRPr="00EC3298" w:rsidRDefault="00EC3298" w:rsidP="00EC329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EC329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固收投资</w:t>
            </w:r>
            <w:proofErr w:type="gramEnd"/>
            <w:r w:rsidRPr="00EC329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方面</w:t>
            </w:r>
            <w:r w:rsidR="008F275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 w:rsidRPr="00EC329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在</w:t>
            </w:r>
            <w:r w:rsidR="004951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今年利率水平低、息</w:t>
            </w:r>
            <w:proofErr w:type="gramStart"/>
            <w:r w:rsidR="004951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差空间</w:t>
            </w:r>
            <w:proofErr w:type="gramEnd"/>
            <w:r w:rsidR="004951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窄的市场环境中，将</w:t>
            </w:r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提升债券的策略交易能力，加大精细化管理水平，积极降低负债成本，严控信用风险。此外，在低利率和高</w:t>
            </w:r>
            <w:r w:rsidR="004951F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波动的市场环境中，多元化投资的重要性日益凸显，下一阶段</w:t>
            </w:r>
            <w:r w:rsidR="004951F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将</w:t>
            </w:r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进一步强化</w:t>
            </w:r>
            <w:proofErr w:type="gramStart"/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多资产</w:t>
            </w:r>
            <w:proofErr w:type="gramEnd"/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多策略投资体系建设，提升多元化收入贡献，通过多元化投资与现有业务形成错位发展，提升业绩稳定性。</w:t>
            </w:r>
          </w:p>
          <w:p w14:paraId="0FACD381" w14:textId="1CE657EC" w:rsidR="00947932" w:rsidRPr="00992FFC" w:rsidRDefault="00EC3298" w:rsidP="00992FF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C329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权益投资方面</w:t>
            </w:r>
            <w:r w:rsidR="008F275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 w:rsidR="00A5150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“</w:t>
            </w:r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924</w:t>
            </w:r>
            <w:r w:rsidR="00A5150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”</w:t>
            </w:r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行情以</w:t>
            </w:r>
            <w:r w:rsidR="0036066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来，权益市场在政策驱动下实现估值修复，但结构性矛盾及外部风险仍</w:t>
            </w:r>
            <w:r w:rsidR="0036066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对</w:t>
            </w:r>
            <w:r w:rsidR="0036066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市场持续回升</w:t>
            </w:r>
            <w:r w:rsidR="0036066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形成</w:t>
            </w:r>
            <w:r w:rsidR="00C070B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掣肘，</w:t>
            </w:r>
            <w:r w:rsidR="00821D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权益投资</w:t>
            </w:r>
            <w:r w:rsidR="00821D3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将</w:t>
            </w:r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坚持绝对收益目标，继续聚焦中长期稳健投资策略，进一步提升中长期价值投资力度，获取稳健投资收益，并通过动态调整</w:t>
            </w:r>
            <w:proofErr w:type="gramStart"/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仓位</w:t>
            </w:r>
            <w:proofErr w:type="gramEnd"/>
            <w:r w:rsidRPr="00EC329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积极应对市场波动，灵活调整风险敞口。</w:t>
            </w:r>
          </w:p>
          <w:p w14:paraId="4E0C9B4C" w14:textId="2AA05F1E" w:rsidR="00947932" w:rsidRDefault="008F2756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lastRenderedPageBreak/>
              <w:t>2、</w:t>
            </w:r>
            <w:r w:rsidR="0045143C" w:rsidRPr="0045143C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投行业务在北交所的业务布局情况，在会项目及项目储备情况？</w:t>
            </w:r>
          </w:p>
          <w:p w14:paraId="381DD1B1" w14:textId="53AF7A27" w:rsidR="00947932" w:rsidRDefault="00E53CDF" w:rsidP="00FC409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"/>
              </w:rPr>
            </w:pPr>
            <w:r w:rsidRPr="00FC409A">
              <w:rPr>
                <w:rFonts w:ascii="宋体" w:eastAsia="宋体" w:hAnsi="宋体" w:cs="宋体" w:hint="eastAsia"/>
                <w:sz w:val="24"/>
                <w:szCs w:val="24"/>
                <w:lang w:eastAsia="zh"/>
              </w:rPr>
              <w:t>国投证券作为最早从事新三板业务的券商之一，一直高度重视服务与培育优质创新型中小企业，形成了投行、投资、做市、研究等全维度的深入参与。截</w:t>
            </w:r>
            <w:r w:rsidR="008A710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至</w:t>
            </w:r>
            <w:r w:rsidRPr="00FC409A">
              <w:rPr>
                <w:rFonts w:ascii="宋体" w:eastAsia="宋体" w:hAnsi="宋体" w:cs="宋体" w:hint="eastAsia"/>
                <w:sz w:val="24"/>
                <w:szCs w:val="24"/>
                <w:lang w:eastAsia="zh"/>
              </w:rPr>
              <w:t>2025年6月15日，</w:t>
            </w:r>
            <w:r w:rsidR="00A2074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国投证券</w:t>
            </w:r>
            <w:r w:rsidRPr="00FC409A">
              <w:rPr>
                <w:rFonts w:ascii="宋体" w:eastAsia="宋体" w:hAnsi="宋体" w:cs="宋体" w:hint="eastAsia"/>
                <w:sz w:val="24"/>
                <w:szCs w:val="24"/>
                <w:lang w:eastAsia="zh"/>
              </w:rPr>
              <w:t>累计完成北交所上市保荐企业15家，行业排名第四；在审企业（已过会+已受理）8家，行业排名第二。2024年至今新增申报8家，排名行业第二。</w:t>
            </w:r>
          </w:p>
          <w:p w14:paraId="10111E5D" w14:textId="1FE98D1C" w:rsidR="00947932" w:rsidRDefault="008F2756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="00733CDF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未来</w:t>
            </w:r>
            <w:r w:rsidR="008F25BA" w:rsidRPr="008F25BA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国投证券的重点业务会在哪个板块？</w:t>
            </w: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 xml:space="preserve"> </w:t>
            </w:r>
          </w:p>
          <w:p w14:paraId="349AB6F3" w14:textId="50E6121C" w:rsidR="00947932" w:rsidRDefault="00753B3E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753B3E">
              <w:rPr>
                <w:rFonts w:ascii="宋体" w:eastAsia="宋体" w:hAnsi="宋体" w:cs="宋体"/>
                <w:sz w:val="24"/>
                <w:szCs w:val="24"/>
                <w:lang w:eastAsia="zh"/>
              </w:rPr>
              <w:t>2025年，国投证券将加快推动落实产业投行转型、企业家综合服务、“研投顾”财富管理转型</w:t>
            </w:r>
            <w:r w:rsidR="00674C2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="00674C2D">
              <w:rPr>
                <w:rFonts w:ascii="宋体" w:eastAsia="宋体" w:hAnsi="宋体" w:cs="宋体"/>
                <w:sz w:val="24"/>
                <w:szCs w:val="24"/>
                <w:lang w:eastAsia="zh"/>
              </w:rPr>
              <w:t>国投产业研究院建设</w:t>
            </w:r>
            <w:r w:rsidRPr="00753B3E">
              <w:rPr>
                <w:rFonts w:ascii="宋体" w:eastAsia="宋体" w:hAnsi="宋体" w:cs="宋体"/>
                <w:sz w:val="24"/>
                <w:szCs w:val="24"/>
                <w:lang w:eastAsia="zh"/>
              </w:rPr>
              <w:t>等四大业务战略，</w:t>
            </w:r>
            <w:r w:rsidR="00760E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着力</w:t>
            </w:r>
            <w:r w:rsidR="00C73D2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打造</w:t>
            </w:r>
            <w:r w:rsidRPr="00753B3E">
              <w:rPr>
                <w:rFonts w:ascii="宋体" w:eastAsia="宋体" w:hAnsi="宋体" w:cs="宋体"/>
                <w:sz w:val="24"/>
                <w:szCs w:val="24"/>
                <w:lang w:eastAsia="zh"/>
              </w:rPr>
              <w:t>“有核心竞争力、突出特色的一流产业投行”。</w:t>
            </w:r>
          </w:p>
          <w:p w14:paraId="6473B5B7" w14:textId="0631C839" w:rsidR="00947932" w:rsidRDefault="008F2756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bookmarkStart w:id="0" w:name="_GoBack"/>
            <w:r w:rsidR="009B1776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信托行业整体承压，</w:t>
            </w:r>
            <w:bookmarkEnd w:id="0"/>
            <w:proofErr w:type="gramStart"/>
            <w:r w:rsidR="009B1776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国投泰康</w:t>
            </w:r>
            <w:proofErr w:type="gramEnd"/>
            <w:r w:rsidR="009B1776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信托未来</w:t>
            </w:r>
            <w:r w:rsidR="009926B1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转型</w:t>
            </w:r>
            <w:r w:rsidR="009B1776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发展方向？</w:t>
            </w:r>
          </w:p>
          <w:p w14:paraId="189FD0D8" w14:textId="784AD688" w:rsidR="00947932" w:rsidRDefault="00C9387E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国投泰康</w:t>
            </w:r>
            <w:proofErr w:type="gramEnd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信托将着力打造财富管理能力，构建家庭金融服务体系，服务广大人民对美好生活的需求；提升资产配置及</w:t>
            </w:r>
            <w:proofErr w:type="gramStart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标品投资</w:t>
            </w:r>
            <w:proofErr w:type="gramEnd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能力，建立可持续、有特色的资产管理业务能力；通过养老信托、慈善信托、私</w:t>
            </w:r>
            <w:proofErr w:type="gramStart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募股权投资</w:t>
            </w:r>
            <w:proofErr w:type="gramEnd"/>
            <w:r w:rsidRPr="00C9387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等业务加强与国投集团及其成员企业的协同，促进产融结合与业务转型发展。</w:t>
            </w:r>
          </w:p>
          <w:p w14:paraId="0AE02A7E" w14:textId="00E59EC0" w:rsidR="00947932" w:rsidRDefault="008F2756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="00B1451C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金融行业普遍降费</w:t>
            </w:r>
            <w:r w:rsidR="00A22CB9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，对国投证券</w:t>
            </w:r>
            <w:r w:rsidR="00083DE4" w:rsidRPr="00083DE4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的冲击影响大吗？</w:t>
            </w:r>
          </w:p>
          <w:p w14:paraId="1C2ECDD8" w14:textId="0EE8729A" w:rsidR="00083DE4" w:rsidRPr="00083DE4" w:rsidRDefault="00083DE4" w:rsidP="00083DE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金融行业降费是近期资本市场的重要趋势，行业分仓收入、代销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尾随佣金</w:t>
            </w:r>
            <w:proofErr w:type="gramStart"/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受公募降费影响</w:t>
            </w:r>
            <w:proofErr w:type="gramEnd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呈现下滑态势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，客户保证金利息收入受同业利率下降影响未能实现与规模同比增长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。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但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从</w:t>
            </w:r>
            <w:r w:rsidR="00346CC0" w:rsidRPr="00346CC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国投证券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收入结构来看，上述受降</w:t>
            </w:r>
            <w:proofErr w:type="gramStart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费影响</w:t>
            </w:r>
            <w:proofErr w:type="gramEnd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的业务占营业收入的比重较低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，对收入影响有限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。通过多元化业务布局，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代理买卖证券收入、自营投资等核心业务板块稳健发展，有效缓冲了降</w:t>
            </w:r>
            <w:proofErr w:type="gramStart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费带来</w:t>
            </w:r>
            <w:proofErr w:type="gramEnd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的冲击。</w:t>
            </w:r>
          </w:p>
          <w:p w14:paraId="69D57DB0" w14:textId="45BBCB6B" w:rsidR="00947932" w:rsidRPr="000947A0" w:rsidRDefault="00083DE4" w:rsidP="000947A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此外，</w:t>
            </w:r>
            <w:r w:rsidR="00346CC0" w:rsidRPr="00346CC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国投证券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积极响应行业变革趋势，以此次降费为契机加速转型升级：一方面，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成</w:t>
            </w:r>
            <w:proofErr w:type="gramStart"/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立国投产业</w:t>
            </w:r>
            <w:proofErr w:type="gramEnd"/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研究院，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打造差异化、特色化的研究产品，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进一步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提升研究服务质量，持续满足客户的深度研究需求；另一方面，强化“研投顾”一体化能力建设，通过优质的产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品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和</w:t>
            </w:r>
            <w:proofErr w:type="gramStart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专业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投顾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服务</w:t>
            </w:r>
            <w:proofErr w:type="gramEnd"/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，聚焦核心客户做大AUM规模，推动财富管理业务持续增长</w:t>
            </w:r>
            <w:r w:rsidRPr="00083DE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 w:rsidRPr="00083DE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为未来的可持续发展夯实基础。</w:t>
            </w:r>
          </w:p>
        </w:tc>
      </w:tr>
      <w:tr w:rsidR="00947932" w14:paraId="3A47CE8C" w14:textId="77777777">
        <w:trPr>
          <w:trHeight w:val="628"/>
          <w:jc w:val="center"/>
        </w:trPr>
        <w:tc>
          <w:tcPr>
            <w:tcW w:w="775" w:type="pct"/>
            <w:vAlign w:val="center"/>
          </w:tcPr>
          <w:p w14:paraId="587E11A0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lastRenderedPageBreak/>
              <w:t>附件清单</w:t>
            </w:r>
          </w:p>
          <w:p w14:paraId="6F32A309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4224" w:type="pct"/>
          </w:tcPr>
          <w:p w14:paraId="0B2E13F4" w14:textId="77777777" w:rsidR="00947932" w:rsidRDefault="008F275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947932" w14:paraId="08B5A2AA" w14:textId="77777777">
        <w:trPr>
          <w:trHeight w:val="628"/>
          <w:jc w:val="center"/>
        </w:trPr>
        <w:tc>
          <w:tcPr>
            <w:tcW w:w="775" w:type="pct"/>
            <w:vAlign w:val="center"/>
          </w:tcPr>
          <w:p w14:paraId="0E6AEBA3" w14:textId="77777777" w:rsidR="00947932" w:rsidRDefault="008F275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4224" w:type="pct"/>
          </w:tcPr>
          <w:p w14:paraId="75FE7F5C" w14:textId="2D97372E" w:rsidR="00947932" w:rsidRDefault="008F2756" w:rsidP="00D05402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D0540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D0540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292656FB" w14:textId="77777777" w:rsidR="00947932" w:rsidRDefault="00947932">
      <w:pPr>
        <w:spacing w:line="360" w:lineRule="auto"/>
        <w:rPr>
          <w:lang w:eastAsia="zh-CN"/>
        </w:rPr>
      </w:pPr>
    </w:p>
    <w:sectPr w:rsidR="00947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AB"/>
    <w:rsid w:val="8D314B27"/>
    <w:rsid w:val="9AFB4ED3"/>
    <w:rsid w:val="9C7D5715"/>
    <w:rsid w:val="9DF5F7FC"/>
    <w:rsid w:val="9FFE4244"/>
    <w:rsid w:val="9FFFC891"/>
    <w:rsid w:val="A7987A6A"/>
    <w:rsid w:val="AAD7E24D"/>
    <w:rsid w:val="AFDDE264"/>
    <w:rsid w:val="AFF3F438"/>
    <w:rsid w:val="B3AD4DCF"/>
    <w:rsid w:val="B3D8F48A"/>
    <w:rsid w:val="B3DC3E8A"/>
    <w:rsid w:val="B6FE1B5A"/>
    <w:rsid w:val="B7BA8B02"/>
    <w:rsid w:val="BC5E90AB"/>
    <w:rsid w:val="BDBB1BD4"/>
    <w:rsid w:val="BDD7812E"/>
    <w:rsid w:val="BF3FBC44"/>
    <w:rsid w:val="BF973903"/>
    <w:rsid w:val="BFB7148B"/>
    <w:rsid w:val="BFBE5CA4"/>
    <w:rsid w:val="BFBFB160"/>
    <w:rsid w:val="BFDC05FD"/>
    <w:rsid w:val="BFFDB8F9"/>
    <w:rsid w:val="C71CE44D"/>
    <w:rsid w:val="C9DE94D5"/>
    <w:rsid w:val="CEDF54D3"/>
    <w:rsid w:val="CF7B86C3"/>
    <w:rsid w:val="D07F82D0"/>
    <w:rsid w:val="D6FECD3B"/>
    <w:rsid w:val="DD58B573"/>
    <w:rsid w:val="DDFF0837"/>
    <w:rsid w:val="DE4D828F"/>
    <w:rsid w:val="DEDE44C0"/>
    <w:rsid w:val="DF374D42"/>
    <w:rsid w:val="DF5B6641"/>
    <w:rsid w:val="DFBC1368"/>
    <w:rsid w:val="DFD61D6F"/>
    <w:rsid w:val="DFEDF476"/>
    <w:rsid w:val="DFEF77FC"/>
    <w:rsid w:val="DFFF6DF0"/>
    <w:rsid w:val="E76E9C74"/>
    <w:rsid w:val="E9EE253A"/>
    <w:rsid w:val="EBF33341"/>
    <w:rsid w:val="EBFF2A53"/>
    <w:rsid w:val="EC7F9628"/>
    <w:rsid w:val="EEBFC97E"/>
    <w:rsid w:val="EF65F8C7"/>
    <w:rsid w:val="F0FB8A34"/>
    <w:rsid w:val="F1DBC6DA"/>
    <w:rsid w:val="F1FF3FAC"/>
    <w:rsid w:val="F4DE48C3"/>
    <w:rsid w:val="F4DF19B7"/>
    <w:rsid w:val="F5EB8FB5"/>
    <w:rsid w:val="F79117C6"/>
    <w:rsid w:val="F7AF4E0B"/>
    <w:rsid w:val="F7F865D8"/>
    <w:rsid w:val="F9D75B86"/>
    <w:rsid w:val="F9DF066B"/>
    <w:rsid w:val="FAAE9385"/>
    <w:rsid w:val="FAFFAA81"/>
    <w:rsid w:val="FBB5E16E"/>
    <w:rsid w:val="FBEE500A"/>
    <w:rsid w:val="FD745992"/>
    <w:rsid w:val="FD75B22E"/>
    <w:rsid w:val="FDB2CDF7"/>
    <w:rsid w:val="FDBB3DC7"/>
    <w:rsid w:val="FDF72D5C"/>
    <w:rsid w:val="FF16D975"/>
    <w:rsid w:val="FF7CB7BE"/>
    <w:rsid w:val="FF7F0DD6"/>
    <w:rsid w:val="FF7FC899"/>
    <w:rsid w:val="FF7FD58F"/>
    <w:rsid w:val="FF978A96"/>
    <w:rsid w:val="FFBF8EDC"/>
    <w:rsid w:val="FFCFE719"/>
    <w:rsid w:val="FFCFFB2E"/>
    <w:rsid w:val="FFE5718A"/>
    <w:rsid w:val="FFF2F469"/>
    <w:rsid w:val="FFF6E2C5"/>
    <w:rsid w:val="FFF7BD68"/>
    <w:rsid w:val="FFFA5BB4"/>
    <w:rsid w:val="FFFB078C"/>
    <w:rsid w:val="000148E9"/>
    <w:rsid w:val="00014AAE"/>
    <w:rsid w:val="00016597"/>
    <w:rsid w:val="00017D2A"/>
    <w:rsid w:val="00027CAE"/>
    <w:rsid w:val="00031B5F"/>
    <w:rsid w:val="00032A60"/>
    <w:rsid w:val="00036408"/>
    <w:rsid w:val="00036E72"/>
    <w:rsid w:val="000470D1"/>
    <w:rsid w:val="00054DF5"/>
    <w:rsid w:val="00055B99"/>
    <w:rsid w:val="0005661F"/>
    <w:rsid w:val="00065D22"/>
    <w:rsid w:val="00066D38"/>
    <w:rsid w:val="00067B04"/>
    <w:rsid w:val="00072389"/>
    <w:rsid w:val="0007452C"/>
    <w:rsid w:val="00076978"/>
    <w:rsid w:val="00081ACD"/>
    <w:rsid w:val="00083DE4"/>
    <w:rsid w:val="00090633"/>
    <w:rsid w:val="000947A0"/>
    <w:rsid w:val="00094954"/>
    <w:rsid w:val="00096680"/>
    <w:rsid w:val="000A18CB"/>
    <w:rsid w:val="000A1E72"/>
    <w:rsid w:val="000A2CF3"/>
    <w:rsid w:val="000A4FFA"/>
    <w:rsid w:val="000A7E12"/>
    <w:rsid w:val="000B0735"/>
    <w:rsid w:val="000B2048"/>
    <w:rsid w:val="000B2CFA"/>
    <w:rsid w:val="000C3B19"/>
    <w:rsid w:val="000C4B19"/>
    <w:rsid w:val="000E06F4"/>
    <w:rsid w:val="000E626B"/>
    <w:rsid w:val="000E7C5E"/>
    <w:rsid w:val="000F58B7"/>
    <w:rsid w:val="000F73AD"/>
    <w:rsid w:val="00100A9F"/>
    <w:rsid w:val="00103293"/>
    <w:rsid w:val="00104A51"/>
    <w:rsid w:val="00105B80"/>
    <w:rsid w:val="001077BA"/>
    <w:rsid w:val="00110B57"/>
    <w:rsid w:val="00122229"/>
    <w:rsid w:val="00123FF4"/>
    <w:rsid w:val="0014139F"/>
    <w:rsid w:val="001424BB"/>
    <w:rsid w:val="001447AB"/>
    <w:rsid w:val="00150E2D"/>
    <w:rsid w:val="00153F05"/>
    <w:rsid w:val="00157969"/>
    <w:rsid w:val="00160234"/>
    <w:rsid w:val="0016104D"/>
    <w:rsid w:val="001625C9"/>
    <w:rsid w:val="00162B32"/>
    <w:rsid w:val="001650D2"/>
    <w:rsid w:val="00165461"/>
    <w:rsid w:val="00165C57"/>
    <w:rsid w:val="00167A71"/>
    <w:rsid w:val="00170C9D"/>
    <w:rsid w:val="00177B62"/>
    <w:rsid w:val="0018188E"/>
    <w:rsid w:val="00184D2F"/>
    <w:rsid w:val="00187B54"/>
    <w:rsid w:val="001925A1"/>
    <w:rsid w:val="001930AC"/>
    <w:rsid w:val="00194183"/>
    <w:rsid w:val="001A4FC1"/>
    <w:rsid w:val="001A707D"/>
    <w:rsid w:val="001B010D"/>
    <w:rsid w:val="001B4730"/>
    <w:rsid w:val="001C4226"/>
    <w:rsid w:val="001C4DB4"/>
    <w:rsid w:val="001D0108"/>
    <w:rsid w:val="001D4AA9"/>
    <w:rsid w:val="001D649E"/>
    <w:rsid w:val="001D77F5"/>
    <w:rsid w:val="001E6195"/>
    <w:rsid w:val="001F159A"/>
    <w:rsid w:val="001F3463"/>
    <w:rsid w:val="001F6105"/>
    <w:rsid w:val="0020178E"/>
    <w:rsid w:val="00202356"/>
    <w:rsid w:val="0020443C"/>
    <w:rsid w:val="0021568F"/>
    <w:rsid w:val="002203F7"/>
    <w:rsid w:val="00222A7E"/>
    <w:rsid w:val="00224737"/>
    <w:rsid w:val="002259A0"/>
    <w:rsid w:val="002273F1"/>
    <w:rsid w:val="00231F55"/>
    <w:rsid w:val="0023217F"/>
    <w:rsid w:val="00242BEA"/>
    <w:rsid w:val="00246564"/>
    <w:rsid w:val="00251F75"/>
    <w:rsid w:val="00252C94"/>
    <w:rsid w:val="00253CFA"/>
    <w:rsid w:val="0025645E"/>
    <w:rsid w:val="00266D1B"/>
    <w:rsid w:val="0027122E"/>
    <w:rsid w:val="00273C0D"/>
    <w:rsid w:val="00287367"/>
    <w:rsid w:val="002928F0"/>
    <w:rsid w:val="002A1E8A"/>
    <w:rsid w:val="002A31A2"/>
    <w:rsid w:val="002B202A"/>
    <w:rsid w:val="002B30F7"/>
    <w:rsid w:val="002C565C"/>
    <w:rsid w:val="002C6050"/>
    <w:rsid w:val="002C6FB7"/>
    <w:rsid w:val="002C745F"/>
    <w:rsid w:val="002D6A0C"/>
    <w:rsid w:val="002E6169"/>
    <w:rsid w:val="002E7451"/>
    <w:rsid w:val="002F1B04"/>
    <w:rsid w:val="002F2500"/>
    <w:rsid w:val="002F2A25"/>
    <w:rsid w:val="002F4391"/>
    <w:rsid w:val="00301F6D"/>
    <w:rsid w:val="00310372"/>
    <w:rsid w:val="00312017"/>
    <w:rsid w:val="003167A9"/>
    <w:rsid w:val="00316F74"/>
    <w:rsid w:val="003202FF"/>
    <w:rsid w:val="00322583"/>
    <w:rsid w:val="003248C3"/>
    <w:rsid w:val="00325DF0"/>
    <w:rsid w:val="00326036"/>
    <w:rsid w:val="0033471F"/>
    <w:rsid w:val="00336EB3"/>
    <w:rsid w:val="00337649"/>
    <w:rsid w:val="00337B40"/>
    <w:rsid w:val="00342B5B"/>
    <w:rsid w:val="00342F27"/>
    <w:rsid w:val="0034416B"/>
    <w:rsid w:val="00346CC0"/>
    <w:rsid w:val="00347DF1"/>
    <w:rsid w:val="00356983"/>
    <w:rsid w:val="00360663"/>
    <w:rsid w:val="00363BE5"/>
    <w:rsid w:val="003650F1"/>
    <w:rsid w:val="00367108"/>
    <w:rsid w:val="00367FC0"/>
    <w:rsid w:val="00371067"/>
    <w:rsid w:val="00374C64"/>
    <w:rsid w:val="00377770"/>
    <w:rsid w:val="003826B0"/>
    <w:rsid w:val="00382DBF"/>
    <w:rsid w:val="003837C1"/>
    <w:rsid w:val="003924B6"/>
    <w:rsid w:val="00392BBD"/>
    <w:rsid w:val="00393ECF"/>
    <w:rsid w:val="0039433B"/>
    <w:rsid w:val="003A01D7"/>
    <w:rsid w:val="003A04AA"/>
    <w:rsid w:val="003A39FA"/>
    <w:rsid w:val="003A3E45"/>
    <w:rsid w:val="003A74DE"/>
    <w:rsid w:val="003B58DC"/>
    <w:rsid w:val="003B7ADC"/>
    <w:rsid w:val="003C1C6F"/>
    <w:rsid w:val="003C2EC7"/>
    <w:rsid w:val="003C6BFD"/>
    <w:rsid w:val="003C7261"/>
    <w:rsid w:val="003C78C6"/>
    <w:rsid w:val="003C7FD6"/>
    <w:rsid w:val="003D136A"/>
    <w:rsid w:val="003D3A6F"/>
    <w:rsid w:val="003D42D8"/>
    <w:rsid w:val="003D46FE"/>
    <w:rsid w:val="003D5B26"/>
    <w:rsid w:val="003D5E27"/>
    <w:rsid w:val="003D6DAC"/>
    <w:rsid w:val="003D7880"/>
    <w:rsid w:val="003D78A2"/>
    <w:rsid w:val="003E00A3"/>
    <w:rsid w:val="003E15D8"/>
    <w:rsid w:val="003E3302"/>
    <w:rsid w:val="003F0B05"/>
    <w:rsid w:val="003F5250"/>
    <w:rsid w:val="003F64A2"/>
    <w:rsid w:val="003F79D7"/>
    <w:rsid w:val="00402353"/>
    <w:rsid w:val="0040477F"/>
    <w:rsid w:val="0040511F"/>
    <w:rsid w:val="004053F8"/>
    <w:rsid w:val="00405BEB"/>
    <w:rsid w:val="00405FCF"/>
    <w:rsid w:val="00406FA1"/>
    <w:rsid w:val="00413FED"/>
    <w:rsid w:val="00416F3C"/>
    <w:rsid w:val="004170E2"/>
    <w:rsid w:val="00421F79"/>
    <w:rsid w:val="00426363"/>
    <w:rsid w:val="0043089D"/>
    <w:rsid w:val="00436329"/>
    <w:rsid w:val="004405D9"/>
    <w:rsid w:val="004444DD"/>
    <w:rsid w:val="004453B2"/>
    <w:rsid w:val="00445501"/>
    <w:rsid w:val="00445CB6"/>
    <w:rsid w:val="0044707C"/>
    <w:rsid w:val="0045143C"/>
    <w:rsid w:val="00460D83"/>
    <w:rsid w:val="00461410"/>
    <w:rsid w:val="00475699"/>
    <w:rsid w:val="00477A51"/>
    <w:rsid w:val="004801E1"/>
    <w:rsid w:val="0048211B"/>
    <w:rsid w:val="0048544C"/>
    <w:rsid w:val="004863AE"/>
    <w:rsid w:val="00492E29"/>
    <w:rsid w:val="0049378F"/>
    <w:rsid w:val="00494C88"/>
    <w:rsid w:val="004951F5"/>
    <w:rsid w:val="004970BD"/>
    <w:rsid w:val="0049725B"/>
    <w:rsid w:val="004A59C8"/>
    <w:rsid w:val="004A7A9D"/>
    <w:rsid w:val="004B3BCC"/>
    <w:rsid w:val="004B6264"/>
    <w:rsid w:val="004C1423"/>
    <w:rsid w:val="004C560E"/>
    <w:rsid w:val="004E5276"/>
    <w:rsid w:val="004E6EAC"/>
    <w:rsid w:val="005018CF"/>
    <w:rsid w:val="00502159"/>
    <w:rsid w:val="00504AA1"/>
    <w:rsid w:val="00506479"/>
    <w:rsid w:val="0050754A"/>
    <w:rsid w:val="00520903"/>
    <w:rsid w:val="005305A6"/>
    <w:rsid w:val="00530C8C"/>
    <w:rsid w:val="00533EA7"/>
    <w:rsid w:val="0053576A"/>
    <w:rsid w:val="00544593"/>
    <w:rsid w:val="005609EB"/>
    <w:rsid w:val="00561157"/>
    <w:rsid w:val="00564111"/>
    <w:rsid w:val="005700AD"/>
    <w:rsid w:val="0057352D"/>
    <w:rsid w:val="00580A47"/>
    <w:rsid w:val="00586B2E"/>
    <w:rsid w:val="00587F66"/>
    <w:rsid w:val="005928ED"/>
    <w:rsid w:val="00595C07"/>
    <w:rsid w:val="005969E3"/>
    <w:rsid w:val="00596A74"/>
    <w:rsid w:val="005A331E"/>
    <w:rsid w:val="005A3F2F"/>
    <w:rsid w:val="005B0612"/>
    <w:rsid w:val="005B0F88"/>
    <w:rsid w:val="005B16C0"/>
    <w:rsid w:val="005B425C"/>
    <w:rsid w:val="005B5322"/>
    <w:rsid w:val="005C0E6E"/>
    <w:rsid w:val="005D3EA8"/>
    <w:rsid w:val="005D7C52"/>
    <w:rsid w:val="005E04D5"/>
    <w:rsid w:val="005E0AAA"/>
    <w:rsid w:val="005E2E05"/>
    <w:rsid w:val="005E4200"/>
    <w:rsid w:val="005F3E61"/>
    <w:rsid w:val="005F64C7"/>
    <w:rsid w:val="00613772"/>
    <w:rsid w:val="0061629F"/>
    <w:rsid w:val="00617469"/>
    <w:rsid w:val="00621B82"/>
    <w:rsid w:val="00624C1F"/>
    <w:rsid w:val="00627D23"/>
    <w:rsid w:val="006301A9"/>
    <w:rsid w:val="00633D57"/>
    <w:rsid w:val="00634EB5"/>
    <w:rsid w:val="006370B7"/>
    <w:rsid w:val="00637767"/>
    <w:rsid w:val="00637E16"/>
    <w:rsid w:val="006438D0"/>
    <w:rsid w:val="00652B88"/>
    <w:rsid w:val="00653ABD"/>
    <w:rsid w:val="00654CD5"/>
    <w:rsid w:val="00661468"/>
    <w:rsid w:val="006725B8"/>
    <w:rsid w:val="00674C2D"/>
    <w:rsid w:val="006751AA"/>
    <w:rsid w:val="00677AA0"/>
    <w:rsid w:val="006838FF"/>
    <w:rsid w:val="006846C2"/>
    <w:rsid w:val="00685236"/>
    <w:rsid w:val="00686D09"/>
    <w:rsid w:val="006877C2"/>
    <w:rsid w:val="00692552"/>
    <w:rsid w:val="00692A9C"/>
    <w:rsid w:val="006A7688"/>
    <w:rsid w:val="006B082F"/>
    <w:rsid w:val="006B2491"/>
    <w:rsid w:val="006B4126"/>
    <w:rsid w:val="006B6D4C"/>
    <w:rsid w:val="006C3EB8"/>
    <w:rsid w:val="006C6E2D"/>
    <w:rsid w:val="006E3278"/>
    <w:rsid w:val="006E60EE"/>
    <w:rsid w:val="006F1F73"/>
    <w:rsid w:val="006F2863"/>
    <w:rsid w:val="006F3A3E"/>
    <w:rsid w:val="006F3D66"/>
    <w:rsid w:val="006F7521"/>
    <w:rsid w:val="0070296B"/>
    <w:rsid w:val="00703C64"/>
    <w:rsid w:val="007058DF"/>
    <w:rsid w:val="00705BEA"/>
    <w:rsid w:val="007074B8"/>
    <w:rsid w:val="00710137"/>
    <w:rsid w:val="00717506"/>
    <w:rsid w:val="007221A0"/>
    <w:rsid w:val="007255C8"/>
    <w:rsid w:val="00726C15"/>
    <w:rsid w:val="0072745A"/>
    <w:rsid w:val="007320A3"/>
    <w:rsid w:val="00733CDF"/>
    <w:rsid w:val="00737D01"/>
    <w:rsid w:val="007410E2"/>
    <w:rsid w:val="0074463C"/>
    <w:rsid w:val="00752B9C"/>
    <w:rsid w:val="00753B3E"/>
    <w:rsid w:val="0075695A"/>
    <w:rsid w:val="00757BB9"/>
    <w:rsid w:val="00760E4E"/>
    <w:rsid w:val="00761977"/>
    <w:rsid w:val="00761B52"/>
    <w:rsid w:val="007630B3"/>
    <w:rsid w:val="00766209"/>
    <w:rsid w:val="00776AD1"/>
    <w:rsid w:val="00777293"/>
    <w:rsid w:val="00780620"/>
    <w:rsid w:val="00782458"/>
    <w:rsid w:val="00782C04"/>
    <w:rsid w:val="007837CC"/>
    <w:rsid w:val="00787222"/>
    <w:rsid w:val="00794140"/>
    <w:rsid w:val="00796851"/>
    <w:rsid w:val="007A04F8"/>
    <w:rsid w:val="007A1ABB"/>
    <w:rsid w:val="007A459B"/>
    <w:rsid w:val="007A553A"/>
    <w:rsid w:val="007B33B1"/>
    <w:rsid w:val="007B3B40"/>
    <w:rsid w:val="007B5BCC"/>
    <w:rsid w:val="007B623E"/>
    <w:rsid w:val="007C06EA"/>
    <w:rsid w:val="007D0E77"/>
    <w:rsid w:val="007D0F7A"/>
    <w:rsid w:val="007D5F59"/>
    <w:rsid w:val="007D7CB2"/>
    <w:rsid w:val="007E1505"/>
    <w:rsid w:val="007E3FF7"/>
    <w:rsid w:val="007E433B"/>
    <w:rsid w:val="007E456D"/>
    <w:rsid w:val="007E4B0F"/>
    <w:rsid w:val="007E5E59"/>
    <w:rsid w:val="007E7579"/>
    <w:rsid w:val="007E7F91"/>
    <w:rsid w:val="007F0CC7"/>
    <w:rsid w:val="007F193C"/>
    <w:rsid w:val="007F249D"/>
    <w:rsid w:val="008166BD"/>
    <w:rsid w:val="0081799E"/>
    <w:rsid w:val="00820E75"/>
    <w:rsid w:val="00821D38"/>
    <w:rsid w:val="00823029"/>
    <w:rsid w:val="00823532"/>
    <w:rsid w:val="008236D5"/>
    <w:rsid w:val="008247BA"/>
    <w:rsid w:val="008267DF"/>
    <w:rsid w:val="008312BC"/>
    <w:rsid w:val="0083247D"/>
    <w:rsid w:val="00835978"/>
    <w:rsid w:val="00836C31"/>
    <w:rsid w:val="008377DC"/>
    <w:rsid w:val="008402A7"/>
    <w:rsid w:val="0084452E"/>
    <w:rsid w:val="00845168"/>
    <w:rsid w:val="008468CE"/>
    <w:rsid w:val="008501E8"/>
    <w:rsid w:val="0085206C"/>
    <w:rsid w:val="0085692D"/>
    <w:rsid w:val="00870471"/>
    <w:rsid w:val="00872203"/>
    <w:rsid w:val="0087237C"/>
    <w:rsid w:val="00873832"/>
    <w:rsid w:val="00873B53"/>
    <w:rsid w:val="00893E53"/>
    <w:rsid w:val="00897C24"/>
    <w:rsid w:val="008A2F30"/>
    <w:rsid w:val="008A339A"/>
    <w:rsid w:val="008A710B"/>
    <w:rsid w:val="008B3345"/>
    <w:rsid w:val="008B5441"/>
    <w:rsid w:val="008C31D5"/>
    <w:rsid w:val="008C67C4"/>
    <w:rsid w:val="008C684A"/>
    <w:rsid w:val="008D1011"/>
    <w:rsid w:val="008D194C"/>
    <w:rsid w:val="008D4AFC"/>
    <w:rsid w:val="008E72FA"/>
    <w:rsid w:val="008F25BA"/>
    <w:rsid w:val="008F2756"/>
    <w:rsid w:val="008F3580"/>
    <w:rsid w:val="008F5BBF"/>
    <w:rsid w:val="00900D5D"/>
    <w:rsid w:val="0090324F"/>
    <w:rsid w:val="00905AE3"/>
    <w:rsid w:val="0090742F"/>
    <w:rsid w:val="0091072F"/>
    <w:rsid w:val="00910ACB"/>
    <w:rsid w:val="00915EE6"/>
    <w:rsid w:val="0092169C"/>
    <w:rsid w:val="009255EA"/>
    <w:rsid w:val="00925620"/>
    <w:rsid w:val="009262CB"/>
    <w:rsid w:val="0093057B"/>
    <w:rsid w:val="00935260"/>
    <w:rsid w:val="009352CD"/>
    <w:rsid w:val="009407F0"/>
    <w:rsid w:val="009425EB"/>
    <w:rsid w:val="009454D6"/>
    <w:rsid w:val="00945E36"/>
    <w:rsid w:val="00947932"/>
    <w:rsid w:val="00956736"/>
    <w:rsid w:val="00966EE6"/>
    <w:rsid w:val="00967559"/>
    <w:rsid w:val="00974C05"/>
    <w:rsid w:val="009758BC"/>
    <w:rsid w:val="00976667"/>
    <w:rsid w:val="0098359C"/>
    <w:rsid w:val="00984014"/>
    <w:rsid w:val="00986BE6"/>
    <w:rsid w:val="009926B1"/>
    <w:rsid w:val="00992FFC"/>
    <w:rsid w:val="009A0FC2"/>
    <w:rsid w:val="009A7C81"/>
    <w:rsid w:val="009B04D6"/>
    <w:rsid w:val="009B1052"/>
    <w:rsid w:val="009B1776"/>
    <w:rsid w:val="009B643B"/>
    <w:rsid w:val="009C1718"/>
    <w:rsid w:val="009D2CCE"/>
    <w:rsid w:val="009D2FB8"/>
    <w:rsid w:val="009D79B3"/>
    <w:rsid w:val="009E05A6"/>
    <w:rsid w:val="009E1D6A"/>
    <w:rsid w:val="009E3C5D"/>
    <w:rsid w:val="009E3FFD"/>
    <w:rsid w:val="009E5B4C"/>
    <w:rsid w:val="009E6E3E"/>
    <w:rsid w:val="009E7A34"/>
    <w:rsid w:val="009E7D18"/>
    <w:rsid w:val="009F0110"/>
    <w:rsid w:val="009F2690"/>
    <w:rsid w:val="009F3F72"/>
    <w:rsid w:val="00A00253"/>
    <w:rsid w:val="00A007E1"/>
    <w:rsid w:val="00A00AA2"/>
    <w:rsid w:val="00A06B62"/>
    <w:rsid w:val="00A20379"/>
    <w:rsid w:val="00A20742"/>
    <w:rsid w:val="00A22CB9"/>
    <w:rsid w:val="00A23C47"/>
    <w:rsid w:val="00A242A5"/>
    <w:rsid w:val="00A327C7"/>
    <w:rsid w:val="00A33378"/>
    <w:rsid w:val="00A35A02"/>
    <w:rsid w:val="00A41BE3"/>
    <w:rsid w:val="00A462BC"/>
    <w:rsid w:val="00A465C0"/>
    <w:rsid w:val="00A50ACE"/>
    <w:rsid w:val="00A51503"/>
    <w:rsid w:val="00A52D19"/>
    <w:rsid w:val="00A5351D"/>
    <w:rsid w:val="00A57B8C"/>
    <w:rsid w:val="00A626DE"/>
    <w:rsid w:val="00A63211"/>
    <w:rsid w:val="00A65A7F"/>
    <w:rsid w:val="00A67ECB"/>
    <w:rsid w:val="00A74FB5"/>
    <w:rsid w:val="00A84F7F"/>
    <w:rsid w:val="00A851B3"/>
    <w:rsid w:val="00A85417"/>
    <w:rsid w:val="00A934B3"/>
    <w:rsid w:val="00A93F34"/>
    <w:rsid w:val="00A94C17"/>
    <w:rsid w:val="00A96DA0"/>
    <w:rsid w:val="00AA0F1B"/>
    <w:rsid w:val="00AB4449"/>
    <w:rsid w:val="00AB5285"/>
    <w:rsid w:val="00AC4121"/>
    <w:rsid w:val="00AC5FC8"/>
    <w:rsid w:val="00AC7D32"/>
    <w:rsid w:val="00AD209E"/>
    <w:rsid w:val="00AD237B"/>
    <w:rsid w:val="00AD307E"/>
    <w:rsid w:val="00AD52A7"/>
    <w:rsid w:val="00AD6515"/>
    <w:rsid w:val="00AE1E56"/>
    <w:rsid w:val="00AE4B58"/>
    <w:rsid w:val="00AE5EAC"/>
    <w:rsid w:val="00AF6CB5"/>
    <w:rsid w:val="00B04E72"/>
    <w:rsid w:val="00B05847"/>
    <w:rsid w:val="00B077B3"/>
    <w:rsid w:val="00B10E1E"/>
    <w:rsid w:val="00B1451C"/>
    <w:rsid w:val="00B14E39"/>
    <w:rsid w:val="00B216F8"/>
    <w:rsid w:val="00B21A61"/>
    <w:rsid w:val="00B24D25"/>
    <w:rsid w:val="00B33012"/>
    <w:rsid w:val="00B34B76"/>
    <w:rsid w:val="00B34E6B"/>
    <w:rsid w:val="00B35609"/>
    <w:rsid w:val="00B4050C"/>
    <w:rsid w:val="00B43745"/>
    <w:rsid w:val="00B45E84"/>
    <w:rsid w:val="00B5656E"/>
    <w:rsid w:val="00B63770"/>
    <w:rsid w:val="00B66C1D"/>
    <w:rsid w:val="00B7149B"/>
    <w:rsid w:val="00B76310"/>
    <w:rsid w:val="00B83AB9"/>
    <w:rsid w:val="00B864D0"/>
    <w:rsid w:val="00B9036B"/>
    <w:rsid w:val="00B93394"/>
    <w:rsid w:val="00B94D58"/>
    <w:rsid w:val="00B96C29"/>
    <w:rsid w:val="00BA3002"/>
    <w:rsid w:val="00BA3ECC"/>
    <w:rsid w:val="00BA7FF9"/>
    <w:rsid w:val="00BB1955"/>
    <w:rsid w:val="00BB2199"/>
    <w:rsid w:val="00BB2DE1"/>
    <w:rsid w:val="00BB6042"/>
    <w:rsid w:val="00BC218B"/>
    <w:rsid w:val="00BC36E4"/>
    <w:rsid w:val="00BD34FE"/>
    <w:rsid w:val="00BD5ACC"/>
    <w:rsid w:val="00BE1020"/>
    <w:rsid w:val="00BE365E"/>
    <w:rsid w:val="00BE3F64"/>
    <w:rsid w:val="00BE4903"/>
    <w:rsid w:val="00BE6FD0"/>
    <w:rsid w:val="00BF090C"/>
    <w:rsid w:val="00BF5861"/>
    <w:rsid w:val="00BF7770"/>
    <w:rsid w:val="00C064F9"/>
    <w:rsid w:val="00C070BF"/>
    <w:rsid w:val="00C15F04"/>
    <w:rsid w:val="00C1705D"/>
    <w:rsid w:val="00C1737C"/>
    <w:rsid w:val="00C178F3"/>
    <w:rsid w:val="00C17D61"/>
    <w:rsid w:val="00C266C4"/>
    <w:rsid w:val="00C333E2"/>
    <w:rsid w:val="00C3486C"/>
    <w:rsid w:val="00C36688"/>
    <w:rsid w:val="00C37415"/>
    <w:rsid w:val="00C4107C"/>
    <w:rsid w:val="00C41EE2"/>
    <w:rsid w:val="00C54EEF"/>
    <w:rsid w:val="00C60838"/>
    <w:rsid w:val="00C72C6B"/>
    <w:rsid w:val="00C73D23"/>
    <w:rsid w:val="00C75806"/>
    <w:rsid w:val="00C826EF"/>
    <w:rsid w:val="00C86DD3"/>
    <w:rsid w:val="00C86F83"/>
    <w:rsid w:val="00C9127E"/>
    <w:rsid w:val="00C915B7"/>
    <w:rsid w:val="00C934AB"/>
    <w:rsid w:val="00C9387E"/>
    <w:rsid w:val="00CA7675"/>
    <w:rsid w:val="00CB69FD"/>
    <w:rsid w:val="00CB7DD9"/>
    <w:rsid w:val="00CC4AAA"/>
    <w:rsid w:val="00CC4AD0"/>
    <w:rsid w:val="00CC6270"/>
    <w:rsid w:val="00CD6E6E"/>
    <w:rsid w:val="00CD7A8A"/>
    <w:rsid w:val="00CE1D20"/>
    <w:rsid w:val="00CE7414"/>
    <w:rsid w:val="00CF0B9D"/>
    <w:rsid w:val="00CF39D6"/>
    <w:rsid w:val="00CF3D6D"/>
    <w:rsid w:val="00CF607F"/>
    <w:rsid w:val="00D0187F"/>
    <w:rsid w:val="00D04417"/>
    <w:rsid w:val="00D05402"/>
    <w:rsid w:val="00D17A85"/>
    <w:rsid w:val="00D21C3A"/>
    <w:rsid w:val="00D239F4"/>
    <w:rsid w:val="00D30F47"/>
    <w:rsid w:val="00D3215F"/>
    <w:rsid w:val="00D35144"/>
    <w:rsid w:val="00D36E11"/>
    <w:rsid w:val="00D37619"/>
    <w:rsid w:val="00D401D1"/>
    <w:rsid w:val="00D45B22"/>
    <w:rsid w:val="00D46802"/>
    <w:rsid w:val="00D47BF7"/>
    <w:rsid w:val="00D50FD8"/>
    <w:rsid w:val="00D6108D"/>
    <w:rsid w:val="00D64E8C"/>
    <w:rsid w:val="00D661A8"/>
    <w:rsid w:val="00D67A19"/>
    <w:rsid w:val="00D706FA"/>
    <w:rsid w:val="00D82B9C"/>
    <w:rsid w:val="00D866A3"/>
    <w:rsid w:val="00D947A2"/>
    <w:rsid w:val="00D96257"/>
    <w:rsid w:val="00D96D86"/>
    <w:rsid w:val="00DA2150"/>
    <w:rsid w:val="00DA2E9B"/>
    <w:rsid w:val="00DB279C"/>
    <w:rsid w:val="00DC7B3A"/>
    <w:rsid w:val="00DC7C40"/>
    <w:rsid w:val="00DC7D57"/>
    <w:rsid w:val="00DD5DA3"/>
    <w:rsid w:val="00DD7F32"/>
    <w:rsid w:val="00DE01CF"/>
    <w:rsid w:val="00DE5312"/>
    <w:rsid w:val="00DF2497"/>
    <w:rsid w:val="00DF370C"/>
    <w:rsid w:val="00DF4315"/>
    <w:rsid w:val="00E03ABC"/>
    <w:rsid w:val="00E077A4"/>
    <w:rsid w:val="00E07825"/>
    <w:rsid w:val="00E13140"/>
    <w:rsid w:val="00E149CB"/>
    <w:rsid w:val="00E17B62"/>
    <w:rsid w:val="00E20F12"/>
    <w:rsid w:val="00E30F62"/>
    <w:rsid w:val="00E32998"/>
    <w:rsid w:val="00E330C2"/>
    <w:rsid w:val="00E35321"/>
    <w:rsid w:val="00E40C75"/>
    <w:rsid w:val="00E453E5"/>
    <w:rsid w:val="00E453FB"/>
    <w:rsid w:val="00E50E89"/>
    <w:rsid w:val="00E53C87"/>
    <w:rsid w:val="00E53CDF"/>
    <w:rsid w:val="00E54D1C"/>
    <w:rsid w:val="00E55CCA"/>
    <w:rsid w:val="00E6197D"/>
    <w:rsid w:val="00E62A88"/>
    <w:rsid w:val="00E63C64"/>
    <w:rsid w:val="00E64C3C"/>
    <w:rsid w:val="00E65EF1"/>
    <w:rsid w:val="00E702CC"/>
    <w:rsid w:val="00E707D8"/>
    <w:rsid w:val="00E72181"/>
    <w:rsid w:val="00E73D2D"/>
    <w:rsid w:val="00E74DAF"/>
    <w:rsid w:val="00E763B2"/>
    <w:rsid w:val="00E77B73"/>
    <w:rsid w:val="00E83D52"/>
    <w:rsid w:val="00E84A5F"/>
    <w:rsid w:val="00E9030F"/>
    <w:rsid w:val="00E906AA"/>
    <w:rsid w:val="00E91153"/>
    <w:rsid w:val="00E95125"/>
    <w:rsid w:val="00E9512F"/>
    <w:rsid w:val="00EA0F0B"/>
    <w:rsid w:val="00EA20A5"/>
    <w:rsid w:val="00EA2839"/>
    <w:rsid w:val="00EA4DAC"/>
    <w:rsid w:val="00EB4965"/>
    <w:rsid w:val="00EB4D2B"/>
    <w:rsid w:val="00EB5B38"/>
    <w:rsid w:val="00EB6991"/>
    <w:rsid w:val="00EB71E4"/>
    <w:rsid w:val="00EC260B"/>
    <w:rsid w:val="00EC3298"/>
    <w:rsid w:val="00EC453A"/>
    <w:rsid w:val="00EC6583"/>
    <w:rsid w:val="00ED0627"/>
    <w:rsid w:val="00ED41A0"/>
    <w:rsid w:val="00EE0E47"/>
    <w:rsid w:val="00EE1C7E"/>
    <w:rsid w:val="00EE504F"/>
    <w:rsid w:val="00EF005E"/>
    <w:rsid w:val="00EF275B"/>
    <w:rsid w:val="00F04092"/>
    <w:rsid w:val="00F047D0"/>
    <w:rsid w:val="00F1428D"/>
    <w:rsid w:val="00F162B1"/>
    <w:rsid w:val="00F17BDC"/>
    <w:rsid w:val="00F205A1"/>
    <w:rsid w:val="00F23CAB"/>
    <w:rsid w:val="00F3019A"/>
    <w:rsid w:val="00F326F0"/>
    <w:rsid w:val="00F3602D"/>
    <w:rsid w:val="00F40187"/>
    <w:rsid w:val="00F44724"/>
    <w:rsid w:val="00F44E21"/>
    <w:rsid w:val="00F456A0"/>
    <w:rsid w:val="00F46E7E"/>
    <w:rsid w:val="00F50D26"/>
    <w:rsid w:val="00F511B7"/>
    <w:rsid w:val="00F66EBA"/>
    <w:rsid w:val="00F674CF"/>
    <w:rsid w:val="00F710CF"/>
    <w:rsid w:val="00F7214D"/>
    <w:rsid w:val="00F7744C"/>
    <w:rsid w:val="00F77FA2"/>
    <w:rsid w:val="00F80EC3"/>
    <w:rsid w:val="00F85E5E"/>
    <w:rsid w:val="00F917C6"/>
    <w:rsid w:val="00F961D2"/>
    <w:rsid w:val="00FA25B1"/>
    <w:rsid w:val="00FA2950"/>
    <w:rsid w:val="00FA66C7"/>
    <w:rsid w:val="00FA6E20"/>
    <w:rsid w:val="00FA72BC"/>
    <w:rsid w:val="00FB2469"/>
    <w:rsid w:val="00FB2C97"/>
    <w:rsid w:val="00FC0F4C"/>
    <w:rsid w:val="00FC2400"/>
    <w:rsid w:val="00FC409A"/>
    <w:rsid w:val="00FC696D"/>
    <w:rsid w:val="00FC6D1A"/>
    <w:rsid w:val="00FC74C3"/>
    <w:rsid w:val="00FE3D31"/>
    <w:rsid w:val="00FE7C6B"/>
    <w:rsid w:val="00FF212A"/>
    <w:rsid w:val="00FF6B07"/>
    <w:rsid w:val="17BA8EB4"/>
    <w:rsid w:val="197F060A"/>
    <w:rsid w:val="1F5F7172"/>
    <w:rsid w:val="25DAFD08"/>
    <w:rsid w:val="271E3018"/>
    <w:rsid w:val="28FE12E3"/>
    <w:rsid w:val="29FCD214"/>
    <w:rsid w:val="2EB97679"/>
    <w:rsid w:val="2F9F2ADB"/>
    <w:rsid w:val="2FDF39B3"/>
    <w:rsid w:val="341FAB79"/>
    <w:rsid w:val="35ADDC21"/>
    <w:rsid w:val="35F3CF05"/>
    <w:rsid w:val="37BF1532"/>
    <w:rsid w:val="37E9BC1B"/>
    <w:rsid w:val="37FF7930"/>
    <w:rsid w:val="39AE1D92"/>
    <w:rsid w:val="3BFBB15D"/>
    <w:rsid w:val="3DAF4F22"/>
    <w:rsid w:val="3DE19BE7"/>
    <w:rsid w:val="3DFDCAD0"/>
    <w:rsid w:val="3DFE1A71"/>
    <w:rsid w:val="3EB50423"/>
    <w:rsid w:val="3EFF5855"/>
    <w:rsid w:val="3F799F0B"/>
    <w:rsid w:val="3FF66F78"/>
    <w:rsid w:val="4BEEAD97"/>
    <w:rsid w:val="4BEF9EE6"/>
    <w:rsid w:val="4DAFF45A"/>
    <w:rsid w:val="4FAF511F"/>
    <w:rsid w:val="4FBC16A0"/>
    <w:rsid w:val="4FF27A41"/>
    <w:rsid w:val="53FAA15A"/>
    <w:rsid w:val="59DDFC36"/>
    <w:rsid w:val="5BBF6E05"/>
    <w:rsid w:val="5BF322C4"/>
    <w:rsid w:val="5C3DF2DD"/>
    <w:rsid w:val="5EBBD29B"/>
    <w:rsid w:val="5EDF9B4B"/>
    <w:rsid w:val="5F5E4D67"/>
    <w:rsid w:val="5FBFFCE5"/>
    <w:rsid w:val="5FEF433D"/>
    <w:rsid w:val="64DF5030"/>
    <w:rsid w:val="66BCC38C"/>
    <w:rsid w:val="673E3B14"/>
    <w:rsid w:val="67FFBA07"/>
    <w:rsid w:val="6B7EE647"/>
    <w:rsid w:val="6BB5E47D"/>
    <w:rsid w:val="6BFFE568"/>
    <w:rsid w:val="6D67FECE"/>
    <w:rsid w:val="6D6F3916"/>
    <w:rsid w:val="6FC89E6A"/>
    <w:rsid w:val="6FF78C7E"/>
    <w:rsid w:val="6FF79CE2"/>
    <w:rsid w:val="6FFD276C"/>
    <w:rsid w:val="6FFFA323"/>
    <w:rsid w:val="6FFFAD30"/>
    <w:rsid w:val="747EE0AF"/>
    <w:rsid w:val="757995F5"/>
    <w:rsid w:val="766D1DF8"/>
    <w:rsid w:val="76DEDA9D"/>
    <w:rsid w:val="77F62121"/>
    <w:rsid w:val="77FF3D96"/>
    <w:rsid w:val="7A7F0D2C"/>
    <w:rsid w:val="7B7E2CEE"/>
    <w:rsid w:val="7BED8786"/>
    <w:rsid w:val="7CDF426A"/>
    <w:rsid w:val="7CF377C1"/>
    <w:rsid w:val="7D21F639"/>
    <w:rsid w:val="7D5D1803"/>
    <w:rsid w:val="7D6914A5"/>
    <w:rsid w:val="7E59FD60"/>
    <w:rsid w:val="7ECCDF75"/>
    <w:rsid w:val="7EE41D5F"/>
    <w:rsid w:val="7EFD2671"/>
    <w:rsid w:val="7F1EEF94"/>
    <w:rsid w:val="7F5E86DC"/>
    <w:rsid w:val="7F6FB23F"/>
    <w:rsid w:val="7FB71FC8"/>
    <w:rsid w:val="7FBDDB16"/>
    <w:rsid w:val="7FBFB3EF"/>
    <w:rsid w:val="7FDECDC5"/>
    <w:rsid w:val="7FEE558B"/>
    <w:rsid w:val="7FFD4205"/>
    <w:rsid w:val="7FFF7B26"/>
    <w:rsid w:val="7FFF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52F77"/>
  <w15:docId w15:val="{5D22B343-3305-4AA7-9692-9AEA8D47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2028"/>
    </w:pPr>
    <w:rPr>
      <w:rFonts w:ascii="宋体" w:eastAsia="宋体" w:hAnsi="宋体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Microsoft YaHei UI" w:eastAsia="Microsoft YaHei UI"/>
      <w:kern w:val="0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aa">
    <w:name w:val="页眉 字符"/>
    <w:basedOn w:val="a0"/>
    <w:link w:val="a9"/>
    <w:uiPriority w:val="99"/>
    <w:rPr>
      <w:kern w:val="0"/>
      <w:sz w:val="22"/>
      <w:lang w:eastAsia="en-US"/>
    </w:rPr>
  </w:style>
  <w:style w:type="character" w:customStyle="1" w:styleId="a8">
    <w:name w:val="页脚 字符"/>
    <w:basedOn w:val="a0"/>
    <w:link w:val="a7"/>
    <w:uiPriority w:val="99"/>
    <w:rPr>
      <w:kern w:val="0"/>
      <w:sz w:val="22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styleId="ae">
    <w:name w:val="annotation reference"/>
    <w:basedOn w:val="a0"/>
    <w:rsid w:val="00E53CDF"/>
    <w:rPr>
      <w:sz w:val="21"/>
      <w:szCs w:val="21"/>
    </w:rPr>
  </w:style>
  <w:style w:type="paragraph" w:styleId="af">
    <w:name w:val="annotation text"/>
    <w:basedOn w:val="a"/>
    <w:link w:val="af0"/>
    <w:rsid w:val="00E53CDF"/>
    <w:rPr>
      <w:kern w:val="2"/>
      <w:sz w:val="21"/>
      <w:szCs w:val="24"/>
      <w:lang w:eastAsia="zh-CN"/>
    </w:rPr>
  </w:style>
  <w:style w:type="character" w:customStyle="1" w:styleId="af0">
    <w:name w:val="批注文字 字符"/>
    <w:basedOn w:val="a0"/>
    <w:link w:val="af"/>
    <w:rsid w:val="00E53CD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鑫海 周</dc:creator>
  <cp:lastModifiedBy>胡斌</cp:lastModifiedBy>
  <cp:revision>104</cp:revision>
  <dcterms:created xsi:type="dcterms:W3CDTF">2024-11-09T17:25:00Z</dcterms:created>
  <dcterms:modified xsi:type="dcterms:W3CDTF">2025-06-24T03:55:00Z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94A26EE7E10A125F3B71C16726C5AD51_43</vt:lpwstr>
  </property>
</Properties>
</file>