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9709" w14:textId="75DD0FE2" w:rsidR="00C856A0" w:rsidRPr="00712094" w:rsidRDefault="00C856A0" w:rsidP="00C856A0">
      <w:pPr>
        <w:jc w:val="center"/>
        <w:rPr>
          <w:rFonts w:ascii="Times New Roman" w:eastAsia="宋体" w:hAnsi="Times New Roman"/>
          <w:sz w:val="24"/>
          <w:szCs w:val="24"/>
        </w:rPr>
      </w:pPr>
      <w:r w:rsidRPr="00712094">
        <w:rPr>
          <w:rFonts w:ascii="Times New Roman" w:eastAsia="宋体" w:hAnsi="Times New Roman"/>
          <w:sz w:val="24"/>
          <w:szCs w:val="24"/>
        </w:rPr>
        <w:t>证券代码</w:t>
      </w:r>
      <w:r w:rsidRPr="00712094">
        <w:rPr>
          <w:rFonts w:ascii="Times New Roman" w:eastAsia="宋体" w:hAnsi="Times New Roman" w:hint="eastAsia"/>
          <w:sz w:val="24"/>
          <w:szCs w:val="24"/>
        </w:rPr>
        <w:t>：</w:t>
      </w:r>
      <w:r w:rsidRPr="00712094">
        <w:rPr>
          <w:rFonts w:ascii="Times New Roman" w:eastAsia="宋体" w:hAnsi="Times New Roman"/>
          <w:sz w:val="24"/>
          <w:szCs w:val="24"/>
        </w:rPr>
        <w:t>603013</w:t>
      </w:r>
      <w:r w:rsidRPr="00712094">
        <w:rPr>
          <w:rFonts w:ascii="Times New Roman" w:eastAsia="宋体" w:hAnsi="Times New Roman" w:hint="eastAsia"/>
          <w:sz w:val="24"/>
          <w:szCs w:val="24"/>
        </w:rPr>
        <w:t xml:space="preserve">       </w:t>
      </w:r>
      <w:r w:rsidR="005917E4">
        <w:rPr>
          <w:rFonts w:ascii="Times New Roman" w:eastAsia="宋体" w:hAnsi="Times New Roman"/>
          <w:sz w:val="24"/>
          <w:szCs w:val="24"/>
        </w:rPr>
        <w:t xml:space="preserve">                          </w:t>
      </w:r>
      <w:r w:rsidRPr="00712094">
        <w:rPr>
          <w:rFonts w:ascii="Times New Roman" w:eastAsia="宋体" w:hAnsi="Times New Roman" w:hint="eastAsia"/>
          <w:sz w:val="24"/>
          <w:szCs w:val="24"/>
        </w:rPr>
        <w:t xml:space="preserve">  </w:t>
      </w:r>
      <w:r w:rsidRPr="00712094">
        <w:rPr>
          <w:rFonts w:ascii="Times New Roman" w:eastAsia="宋体" w:hAnsi="Times New Roman" w:hint="eastAsia"/>
          <w:sz w:val="24"/>
          <w:szCs w:val="24"/>
        </w:rPr>
        <w:t>证券简称：亚普股份</w:t>
      </w:r>
    </w:p>
    <w:p w14:paraId="40DD0245" w14:textId="77777777" w:rsidR="00C856A0" w:rsidRPr="00712094" w:rsidRDefault="00C856A0" w:rsidP="00C856A0">
      <w:pPr>
        <w:jc w:val="center"/>
        <w:rPr>
          <w:rFonts w:ascii="Times New Roman" w:eastAsia="宋体" w:hAnsi="Times New Roman"/>
          <w:sz w:val="24"/>
          <w:szCs w:val="24"/>
        </w:rPr>
      </w:pPr>
    </w:p>
    <w:p w14:paraId="79ACEE46" w14:textId="77777777" w:rsidR="00C856A0" w:rsidRPr="00712094" w:rsidRDefault="00C856A0" w:rsidP="00C856A0">
      <w:pPr>
        <w:jc w:val="center"/>
        <w:rPr>
          <w:rFonts w:ascii="Times New Roman" w:eastAsia="宋体" w:hAnsi="Times New Roman"/>
          <w:b/>
          <w:color w:val="FF0000"/>
          <w:sz w:val="32"/>
          <w:szCs w:val="36"/>
        </w:rPr>
      </w:pPr>
      <w:r w:rsidRPr="00712094">
        <w:rPr>
          <w:rFonts w:ascii="Times New Roman" w:eastAsia="宋体" w:hAnsi="Times New Roman" w:hint="eastAsia"/>
          <w:b/>
          <w:color w:val="FF0000"/>
          <w:sz w:val="32"/>
          <w:szCs w:val="36"/>
        </w:rPr>
        <w:t>亚普汽车部件股份有限公司</w:t>
      </w:r>
    </w:p>
    <w:p w14:paraId="357EE230" w14:textId="0C7728AF" w:rsidR="00C856A0" w:rsidRPr="00712094" w:rsidRDefault="003D068E" w:rsidP="00C856A0">
      <w:pPr>
        <w:jc w:val="center"/>
        <w:rPr>
          <w:rFonts w:ascii="Times New Roman" w:eastAsia="宋体" w:hAnsi="Times New Roman"/>
          <w:b/>
          <w:color w:val="FF0000"/>
          <w:sz w:val="36"/>
          <w:szCs w:val="36"/>
        </w:rPr>
      </w:pPr>
      <w:r w:rsidRPr="003D068E">
        <w:rPr>
          <w:rFonts w:ascii="Times New Roman" w:eastAsia="宋体" w:hAnsi="Times New Roman" w:hint="eastAsia"/>
          <w:b/>
          <w:color w:val="FF0000"/>
          <w:sz w:val="32"/>
          <w:szCs w:val="36"/>
        </w:rPr>
        <w:t>投资者关系活动记录表</w:t>
      </w:r>
    </w:p>
    <w:p w14:paraId="7065BD14" w14:textId="753C5E01" w:rsidR="00C856A0" w:rsidRDefault="005917E4" w:rsidP="005917E4">
      <w:pPr>
        <w:spacing w:line="360" w:lineRule="auto"/>
        <w:jc w:val="right"/>
        <w:rPr>
          <w:rFonts w:ascii="Times New Roman" w:eastAsia="宋体" w:hAnsi="Times New Roman"/>
          <w:color w:val="000000" w:themeColor="text1"/>
          <w:sz w:val="24"/>
          <w:szCs w:val="24"/>
        </w:rPr>
      </w:pPr>
      <w:r w:rsidRPr="008353B9">
        <w:rPr>
          <w:rFonts w:ascii="Times New Roman" w:eastAsia="宋体" w:hAnsi="Times New Roman" w:hint="eastAsia"/>
          <w:color w:val="000000" w:themeColor="text1"/>
          <w:sz w:val="24"/>
          <w:szCs w:val="24"/>
        </w:rPr>
        <w:t>编号</w:t>
      </w:r>
      <w:r w:rsidRPr="0003233C">
        <w:rPr>
          <w:rFonts w:ascii="Times New Roman" w:eastAsia="宋体" w:hAnsi="Times New Roman" w:hint="eastAsia"/>
          <w:color w:val="000000" w:themeColor="text1"/>
          <w:sz w:val="24"/>
          <w:szCs w:val="24"/>
        </w:rPr>
        <w:t>：</w:t>
      </w:r>
      <w:r w:rsidRPr="0003233C">
        <w:rPr>
          <w:rFonts w:ascii="Times New Roman" w:eastAsia="宋体" w:hAnsi="Times New Roman" w:hint="eastAsia"/>
          <w:color w:val="000000" w:themeColor="text1"/>
          <w:sz w:val="24"/>
          <w:szCs w:val="24"/>
        </w:rPr>
        <w:t>2</w:t>
      </w:r>
      <w:r w:rsidRPr="0003233C">
        <w:rPr>
          <w:rFonts w:ascii="Times New Roman" w:eastAsia="宋体" w:hAnsi="Times New Roman"/>
          <w:color w:val="000000" w:themeColor="text1"/>
          <w:sz w:val="24"/>
          <w:szCs w:val="24"/>
        </w:rPr>
        <w:t>0</w:t>
      </w:r>
      <w:r w:rsidR="003F0571">
        <w:rPr>
          <w:rFonts w:ascii="Times New Roman" w:eastAsia="宋体" w:hAnsi="Times New Roman"/>
          <w:color w:val="000000" w:themeColor="text1"/>
          <w:sz w:val="24"/>
          <w:szCs w:val="24"/>
        </w:rPr>
        <w:t>2</w:t>
      </w:r>
      <w:r w:rsidR="002C143C">
        <w:rPr>
          <w:rFonts w:ascii="Times New Roman" w:eastAsia="宋体" w:hAnsi="Times New Roman"/>
          <w:color w:val="000000" w:themeColor="text1"/>
          <w:sz w:val="24"/>
          <w:szCs w:val="24"/>
        </w:rPr>
        <w:t>5</w:t>
      </w:r>
      <w:r w:rsidRPr="0003233C">
        <w:rPr>
          <w:rFonts w:ascii="Times New Roman" w:eastAsia="宋体" w:hAnsi="Times New Roman" w:hint="eastAsia"/>
          <w:color w:val="000000" w:themeColor="text1"/>
          <w:sz w:val="24"/>
          <w:szCs w:val="24"/>
        </w:rPr>
        <w:t>-</w:t>
      </w:r>
      <w:r w:rsidRPr="0003233C">
        <w:rPr>
          <w:rFonts w:ascii="Times New Roman" w:eastAsia="宋体" w:hAnsi="Times New Roman"/>
          <w:color w:val="000000" w:themeColor="text1"/>
          <w:sz w:val="24"/>
          <w:szCs w:val="24"/>
        </w:rPr>
        <w:t>0</w:t>
      </w:r>
      <w:r w:rsidR="006E7681">
        <w:rPr>
          <w:rFonts w:ascii="Times New Roman" w:eastAsia="宋体" w:hAnsi="Times New Roman"/>
          <w:color w:val="000000" w:themeColor="text1"/>
          <w:sz w:val="24"/>
          <w:szCs w:val="24"/>
        </w:rPr>
        <w:t>1</w:t>
      </w:r>
      <w:r w:rsidR="000B73F5">
        <w:rPr>
          <w:rFonts w:ascii="Times New Roman" w:eastAsia="宋体" w:hAnsi="Times New Roman"/>
          <w:color w:val="000000" w:themeColor="text1"/>
          <w:sz w:val="24"/>
          <w:szCs w:val="24"/>
        </w:rPr>
        <w:t>3</w:t>
      </w:r>
    </w:p>
    <w:tbl>
      <w:tblPr>
        <w:tblStyle w:val="af1"/>
        <w:tblW w:w="0" w:type="auto"/>
        <w:tblLook w:val="04A0" w:firstRow="1" w:lastRow="0" w:firstColumn="1" w:lastColumn="0" w:noHBand="0" w:noVBand="1"/>
      </w:tblPr>
      <w:tblGrid>
        <w:gridCol w:w="2972"/>
        <w:gridCol w:w="5324"/>
      </w:tblGrid>
      <w:tr w:rsidR="003D068E" w14:paraId="1238502C" w14:textId="77777777" w:rsidTr="003D068E">
        <w:tc>
          <w:tcPr>
            <w:tcW w:w="2972" w:type="dxa"/>
          </w:tcPr>
          <w:p w14:paraId="1CC83418" w14:textId="3463929A"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投资者关系活动类别</w:t>
            </w:r>
          </w:p>
        </w:tc>
        <w:tc>
          <w:tcPr>
            <w:tcW w:w="5324" w:type="dxa"/>
          </w:tcPr>
          <w:p w14:paraId="314EEAED" w14:textId="7D591017" w:rsidR="003D068E" w:rsidRDefault="00E51C53"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w:t>
            </w:r>
            <w:r w:rsidR="003D068E">
              <w:rPr>
                <w:rFonts w:ascii="Times New Roman" w:eastAsia="宋体" w:hAnsi="Times New Roman" w:hint="eastAsia"/>
                <w:color w:val="000000" w:themeColor="text1"/>
                <w:sz w:val="24"/>
                <w:szCs w:val="24"/>
              </w:rPr>
              <w:t>特定对象调研</w:t>
            </w:r>
            <w:r w:rsidR="003D068E">
              <w:rPr>
                <w:rFonts w:ascii="Times New Roman" w:eastAsia="宋体" w:hAnsi="Times New Roman" w:hint="eastAsia"/>
                <w:color w:val="000000" w:themeColor="text1"/>
                <w:sz w:val="24"/>
                <w:szCs w:val="24"/>
              </w:rPr>
              <w:t xml:space="preserve"> </w:t>
            </w:r>
            <w:r w:rsidR="003D068E">
              <w:rPr>
                <w:rFonts w:ascii="Times New Roman" w:eastAsia="宋体" w:hAnsi="Times New Roman"/>
                <w:color w:val="000000" w:themeColor="text1"/>
                <w:sz w:val="24"/>
                <w:szCs w:val="24"/>
              </w:rPr>
              <w:t xml:space="preserve">      </w:t>
            </w:r>
            <w:r w:rsidR="003D068E">
              <w:rPr>
                <w:rFonts w:ascii="Times New Roman" w:eastAsia="宋体" w:hAnsi="Times New Roman" w:hint="eastAsia"/>
                <w:color w:val="000000" w:themeColor="text1"/>
                <w:sz w:val="24"/>
                <w:szCs w:val="24"/>
              </w:rPr>
              <w:t>□分析师会议</w:t>
            </w:r>
          </w:p>
          <w:p w14:paraId="2A7452FE"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□媒体采访</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□业绩说明会</w:t>
            </w:r>
          </w:p>
          <w:p w14:paraId="071321D8"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□新闻发布会</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rPr>
              <w:t xml:space="preserve">        </w:t>
            </w:r>
            <w:r>
              <w:rPr>
                <w:rFonts w:ascii="Times New Roman" w:eastAsia="宋体" w:hAnsi="Times New Roman" w:hint="eastAsia"/>
                <w:color w:val="000000" w:themeColor="text1"/>
                <w:sz w:val="24"/>
                <w:szCs w:val="24"/>
              </w:rPr>
              <w:t>□路演活动</w:t>
            </w:r>
          </w:p>
          <w:p w14:paraId="44F5E3A6" w14:textId="77777777"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□现场参观</w:t>
            </w:r>
          </w:p>
          <w:p w14:paraId="4783469A" w14:textId="34A8CF92" w:rsidR="003D068E" w:rsidRPr="003D068E" w:rsidRDefault="003D068E" w:rsidP="003D068E">
            <w:pPr>
              <w:spacing w:line="360" w:lineRule="auto"/>
              <w:rPr>
                <w:rFonts w:ascii="Times New Roman" w:eastAsia="宋体" w:hAnsi="Times New Roman"/>
                <w:color w:val="000000" w:themeColor="text1"/>
                <w:sz w:val="24"/>
                <w:szCs w:val="24"/>
                <w:u w:val="single"/>
              </w:rPr>
            </w:pPr>
            <w:r>
              <w:rPr>
                <w:rFonts w:ascii="Times New Roman" w:eastAsia="宋体" w:hAnsi="Times New Roman" w:hint="eastAsia"/>
                <w:color w:val="000000" w:themeColor="text1"/>
                <w:sz w:val="24"/>
                <w:szCs w:val="24"/>
              </w:rPr>
              <w:t>□其他</w:t>
            </w:r>
            <w:r>
              <w:rPr>
                <w:rFonts w:ascii="Times New Roman" w:eastAsia="宋体" w:hAnsi="Times New Roman" w:hint="eastAsia"/>
                <w:color w:val="000000" w:themeColor="text1"/>
                <w:sz w:val="24"/>
                <w:szCs w:val="24"/>
              </w:rPr>
              <w:t xml:space="preserve"> </w:t>
            </w:r>
            <w:r>
              <w:rPr>
                <w:rFonts w:ascii="Times New Roman" w:eastAsia="宋体" w:hAnsi="Times New Roman"/>
                <w:color w:val="000000" w:themeColor="text1"/>
                <w:sz w:val="24"/>
                <w:szCs w:val="24"/>
                <w:u w:val="single"/>
              </w:rPr>
              <w:t xml:space="preserve">                 </w:t>
            </w:r>
          </w:p>
        </w:tc>
      </w:tr>
      <w:tr w:rsidR="003D068E" w14:paraId="4C727F19" w14:textId="77777777" w:rsidTr="003D068E">
        <w:tc>
          <w:tcPr>
            <w:tcW w:w="2972" w:type="dxa"/>
          </w:tcPr>
          <w:p w14:paraId="156873BD" w14:textId="34ABA6EF"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参与单位名称</w:t>
            </w:r>
          </w:p>
        </w:tc>
        <w:tc>
          <w:tcPr>
            <w:tcW w:w="5324" w:type="dxa"/>
          </w:tcPr>
          <w:p w14:paraId="632CE5A3" w14:textId="34124EC2" w:rsidR="003D068E" w:rsidRDefault="000B73F5"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国泰海通</w:t>
            </w:r>
            <w:r w:rsidR="001D3646">
              <w:rPr>
                <w:rFonts w:ascii="Times New Roman" w:eastAsia="宋体" w:hAnsi="Times New Roman" w:hint="eastAsia"/>
                <w:color w:val="000000" w:themeColor="text1"/>
                <w:sz w:val="24"/>
                <w:szCs w:val="24"/>
              </w:rPr>
              <w:t>证券</w:t>
            </w:r>
          </w:p>
        </w:tc>
      </w:tr>
      <w:tr w:rsidR="003D068E" w14:paraId="13C3F6F0" w14:textId="77777777" w:rsidTr="003D068E">
        <w:tc>
          <w:tcPr>
            <w:tcW w:w="2972" w:type="dxa"/>
          </w:tcPr>
          <w:p w14:paraId="5F82B699" w14:textId="61D6F890"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时间</w:t>
            </w:r>
          </w:p>
        </w:tc>
        <w:tc>
          <w:tcPr>
            <w:tcW w:w="5324" w:type="dxa"/>
          </w:tcPr>
          <w:p w14:paraId="34A40797" w14:textId="06A50B18" w:rsidR="003D068E" w:rsidRDefault="00E51C53"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sidR="002C143C">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年</w:t>
            </w:r>
            <w:r w:rsidR="00623128">
              <w:rPr>
                <w:rFonts w:ascii="Times New Roman" w:eastAsia="宋体" w:hAnsi="Times New Roman"/>
                <w:color w:val="000000" w:themeColor="text1"/>
                <w:sz w:val="24"/>
                <w:szCs w:val="24"/>
              </w:rPr>
              <w:t>6</w:t>
            </w:r>
            <w:r>
              <w:rPr>
                <w:rFonts w:ascii="Times New Roman" w:eastAsia="宋体" w:hAnsi="Times New Roman" w:hint="eastAsia"/>
                <w:color w:val="000000" w:themeColor="text1"/>
                <w:sz w:val="24"/>
                <w:szCs w:val="24"/>
              </w:rPr>
              <w:t>月</w:t>
            </w:r>
            <w:r w:rsidR="000B73F5">
              <w:rPr>
                <w:rFonts w:ascii="Times New Roman" w:eastAsia="宋体" w:hAnsi="Times New Roman" w:hint="eastAsia"/>
                <w:color w:val="000000" w:themeColor="text1"/>
                <w:sz w:val="24"/>
                <w:szCs w:val="24"/>
              </w:rPr>
              <w:t>2</w:t>
            </w:r>
            <w:r w:rsidR="000B73F5">
              <w:rPr>
                <w:rFonts w:ascii="Times New Roman" w:eastAsia="宋体" w:hAnsi="Times New Roman"/>
                <w:color w:val="000000" w:themeColor="text1"/>
                <w:sz w:val="24"/>
                <w:szCs w:val="24"/>
              </w:rPr>
              <w:t>4</w:t>
            </w:r>
            <w:r>
              <w:rPr>
                <w:rFonts w:ascii="Times New Roman" w:eastAsia="宋体" w:hAnsi="Times New Roman" w:hint="eastAsia"/>
                <w:color w:val="000000" w:themeColor="text1"/>
                <w:sz w:val="24"/>
                <w:szCs w:val="24"/>
              </w:rPr>
              <w:t>日</w:t>
            </w:r>
          </w:p>
        </w:tc>
      </w:tr>
      <w:tr w:rsidR="003D068E" w14:paraId="5D70B021" w14:textId="77777777" w:rsidTr="003D068E">
        <w:tc>
          <w:tcPr>
            <w:tcW w:w="2972" w:type="dxa"/>
          </w:tcPr>
          <w:p w14:paraId="5FE508D0" w14:textId="0AF72D59"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地点</w:t>
            </w:r>
          </w:p>
        </w:tc>
        <w:tc>
          <w:tcPr>
            <w:tcW w:w="5324" w:type="dxa"/>
          </w:tcPr>
          <w:p w14:paraId="708FF32B" w14:textId="43480F4E" w:rsidR="003D068E" w:rsidRDefault="00B70B03"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公司</w:t>
            </w:r>
            <w:r w:rsidR="000B73F5">
              <w:rPr>
                <w:rFonts w:ascii="Times New Roman" w:eastAsia="宋体" w:hAnsi="Times New Roman" w:hint="eastAsia"/>
                <w:color w:val="000000" w:themeColor="text1"/>
                <w:sz w:val="24"/>
                <w:szCs w:val="24"/>
              </w:rPr>
              <w:t>会议室</w:t>
            </w:r>
          </w:p>
        </w:tc>
      </w:tr>
      <w:tr w:rsidR="003D068E" w14:paraId="6360C217" w14:textId="77777777" w:rsidTr="003D068E">
        <w:tc>
          <w:tcPr>
            <w:tcW w:w="2972" w:type="dxa"/>
          </w:tcPr>
          <w:p w14:paraId="4721D767" w14:textId="3856CB81"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上市公司接待人员姓名</w:t>
            </w:r>
          </w:p>
        </w:tc>
        <w:tc>
          <w:tcPr>
            <w:tcW w:w="5324" w:type="dxa"/>
          </w:tcPr>
          <w:p w14:paraId="78515618" w14:textId="235B3191" w:rsidR="003D068E" w:rsidRDefault="000B73F5"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崔龙峰</w:t>
            </w:r>
            <w:r w:rsidR="005039A2">
              <w:rPr>
                <w:rFonts w:ascii="Times New Roman" w:eastAsia="宋体" w:hAnsi="Times New Roman" w:hint="eastAsia"/>
                <w:color w:val="000000" w:themeColor="text1"/>
                <w:sz w:val="24"/>
                <w:szCs w:val="24"/>
              </w:rPr>
              <w:t>、</w:t>
            </w:r>
            <w:r w:rsidR="009D267C">
              <w:rPr>
                <w:rFonts w:ascii="Times New Roman" w:eastAsia="宋体" w:hAnsi="Times New Roman" w:hint="eastAsia"/>
                <w:color w:val="000000" w:themeColor="text1"/>
                <w:sz w:val="24"/>
                <w:szCs w:val="24"/>
              </w:rPr>
              <w:t>朱磊、</w:t>
            </w:r>
            <w:r w:rsidR="00BE3D4E">
              <w:rPr>
                <w:rFonts w:ascii="Times New Roman" w:eastAsia="宋体" w:hAnsi="Times New Roman" w:hint="eastAsia"/>
                <w:color w:val="000000" w:themeColor="text1"/>
                <w:sz w:val="24"/>
                <w:szCs w:val="24"/>
              </w:rPr>
              <w:t>杨光、杨琳</w:t>
            </w:r>
            <w:r w:rsidR="005039A2">
              <w:rPr>
                <w:rFonts w:ascii="Times New Roman" w:eastAsia="宋体" w:hAnsi="Times New Roman" w:hint="eastAsia"/>
                <w:color w:val="000000" w:themeColor="text1"/>
                <w:sz w:val="24"/>
                <w:szCs w:val="24"/>
              </w:rPr>
              <w:t>、尤家康</w:t>
            </w:r>
          </w:p>
        </w:tc>
      </w:tr>
      <w:tr w:rsidR="003D068E" w14:paraId="7CE51FBA" w14:textId="77777777" w:rsidTr="003D068E">
        <w:tc>
          <w:tcPr>
            <w:tcW w:w="2972" w:type="dxa"/>
          </w:tcPr>
          <w:p w14:paraId="1202D170" w14:textId="3647FF14"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投资者关系活动主要内容介绍</w:t>
            </w:r>
          </w:p>
        </w:tc>
        <w:tc>
          <w:tcPr>
            <w:tcW w:w="5324" w:type="dxa"/>
          </w:tcPr>
          <w:p w14:paraId="1171885D" w14:textId="1DD1CF74" w:rsidR="006042A6" w:rsidRDefault="0091608E" w:rsidP="003D6D1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主要交流问题</w:t>
            </w:r>
          </w:p>
          <w:p w14:paraId="1C9AE7C8" w14:textId="5A8C78F2" w:rsidR="006E7681" w:rsidRDefault="006E7681" w:rsidP="006E7681">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6E7681">
              <w:rPr>
                <w:rFonts w:ascii="Times New Roman" w:eastAsia="宋体" w:hAnsi="Times New Roman" w:hint="eastAsia"/>
                <w:color w:val="000000" w:themeColor="text1"/>
                <w:sz w:val="24"/>
                <w:szCs w:val="24"/>
              </w:rPr>
              <w:t>请介绍一下亚普海外业务的发展情况？</w:t>
            </w:r>
          </w:p>
          <w:p w14:paraId="516A110A" w14:textId="77777777" w:rsidR="006E7681" w:rsidRPr="006E7681" w:rsidRDefault="006E7681" w:rsidP="006E7681">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6E7681">
              <w:rPr>
                <w:rFonts w:ascii="Times New Roman" w:eastAsia="宋体" w:hAnsi="Times New Roman" w:hint="eastAsia"/>
                <w:color w:val="000000" w:themeColor="text1"/>
                <w:sz w:val="24"/>
                <w:szCs w:val="24"/>
              </w:rPr>
              <w:t>近年来，公司依托全球布局优势和品牌影响力，大力拓展海外业务和市场。目前，公司国际化发展呈现三个特点：</w:t>
            </w:r>
          </w:p>
          <w:p w14:paraId="6D1C8EDD" w14:textId="77777777" w:rsidR="006E7681" w:rsidRPr="006E7681" w:rsidRDefault="006E7681" w:rsidP="006E7681">
            <w:pPr>
              <w:spacing w:line="360" w:lineRule="auto"/>
              <w:rPr>
                <w:rFonts w:ascii="Times New Roman" w:eastAsia="宋体" w:hAnsi="Times New Roman"/>
                <w:color w:val="000000" w:themeColor="text1"/>
                <w:sz w:val="24"/>
                <w:szCs w:val="24"/>
              </w:rPr>
            </w:pPr>
            <w:r w:rsidRPr="006E7681">
              <w:rPr>
                <w:rFonts w:ascii="Times New Roman" w:eastAsia="宋体" w:hAnsi="Times New Roman" w:hint="eastAsia"/>
                <w:color w:val="000000" w:themeColor="text1"/>
                <w:sz w:val="24"/>
                <w:szCs w:val="24"/>
              </w:rPr>
              <w:t>一是“起步早”：</w:t>
            </w:r>
            <w:r w:rsidRPr="006E7681">
              <w:rPr>
                <w:rFonts w:ascii="Times New Roman" w:eastAsia="宋体" w:hAnsi="Times New Roman" w:hint="eastAsia"/>
                <w:color w:val="000000" w:themeColor="text1"/>
                <w:sz w:val="24"/>
                <w:szCs w:val="24"/>
              </w:rPr>
              <w:t>2005</w:t>
            </w:r>
            <w:r w:rsidRPr="006E7681">
              <w:rPr>
                <w:rFonts w:ascii="Times New Roman" w:eastAsia="宋体" w:hAnsi="Times New Roman" w:hint="eastAsia"/>
                <w:color w:val="000000" w:themeColor="text1"/>
                <w:sz w:val="24"/>
                <w:szCs w:val="24"/>
              </w:rPr>
              <w:t>年公司将燃油系统技术转让到海外，</w:t>
            </w:r>
            <w:r w:rsidRPr="006E7681">
              <w:rPr>
                <w:rFonts w:ascii="Times New Roman" w:eastAsia="宋体" w:hAnsi="Times New Roman" w:hint="eastAsia"/>
                <w:color w:val="000000" w:themeColor="text1"/>
                <w:sz w:val="24"/>
                <w:szCs w:val="24"/>
              </w:rPr>
              <w:t>2008</w:t>
            </w:r>
            <w:r w:rsidRPr="006E7681">
              <w:rPr>
                <w:rFonts w:ascii="Times New Roman" w:eastAsia="宋体" w:hAnsi="Times New Roman" w:hint="eastAsia"/>
                <w:color w:val="000000" w:themeColor="text1"/>
                <w:sz w:val="24"/>
                <w:szCs w:val="24"/>
              </w:rPr>
              <w:t>年在印度建立了第一个海外生产基地。可以说，公司是国内最早“走出去”的汽车零部件企业之一。</w:t>
            </w:r>
          </w:p>
          <w:p w14:paraId="7BA19324" w14:textId="77777777" w:rsidR="006E7681" w:rsidRPr="006E7681" w:rsidRDefault="006E7681" w:rsidP="006E7681">
            <w:pPr>
              <w:spacing w:line="360" w:lineRule="auto"/>
              <w:rPr>
                <w:rFonts w:ascii="Times New Roman" w:eastAsia="宋体" w:hAnsi="Times New Roman"/>
                <w:color w:val="000000" w:themeColor="text1"/>
                <w:sz w:val="24"/>
                <w:szCs w:val="24"/>
              </w:rPr>
            </w:pPr>
            <w:r w:rsidRPr="006E7681">
              <w:rPr>
                <w:rFonts w:ascii="Times New Roman" w:eastAsia="宋体" w:hAnsi="Times New Roman" w:hint="eastAsia"/>
                <w:color w:val="000000" w:themeColor="text1"/>
                <w:sz w:val="24"/>
                <w:szCs w:val="24"/>
              </w:rPr>
              <w:t>二是“布局全”：目前，公司已在全球</w:t>
            </w:r>
            <w:r w:rsidRPr="006E7681">
              <w:rPr>
                <w:rFonts w:ascii="Times New Roman" w:eastAsia="宋体" w:hAnsi="Times New Roman" w:hint="eastAsia"/>
                <w:color w:val="000000" w:themeColor="text1"/>
                <w:sz w:val="24"/>
                <w:szCs w:val="24"/>
              </w:rPr>
              <w:t>4</w:t>
            </w:r>
            <w:r w:rsidRPr="006E7681">
              <w:rPr>
                <w:rFonts w:ascii="Times New Roman" w:eastAsia="宋体" w:hAnsi="Times New Roman" w:hint="eastAsia"/>
                <w:color w:val="000000" w:themeColor="text1"/>
                <w:sz w:val="24"/>
                <w:szCs w:val="24"/>
              </w:rPr>
              <w:t>大洲</w:t>
            </w:r>
            <w:r w:rsidRPr="006E7681">
              <w:rPr>
                <w:rFonts w:ascii="Times New Roman" w:eastAsia="宋体" w:hAnsi="Times New Roman" w:hint="eastAsia"/>
                <w:color w:val="000000" w:themeColor="text1"/>
                <w:sz w:val="24"/>
                <w:szCs w:val="24"/>
              </w:rPr>
              <w:t>11</w:t>
            </w:r>
            <w:r w:rsidRPr="006E7681">
              <w:rPr>
                <w:rFonts w:ascii="Times New Roman" w:eastAsia="宋体" w:hAnsi="Times New Roman" w:hint="eastAsia"/>
                <w:color w:val="000000" w:themeColor="text1"/>
                <w:sz w:val="24"/>
                <w:szCs w:val="24"/>
              </w:rPr>
              <w:t>个国家建立了</w:t>
            </w:r>
            <w:r w:rsidRPr="006E7681">
              <w:rPr>
                <w:rFonts w:ascii="Times New Roman" w:eastAsia="宋体" w:hAnsi="Times New Roman" w:hint="eastAsia"/>
                <w:color w:val="000000" w:themeColor="text1"/>
                <w:sz w:val="24"/>
                <w:szCs w:val="24"/>
              </w:rPr>
              <w:t>25</w:t>
            </w:r>
            <w:r w:rsidRPr="006E7681">
              <w:rPr>
                <w:rFonts w:ascii="Times New Roman" w:eastAsia="宋体" w:hAnsi="Times New Roman" w:hint="eastAsia"/>
                <w:color w:val="000000" w:themeColor="text1"/>
                <w:sz w:val="24"/>
                <w:szCs w:val="24"/>
              </w:rPr>
              <w:t>生产基地和</w:t>
            </w:r>
            <w:r w:rsidRPr="006E7681">
              <w:rPr>
                <w:rFonts w:ascii="Times New Roman" w:eastAsia="宋体" w:hAnsi="Times New Roman" w:hint="eastAsia"/>
                <w:color w:val="000000" w:themeColor="text1"/>
                <w:sz w:val="24"/>
                <w:szCs w:val="24"/>
              </w:rPr>
              <w:t>7</w:t>
            </w:r>
            <w:r w:rsidRPr="006E7681">
              <w:rPr>
                <w:rFonts w:ascii="Times New Roman" w:eastAsia="宋体" w:hAnsi="Times New Roman" w:hint="eastAsia"/>
                <w:color w:val="000000" w:themeColor="text1"/>
                <w:sz w:val="24"/>
                <w:szCs w:val="24"/>
              </w:rPr>
              <w:t>个工程技术中心。完整的布局使我们能够更好地贴近客户，为他们提供及时、高效的服务，同时也提升了我们的全球同步开发和技术支持能力。</w:t>
            </w:r>
          </w:p>
          <w:p w14:paraId="7E7AB486" w14:textId="37FBC630" w:rsidR="006E7681" w:rsidRDefault="006E7681" w:rsidP="006E7681">
            <w:pPr>
              <w:spacing w:line="360" w:lineRule="auto"/>
              <w:rPr>
                <w:rFonts w:ascii="Times New Roman" w:eastAsia="宋体" w:hAnsi="Times New Roman"/>
                <w:color w:val="000000" w:themeColor="text1"/>
                <w:sz w:val="24"/>
                <w:szCs w:val="24"/>
              </w:rPr>
            </w:pPr>
            <w:r w:rsidRPr="006E7681">
              <w:rPr>
                <w:rFonts w:ascii="Times New Roman" w:eastAsia="宋体" w:hAnsi="Times New Roman" w:hint="eastAsia"/>
                <w:color w:val="000000" w:themeColor="text1"/>
                <w:sz w:val="24"/>
                <w:szCs w:val="24"/>
              </w:rPr>
              <w:t>三是“后劲足”：随着公司海外市场的不断拓展，</w:t>
            </w:r>
            <w:r w:rsidRPr="006E7681">
              <w:rPr>
                <w:rFonts w:ascii="Times New Roman" w:eastAsia="宋体" w:hAnsi="Times New Roman" w:hint="eastAsia"/>
                <w:color w:val="000000" w:themeColor="text1"/>
                <w:sz w:val="24"/>
                <w:szCs w:val="24"/>
              </w:rPr>
              <w:lastRenderedPageBreak/>
              <w:t>海外业务占比持续提升，业绩贡献不断增大。对亚普而言，燃油系统业务在未来海外增长空间依然较大，未来亚普更有机会把新业务领域突破的技术复制转移到海外子公司，为公司转型发展提供更广阔的战略腹地。</w:t>
            </w:r>
          </w:p>
          <w:p w14:paraId="73ADF7FF" w14:textId="77777777" w:rsidR="00FA66FF" w:rsidRDefault="00FA66FF" w:rsidP="00FA66FF">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FA66FF">
              <w:rPr>
                <w:rFonts w:ascii="Times New Roman" w:eastAsia="宋体" w:hAnsi="Times New Roman" w:hint="eastAsia"/>
                <w:color w:val="000000" w:themeColor="text1"/>
                <w:sz w:val="24"/>
                <w:szCs w:val="24"/>
              </w:rPr>
              <w:t>混动燃油系统和传统燃油系统的在单件价值方面是否有区别？</w:t>
            </w:r>
          </w:p>
          <w:p w14:paraId="50EEF12F" w14:textId="4BF663C3" w:rsidR="00FA66FF" w:rsidRDefault="00FA66FF" w:rsidP="006E7681">
            <w:pPr>
              <w:spacing w:line="360" w:lineRule="auto"/>
              <w:rPr>
                <w:rFonts w:ascii="Times New Roman" w:eastAsia="宋体" w:hAnsi="Times New Roman"/>
                <w:color w:val="000000" w:themeColor="text1"/>
                <w:sz w:val="24"/>
                <w:szCs w:val="24"/>
              </w:rPr>
            </w:pPr>
            <w:r w:rsidRPr="00FA66FF">
              <w:rPr>
                <w:rFonts w:ascii="Times New Roman" w:eastAsia="宋体" w:hAnsi="Times New Roman" w:hint="eastAsia"/>
                <w:color w:val="000000" w:themeColor="text1"/>
                <w:sz w:val="24"/>
                <w:szCs w:val="24"/>
              </w:rPr>
              <w:t>答：由于混合动力车具有电驱动、油驱动及油电混合驱动等多种工况，燃油的存储、供给和蒸汽管理相比传统燃油车更为复杂。插混车型和增程车型要求燃油箱承受高压，燃油箱产品需要提高刚度并具备燃油蒸汽控制功能，因此结构、工艺等都更加复杂，单件价值也高于传统燃油系统。</w:t>
            </w:r>
          </w:p>
          <w:p w14:paraId="069CA962" w14:textId="77777777" w:rsidR="00B70B03" w:rsidRDefault="00B70B03" w:rsidP="00B70B03">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sidRPr="00B70B03">
              <w:rPr>
                <w:rFonts w:ascii="Times New Roman" w:eastAsia="宋体" w:hAnsi="Times New Roman" w:hint="eastAsia"/>
                <w:color w:val="000000" w:themeColor="text1"/>
                <w:sz w:val="24"/>
                <w:szCs w:val="24"/>
              </w:rPr>
              <w:t>公司的储氢系统业务目前进展如何？</w:t>
            </w:r>
          </w:p>
          <w:p w14:paraId="465E1717" w14:textId="5D7257BC" w:rsidR="00B70B03" w:rsidRDefault="00B70B03" w:rsidP="006E7681">
            <w:pPr>
              <w:spacing w:line="360" w:lineRule="auto"/>
              <w:rPr>
                <w:rFonts w:ascii="Times New Roman" w:eastAsia="宋体" w:hAnsi="Times New Roman"/>
                <w:color w:val="000000" w:themeColor="text1"/>
                <w:sz w:val="24"/>
                <w:szCs w:val="24"/>
              </w:rPr>
            </w:pPr>
            <w:r w:rsidRPr="00B70B03">
              <w:rPr>
                <w:rFonts w:ascii="Times New Roman" w:eastAsia="宋体" w:hAnsi="Times New Roman" w:hint="eastAsia"/>
                <w:color w:val="000000" w:themeColor="text1"/>
                <w:sz w:val="24"/>
                <w:szCs w:val="24"/>
              </w:rPr>
              <w:t>答：公司持续拓展燃料电池储氢系统领域新客户、新市场，同时聚焦大容积</w:t>
            </w:r>
            <w:r w:rsidRPr="00B70B03">
              <w:rPr>
                <w:rFonts w:ascii="Times New Roman" w:eastAsia="宋体" w:hAnsi="Times New Roman" w:hint="eastAsia"/>
                <w:color w:val="000000" w:themeColor="text1"/>
                <w:sz w:val="24"/>
                <w:szCs w:val="24"/>
              </w:rPr>
              <w:t>IV</w:t>
            </w:r>
            <w:r w:rsidRPr="00B70B03">
              <w:rPr>
                <w:rFonts w:ascii="Times New Roman" w:eastAsia="宋体" w:hAnsi="Times New Roman" w:hint="eastAsia"/>
                <w:color w:val="000000" w:themeColor="text1"/>
                <w:sz w:val="24"/>
                <w:szCs w:val="24"/>
              </w:rPr>
              <w:t>型储氢瓶、细长</w:t>
            </w:r>
            <w:r w:rsidRPr="00B70B03">
              <w:rPr>
                <w:rFonts w:ascii="Times New Roman" w:eastAsia="宋体" w:hAnsi="Times New Roman" w:hint="eastAsia"/>
                <w:color w:val="000000" w:themeColor="text1"/>
                <w:sz w:val="24"/>
                <w:szCs w:val="24"/>
              </w:rPr>
              <w:t>IV</w:t>
            </w:r>
            <w:r w:rsidRPr="00B70B03">
              <w:rPr>
                <w:rFonts w:ascii="Times New Roman" w:eastAsia="宋体" w:hAnsi="Times New Roman" w:hint="eastAsia"/>
                <w:color w:val="000000" w:themeColor="text1"/>
                <w:sz w:val="24"/>
                <w:szCs w:val="24"/>
              </w:rPr>
              <w:t>型储氢瓶的研发与试制工作，全面掌握了吹塑、注塑焊接多种气瓶内胆成型工艺，产品性能达到行业先进水平。在储氢系统阀门的研发方面，公司自主研发的</w:t>
            </w:r>
            <w:r w:rsidRPr="00B70B03">
              <w:rPr>
                <w:rFonts w:ascii="Times New Roman" w:eastAsia="宋体" w:hAnsi="Times New Roman" w:hint="eastAsia"/>
                <w:color w:val="000000" w:themeColor="text1"/>
                <w:sz w:val="24"/>
                <w:szCs w:val="24"/>
              </w:rPr>
              <w:t>35MPa</w:t>
            </w:r>
            <w:r w:rsidRPr="00B70B03">
              <w:rPr>
                <w:rFonts w:ascii="Times New Roman" w:eastAsia="宋体" w:hAnsi="Times New Roman" w:hint="eastAsia"/>
                <w:color w:val="000000" w:themeColor="text1"/>
                <w:sz w:val="24"/>
                <w:szCs w:val="24"/>
              </w:rPr>
              <w:t>和</w:t>
            </w:r>
            <w:r w:rsidRPr="00B70B03">
              <w:rPr>
                <w:rFonts w:ascii="Times New Roman" w:eastAsia="宋体" w:hAnsi="Times New Roman" w:hint="eastAsia"/>
                <w:color w:val="000000" w:themeColor="text1"/>
                <w:sz w:val="24"/>
                <w:szCs w:val="24"/>
              </w:rPr>
              <w:t>70MPa</w:t>
            </w:r>
            <w:r w:rsidRPr="00B70B03">
              <w:rPr>
                <w:rFonts w:ascii="Times New Roman" w:eastAsia="宋体" w:hAnsi="Times New Roman" w:hint="eastAsia"/>
                <w:color w:val="000000" w:themeColor="text1"/>
                <w:sz w:val="24"/>
                <w:szCs w:val="24"/>
              </w:rPr>
              <w:t>瓶口阀、减压阀、加氢口等产品已完成认证，部分产品小批量推向市场，其中</w:t>
            </w:r>
            <w:r w:rsidRPr="00B70B03">
              <w:rPr>
                <w:rFonts w:ascii="Times New Roman" w:eastAsia="宋体" w:hAnsi="Times New Roman" w:hint="eastAsia"/>
                <w:color w:val="000000" w:themeColor="text1"/>
                <w:sz w:val="24"/>
                <w:szCs w:val="24"/>
              </w:rPr>
              <w:t>70MPa</w:t>
            </w:r>
            <w:r w:rsidRPr="00B70B03">
              <w:rPr>
                <w:rFonts w:ascii="Times New Roman" w:eastAsia="宋体" w:hAnsi="Times New Roman" w:hint="eastAsia"/>
                <w:color w:val="000000" w:themeColor="text1"/>
                <w:sz w:val="24"/>
                <w:szCs w:val="24"/>
              </w:rPr>
              <w:t>的瓶口阀是国内首个按新国标进行认证的产品，解决了“卡脖子”技术难题，打破了行业垄断。</w:t>
            </w:r>
          </w:p>
          <w:p w14:paraId="2D93B0B2" w14:textId="65800F53" w:rsidR="00E07847" w:rsidRDefault="00E07847" w:rsidP="00E07847">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请介绍一下近期收购的赢双科技公司及其产品？</w:t>
            </w:r>
          </w:p>
          <w:p w14:paraId="74B8AD66" w14:textId="10AA8A59" w:rsidR="00E07847" w:rsidRDefault="00E07847" w:rsidP="00E07847">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w:t>
            </w:r>
            <w:r w:rsidRPr="00E07847">
              <w:rPr>
                <w:rFonts w:ascii="Times New Roman" w:eastAsia="宋体" w:hAnsi="Times New Roman" w:hint="eastAsia"/>
                <w:color w:val="000000" w:themeColor="text1"/>
                <w:sz w:val="24"/>
                <w:szCs w:val="24"/>
              </w:rPr>
              <w:t>赢双科技是一家专业研发和生产旋转变压器及特种电机产品的高新技术企业。旋转变压器是一种实现位置、速度传感功能的微特电机，是实现</w:t>
            </w:r>
            <w:r w:rsidRPr="00E07847">
              <w:rPr>
                <w:rFonts w:ascii="Times New Roman" w:eastAsia="宋体" w:hAnsi="Times New Roman" w:hint="eastAsia"/>
                <w:color w:val="000000" w:themeColor="text1"/>
                <w:sz w:val="24"/>
                <w:szCs w:val="24"/>
              </w:rPr>
              <w:lastRenderedPageBreak/>
              <w:t>高性能电动化的关键核心部件之一，主要用于新能源汽车电驱动系统之中，为新能源汽车电驱动系统的核心传感器。</w:t>
            </w:r>
          </w:p>
          <w:p w14:paraId="2077EA2A" w14:textId="40126B3E" w:rsidR="00CB18F8" w:rsidRDefault="00CB18F8" w:rsidP="00CB18F8">
            <w:pPr>
              <w:pStyle w:val="af2"/>
              <w:numPr>
                <w:ilvl w:val="1"/>
                <w:numId w:val="5"/>
              </w:numPr>
              <w:spacing w:line="360" w:lineRule="auto"/>
              <w:ind w:left="0" w:firstLineChars="0" w:firstLine="0"/>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赢双科技的目前的主要客户有哪些？</w:t>
            </w:r>
          </w:p>
          <w:p w14:paraId="11296A71" w14:textId="65723295" w:rsidR="00E07847" w:rsidRPr="0075327F" w:rsidRDefault="00CB18F8" w:rsidP="00DA1A52">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答：公司的客户包括</w:t>
            </w:r>
            <w:r w:rsidRPr="00CB18F8">
              <w:rPr>
                <w:rFonts w:ascii="Times New Roman" w:eastAsia="宋体" w:hAnsi="Times New Roman" w:hint="eastAsia"/>
                <w:color w:val="000000" w:themeColor="text1"/>
                <w:sz w:val="24"/>
                <w:szCs w:val="24"/>
              </w:rPr>
              <w:t>东风汽车、奇瑞汽车、赛力斯、</w:t>
            </w:r>
            <w:r>
              <w:rPr>
                <w:rFonts w:ascii="Times New Roman" w:eastAsia="宋体" w:hAnsi="Times New Roman" w:hint="eastAsia"/>
                <w:color w:val="000000" w:themeColor="text1"/>
                <w:sz w:val="24"/>
                <w:szCs w:val="24"/>
              </w:rPr>
              <w:t>中国中车、</w:t>
            </w:r>
            <w:r w:rsidRPr="00CB18F8">
              <w:rPr>
                <w:rFonts w:ascii="Times New Roman" w:eastAsia="宋体" w:hAnsi="Times New Roman" w:hint="eastAsia"/>
                <w:color w:val="000000" w:themeColor="text1"/>
                <w:sz w:val="24"/>
                <w:szCs w:val="24"/>
              </w:rPr>
              <w:t>长春轨道客车等主流车企和轨道交通厂商</w:t>
            </w:r>
            <w:r>
              <w:rPr>
                <w:rFonts w:ascii="Times New Roman" w:eastAsia="宋体" w:hAnsi="Times New Roman" w:hint="eastAsia"/>
                <w:color w:val="000000" w:themeColor="text1"/>
                <w:sz w:val="24"/>
                <w:szCs w:val="24"/>
              </w:rPr>
              <w:t>，以及</w:t>
            </w:r>
            <w:r w:rsidRPr="00CB18F8">
              <w:rPr>
                <w:rFonts w:ascii="Times New Roman" w:eastAsia="宋体" w:hAnsi="Times New Roman" w:hint="eastAsia"/>
                <w:color w:val="000000" w:themeColor="text1"/>
                <w:sz w:val="24"/>
                <w:szCs w:val="24"/>
              </w:rPr>
              <w:t>汇川技术、宁波海天、蒙德电气、航天科工、航空工业等工业机械、航空军工厂商</w:t>
            </w:r>
            <w:r>
              <w:rPr>
                <w:rFonts w:ascii="Times New Roman" w:eastAsia="宋体" w:hAnsi="Times New Roman" w:hint="eastAsia"/>
                <w:color w:val="000000" w:themeColor="text1"/>
                <w:sz w:val="24"/>
                <w:szCs w:val="24"/>
              </w:rPr>
              <w:t>。</w:t>
            </w:r>
          </w:p>
        </w:tc>
      </w:tr>
      <w:tr w:rsidR="003D068E" w14:paraId="67671D13" w14:textId="77777777" w:rsidTr="003D068E">
        <w:tc>
          <w:tcPr>
            <w:tcW w:w="2972" w:type="dxa"/>
          </w:tcPr>
          <w:p w14:paraId="7CFF28FD" w14:textId="2B8F216C" w:rsidR="003D068E" w:rsidRDefault="003D068E" w:rsidP="003D068E">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lastRenderedPageBreak/>
              <w:t>附件清单（如有）</w:t>
            </w:r>
          </w:p>
        </w:tc>
        <w:tc>
          <w:tcPr>
            <w:tcW w:w="5324" w:type="dxa"/>
          </w:tcPr>
          <w:p w14:paraId="63D46D04" w14:textId="77777777" w:rsidR="003D068E" w:rsidRDefault="003D068E" w:rsidP="003D068E">
            <w:pPr>
              <w:spacing w:line="360" w:lineRule="auto"/>
              <w:rPr>
                <w:rFonts w:ascii="Times New Roman" w:eastAsia="宋体" w:hAnsi="Times New Roman"/>
                <w:color w:val="000000" w:themeColor="text1"/>
                <w:sz w:val="24"/>
                <w:szCs w:val="24"/>
              </w:rPr>
            </w:pPr>
          </w:p>
        </w:tc>
      </w:tr>
      <w:tr w:rsidR="00DB02E0" w14:paraId="72596F4D" w14:textId="77777777" w:rsidTr="001848D0">
        <w:tc>
          <w:tcPr>
            <w:tcW w:w="2972" w:type="dxa"/>
          </w:tcPr>
          <w:p w14:paraId="52D49541" w14:textId="42CCC540" w:rsidR="00DB02E0" w:rsidRPr="00F10C8A" w:rsidRDefault="00DB02E0" w:rsidP="00DB02E0">
            <w:pPr>
              <w:spacing w:line="360" w:lineRule="auto"/>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本次交流是否涉及公司内幕信息</w:t>
            </w:r>
          </w:p>
        </w:tc>
        <w:tc>
          <w:tcPr>
            <w:tcW w:w="5324" w:type="dxa"/>
            <w:vAlign w:val="center"/>
          </w:tcPr>
          <w:p w14:paraId="406EB66E" w14:textId="04F64FF7" w:rsidR="00DB02E0" w:rsidRPr="00F10C8A" w:rsidRDefault="00DB02E0" w:rsidP="00DB02E0">
            <w:pPr>
              <w:spacing w:line="360" w:lineRule="auto"/>
              <w:jc w:val="center"/>
              <w:rPr>
                <w:rFonts w:ascii="Times New Roman" w:eastAsia="宋体" w:hAnsi="Times New Roman"/>
                <w:color w:val="000000" w:themeColor="text1"/>
                <w:sz w:val="24"/>
                <w:szCs w:val="24"/>
              </w:rPr>
            </w:pPr>
            <w:r w:rsidRPr="00F10C8A">
              <w:rPr>
                <w:rFonts w:ascii="Times New Roman" w:eastAsia="宋体" w:hAnsi="Times New Roman" w:hint="eastAsia"/>
                <w:color w:val="000000" w:themeColor="text1"/>
                <w:sz w:val="24"/>
                <w:szCs w:val="24"/>
              </w:rPr>
              <w:t>□是</w:t>
            </w:r>
            <w:r w:rsidRPr="00F10C8A">
              <w:rPr>
                <w:rFonts w:ascii="Times New Roman" w:eastAsia="宋体" w:hAnsi="Times New Roman" w:hint="eastAsia"/>
                <w:color w:val="000000" w:themeColor="text1"/>
                <w:sz w:val="24"/>
                <w:szCs w:val="24"/>
              </w:rPr>
              <w:t xml:space="preserve"> </w:t>
            </w:r>
            <w:r w:rsidRPr="00F10C8A">
              <w:rPr>
                <w:rFonts w:ascii="Times New Roman" w:eastAsia="宋体" w:hAnsi="Times New Roman"/>
                <w:color w:val="000000" w:themeColor="text1"/>
                <w:sz w:val="24"/>
                <w:szCs w:val="24"/>
              </w:rPr>
              <w:t xml:space="preserve">           </w:t>
            </w:r>
            <w:r w:rsidR="00E51C53">
              <w:rPr>
                <w:rFonts w:ascii="Times New Roman" w:eastAsia="宋体" w:hAnsi="Times New Roman" w:hint="eastAsia"/>
                <w:color w:val="000000" w:themeColor="text1"/>
                <w:sz w:val="24"/>
                <w:szCs w:val="24"/>
              </w:rPr>
              <w:t>√</w:t>
            </w:r>
            <w:r w:rsidRPr="00F10C8A">
              <w:rPr>
                <w:rFonts w:ascii="Times New Roman" w:eastAsia="宋体" w:hAnsi="Times New Roman" w:hint="eastAsia"/>
                <w:color w:val="000000" w:themeColor="text1"/>
                <w:sz w:val="24"/>
                <w:szCs w:val="24"/>
              </w:rPr>
              <w:t>否</w:t>
            </w:r>
          </w:p>
        </w:tc>
      </w:tr>
      <w:tr w:rsidR="00DB02E0" w14:paraId="3847D4EB" w14:textId="77777777" w:rsidTr="001848D0">
        <w:tc>
          <w:tcPr>
            <w:tcW w:w="2972" w:type="dxa"/>
          </w:tcPr>
          <w:p w14:paraId="4D763BBD" w14:textId="36C01C2E" w:rsidR="00DB02E0" w:rsidRDefault="00DB02E0" w:rsidP="00DB02E0">
            <w:pPr>
              <w:spacing w:line="360" w:lineRule="auto"/>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日期</w:t>
            </w:r>
          </w:p>
        </w:tc>
        <w:tc>
          <w:tcPr>
            <w:tcW w:w="5324" w:type="dxa"/>
            <w:vAlign w:val="center"/>
          </w:tcPr>
          <w:p w14:paraId="4BDEAAB6" w14:textId="195CEA7F" w:rsidR="00DB02E0" w:rsidRDefault="00E51C53" w:rsidP="00DF2359">
            <w:pPr>
              <w:spacing w:line="360" w:lineRule="auto"/>
              <w:jc w:val="center"/>
              <w:rPr>
                <w:rFonts w:ascii="Times New Roman" w:eastAsia="宋体" w:hAnsi="Times New Roman"/>
                <w:color w:val="000000" w:themeColor="text1"/>
                <w:sz w:val="24"/>
                <w:szCs w:val="24"/>
              </w:rPr>
            </w:pPr>
            <w:r>
              <w:rPr>
                <w:rFonts w:ascii="Times New Roman" w:eastAsia="宋体" w:hAnsi="Times New Roman" w:hint="eastAsia"/>
                <w:color w:val="000000" w:themeColor="text1"/>
                <w:sz w:val="24"/>
                <w:szCs w:val="24"/>
              </w:rPr>
              <w:t>2</w:t>
            </w:r>
            <w:r>
              <w:rPr>
                <w:rFonts w:ascii="Times New Roman" w:eastAsia="宋体" w:hAnsi="Times New Roman"/>
                <w:color w:val="000000" w:themeColor="text1"/>
                <w:sz w:val="24"/>
                <w:szCs w:val="24"/>
              </w:rPr>
              <w:t>02</w:t>
            </w:r>
            <w:r w:rsidR="00572CD3">
              <w:rPr>
                <w:rFonts w:ascii="Times New Roman" w:eastAsia="宋体" w:hAnsi="Times New Roman"/>
                <w:color w:val="000000" w:themeColor="text1"/>
                <w:sz w:val="24"/>
                <w:szCs w:val="24"/>
              </w:rPr>
              <w:t>5</w:t>
            </w:r>
            <w:r>
              <w:rPr>
                <w:rFonts w:ascii="Times New Roman" w:eastAsia="宋体" w:hAnsi="Times New Roman" w:hint="eastAsia"/>
                <w:color w:val="000000" w:themeColor="text1"/>
                <w:sz w:val="24"/>
                <w:szCs w:val="24"/>
              </w:rPr>
              <w:t>年</w:t>
            </w:r>
            <w:r w:rsidR="009A1DE9">
              <w:rPr>
                <w:rFonts w:ascii="Times New Roman" w:eastAsia="宋体" w:hAnsi="Times New Roman" w:hint="eastAsia"/>
                <w:color w:val="000000" w:themeColor="text1"/>
                <w:sz w:val="24"/>
                <w:szCs w:val="24"/>
              </w:rPr>
              <w:t>6</w:t>
            </w:r>
            <w:r>
              <w:rPr>
                <w:rFonts w:ascii="Times New Roman" w:eastAsia="宋体" w:hAnsi="Times New Roman" w:hint="eastAsia"/>
                <w:color w:val="000000" w:themeColor="text1"/>
                <w:sz w:val="24"/>
                <w:szCs w:val="24"/>
              </w:rPr>
              <w:t>月</w:t>
            </w:r>
            <w:r w:rsidR="00B70B03">
              <w:rPr>
                <w:rFonts w:ascii="Times New Roman" w:eastAsia="宋体" w:hAnsi="Times New Roman" w:hint="eastAsia"/>
                <w:color w:val="000000" w:themeColor="text1"/>
                <w:sz w:val="24"/>
                <w:szCs w:val="24"/>
              </w:rPr>
              <w:t>2</w:t>
            </w:r>
            <w:r w:rsidR="00B70B03">
              <w:rPr>
                <w:rFonts w:ascii="Times New Roman" w:eastAsia="宋体" w:hAnsi="Times New Roman"/>
                <w:color w:val="000000" w:themeColor="text1"/>
                <w:sz w:val="24"/>
                <w:szCs w:val="24"/>
              </w:rPr>
              <w:t>4</w:t>
            </w:r>
            <w:r w:rsidR="007F64C9">
              <w:rPr>
                <w:rFonts w:ascii="Times New Roman" w:eastAsia="宋体" w:hAnsi="Times New Roman" w:hint="eastAsia"/>
                <w:color w:val="000000" w:themeColor="text1"/>
                <w:sz w:val="24"/>
                <w:szCs w:val="24"/>
              </w:rPr>
              <w:t>日</w:t>
            </w:r>
          </w:p>
        </w:tc>
      </w:tr>
    </w:tbl>
    <w:p w14:paraId="400D7D20" w14:textId="065423CF" w:rsidR="00BF4A90" w:rsidRDefault="00BF4A90">
      <w:pPr>
        <w:widowControl/>
        <w:jc w:val="left"/>
        <w:rPr>
          <w:rFonts w:ascii="Times New Roman" w:eastAsia="宋体" w:hAnsi="Times New Roman"/>
          <w:color w:val="000000" w:themeColor="text1"/>
          <w:sz w:val="24"/>
          <w:szCs w:val="24"/>
        </w:rPr>
      </w:pPr>
    </w:p>
    <w:sectPr w:rsidR="00BF4A90" w:rsidSect="0067425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E117" w14:textId="77777777" w:rsidR="00927059" w:rsidRDefault="00927059" w:rsidP="00733C1E">
      <w:r>
        <w:separator/>
      </w:r>
    </w:p>
  </w:endnote>
  <w:endnote w:type="continuationSeparator" w:id="0">
    <w:p w14:paraId="471102BB" w14:textId="77777777" w:rsidR="00927059" w:rsidRDefault="00927059" w:rsidP="0073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531" w14:textId="7B88EE10" w:rsidR="00733953" w:rsidRPr="00A573E3" w:rsidRDefault="00733953">
    <w:pPr>
      <w:pStyle w:val="ab"/>
      <w:jc w:val="center"/>
      <w:rPr>
        <w:rFonts w:ascii="Times New Roman" w:hAnsi="Times New Roman" w:cs="Times New Roman"/>
      </w:rPr>
    </w:pPr>
  </w:p>
  <w:p w14:paraId="629ACC58" w14:textId="77777777" w:rsidR="00733953" w:rsidRDefault="007339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442D" w14:textId="77777777" w:rsidR="00927059" w:rsidRDefault="00927059" w:rsidP="00733C1E">
      <w:r>
        <w:separator/>
      </w:r>
    </w:p>
  </w:footnote>
  <w:footnote w:type="continuationSeparator" w:id="0">
    <w:p w14:paraId="26FD853F" w14:textId="77777777" w:rsidR="00927059" w:rsidRDefault="00927059" w:rsidP="00733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4F4C"/>
    <w:multiLevelType w:val="hybridMultilevel"/>
    <w:tmpl w:val="7CB6BF70"/>
    <w:lvl w:ilvl="0" w:tplc="0082C26E">
      <w:start w:val="1"/>
      <w:numFmt w:val="decimal"/>
      <w:lvlText w:val="%1、"/>
      <w:lvlJc w:val="left"/>
      <w:pPr>
        <w:ind w:left="825" w:hanging="34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D047EDD"/>
    <w:multiLevelType w:val="hybridMultilevel"/>
    <w:tmpl w:val="655AC22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75158A3"/>
    <w:multiLevelType w:val="hybridMultilevel"/>
    <w:tmpl w:val="3538FFCA"/>
    <w:lvl w:ilvl="0" w:tplc="62D61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C930EEC"/>
    <w:multiLevelType w:val="hybridMultilevel"/>
    <w:tmpl w:val="66900DC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7AA13A4A"/>
    <w:multiLevelType w:val="hybridMultilevel"/>
    <w:tmpl w:val="D6D09AFA"/>
    <w:lvl w:ilvl="0" w:tplc="A6EE84BC">
      <w:start w:val="1"/>
      <w:numFmt w:val="japaneseCounting"/>
      <w:lvlText w:val="%1、"/>
      <w:lvlJc w:val="left"/>
      <w:pPr>
        <w:ind w:left="480" w:hanging="480"/>
      </w:pPr>
      <w:rPr>
        <w:rFonts w:hint="default"/>
      </w:rPr>
    </w:lvl>
    <w:lvl w:ilvl="1" w:tplc="065AF7E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37"/>
    <w:rsid w:val="00002136"/>
    <w:rsid w:val="0001194F"/>
    <w:rsid w:val="00011AA1"/>
    <w:rsid w:val="000146FE"/>
    <w:rsid w:val="00014D3C"/>
    <w:rsid w:val="00015006"/>
    <w:rsid w:val="0001793C"/>
    <w:rsid w:val="00023AC8"/>
    <w:rsid w:val="000314AD"/>
    <w:rsid w:val="00032262"/>
    <w:rsid w:val="0003233C"/>
    <w:rsid w:val="0003341B"/>
    <w:rsid w:val="000346F8"/>
    <w:rsid w:val="00036E8C"/>
    <w:rsid w:val="0004037A"/>
    <w:rsid w:val="000407A4"/>
    <w:rsid w:val="00042F7B"/>
    <w:rsid w:val="000454F7"/>
    <w:rsid w:val="00046409"/>
    <w:rsid w:val="000466FE"/>
    <w:rsid w:val="00052CF2"/>
    <w:rsid w:val="00053AC3"/>
    <w:rsid w:val="000617A5"/>
    <w:rsid w:val="0007277A"/>
    <w:rsid w:val="000753CB"/>
    <w:rsid w:val="000755B4"/>
    <w:rsid w:val="0007577E"/>
    <w:rsid w:val="000863F9"/>
    <w:rsid w:val="000867F4"/>
    <w:rsid w:val="00087859"/>
    <w:rsid w:val="00096A16"/>
    <w:rsid w:val="000A3013"/>
    <w:rsid w:val="000B0686"/>
    <w:rsid w:val="000B3629"/>
    <w:rsid w:val="000B4A42"/>
    <w:rsid w:val="000B73F5"/>
    <w:rsid w:val="000D2274"/>
    <w:rsid w:val="000D4BF5"/>
    <w:rsid w:val="000E1FF2"/>
    <w:rsid w:val="000E52C9"/>
    <w:rsid w:val="000E644D"/>
    <w:rsid w:val="000E66F0"/>
    <w:rsid w:val="000E7187"/>
    <w:rsid w:val="000E7D0B"/>
    <w:rsid w:val="000F5E05"/>
    <w:rsid w:val="001063DF"/>
    <w:rsid w:val="00112435"/>
    <w:rsid w:val="00113A9C"/>
    <w:rsid w:val="00115076"/>
    <w:rsid w:val="001203DA"/>
    <w:rsid w:val="001228DE"/>
    <w:rsid w:val="00122F50"/>
    <w:rsid w:val="00123D06"/>
    <w:rsid w:val="0012460F"/>
    <w:rsid w:val="00126721"/>
    <w:rsid w:val="00127A3B"/>
    <w:rsid w:val="00127FCA"/>
    <w:rsid w:val="001330D4"/>
    <w:rsid w:val="001368BF"/>
    <w:rsid w:val="00137BEA"/>
    <w:rsid w:val="00143EFC"/>
    <w:rsid w:val="00150E8A"/>
    <w:rsid w:val="001528CB"/>
    <w:rsid w:val="00155456"/>
    <w:rsid w:val="00163FF7"/>
    <w:rsid w:val="001642E2"/>
    <w:rsid w:val="00164529"/>
    <w:rsid w:val="00166BA1"/>
    <w:rsid w:val="00171F3F"/>
    <w:rsid w:val="00173D1C"/>
    <w:rsid w:val="0017610F"/>
    <w:rsid w:val="00181AF2"/>
    <w:rsid w:val="001824A8"/>
    <w:rsid w:val="001848D0"/>
    <w:rsid w:val="00187080"/>
    <w:rsid w:val="00191193"/>
    <w:rsid w:val="001936B1"/>
    <w:rsid w:val="001A305A"/>
    <w:rsid w:val="001A3F62"/>
    <w:rsid w:val="001A46BE"/>
    <w:rsid w:val="001B1522"/>
    <w:rsid w:val="001B1DE5"/>
    <w:rsid w:val="001B3A52"/>
    <w:rsid w:val="001B7CB0"/>
    <w:rsid w:val="001C2C74"/>
    <w:rsid w:val="001C7753"/>
    <w:rsid w:val="001D27BF"/>
    <w:rsid w:val="001D312E"/>
    <w:rsid w:val="001D3646"/>
    <w:rsid w:val="001D592A"/>
    <w:rsid w:val="001E0836"/>
    <w:rsid w:val="001F126B"/>
    <w:rsid w:val="001F45FC"/>
    <w:rsid w:val="0020194B"/>
    <w:rsid w:val="0020604E"/>
    <w:rsid w:val="00206CC1"/>
    <w:rsid w:val="0021383A"/>
    <w:rsid w:val="0022521D"/>
    <w:rsid w:val="00233791"/>
    <w:rsid w:val="00241D36"/>
    <w:rsid w:val="0024429D"/>
    <w:rsid w:val="002458C5"/>
    <w:rsid w:val="00247652"/>
    <w:rsid w:val="002504A1"/>
    <w:rsid w:val="002527CD"/>
    <w:rsid w:val="00254FB9"/>
    <w:rsid w:val="00260EAE"/>
    <w:rsid w:val="00265886"/>
    <w:rsid w:val="002819CB"/>
    <w:rsid w:val="00284170"/>
    <w:rsid w:val="002922EC"/>
    <w:rsid w:val="00293D76"/>
    <w:rsid w:val="002946CE"/>
    <w:rsid w:val="002A1658"/>
    <w:rsid w:val="002A5D4F"/>
    <w:rsid w:val="002A68E3"/>
    <w:rsid w:val="002B2299"/>
    <w:rsid w:val="002B4CAA"/>
    <w:rsid w:val="002B7188"/>
    <w:rsid w:val="002C12E6"/>
    <w:rsid w:val="002C143C"/>
    <w:rsid w:val="002C4ECE"/>
    <w:rsid w:val="002C5492"/>
    <w:rsid w:val="002C64D0"/>
    <w:rsid w:val="002C7DBD"/>
    <w:rsid w:val="002D180F"/>
    <w:rsid w:val="002D2A14"/>
    <w:rsid w:val="002D6AA8"/>
    <w:rsid w:val="002D7024"/>
    <w:rsid w:val="002D7F5D"/>
    <w:rsid w:val="002E13AD"/>
    <w:rsid w:val="002E4BCA"/>
    <w:rsid w:val="002F0E55"/>
    <w:rsid w:val="002F4507"/>
    <w:rsid w:val="002F7D02"/>
    <w:rsid w:val="00301E7B"/>
    <w:rsid w:val="00302D55"/>
    <w:rsid w:val="00305257"/>
    <w:rsid w:val="0031361D"/>
    <w:rsid w:val="00313A46"/>
    <w:rsid w:val="00321F44"/>
    <w:rsid w:val="0032242A"/>
    <w:rsid w:val="003252F9"/>
    <w:rsid w:val="003361B9"/>
    <w:rsid w:val="0034058D"/>
    <w:rsid w:val="00345600"/>
    <w:rsid w:val="00345BFF"/>
    <w:rsid w:val="0034795C"/>
    <w:rsid w:val="003503A7"/>
    <w:rsid w:val="00352996"/>
    <w:rsid w:val="00352C7D"/>
    <w:rsid w:val="003561E2"/>
    <w:rsid w:val="0035643F"/>
    <w:rsid w:val="00361F48"/>
    <w:rsid w:val="00362C43"/>
    <w:rsid w:val="00377347"/>
    <w:rsid w:val="003853A6"/>
    <w:rsid w:val="00385883"/>
    <w:rsid w:val="00385D3C"/>
    <w:rsid w:val="00386120"/>
    <w:rsid w:val="00387CF7"/>
    <w:rsid w:val="003A067E"/>
    <w:rsid w:val="003A0CE4"/>
    <w:rsid w:val="003B1FEC"/>
    <w:rsid w:val="003B3B66"/>
    <w:rsid w:val="003B4FDF"/>
    <w:rsid w:val="003B5337"/>
    <w:rsid w:val="003C42C8"/>
    <w:rsid w:val="003C5BF3"/>
    <w:rsid w:val="003D068E"/>
    <w:rsid w:val="003D0BF3"/>
    <w:rsid w:val="003D6D10"/>
    <w:rsid w:val="003E22A6"/>
    <w:rsid w:val="003E3F0E"/>
    <w:rsid w:val="003E4575"/>
    <w:rsid w:val="003E608F"/>
    <w:rsid w:val="003E729C"/>
    <w:rsid w:val="003F0571"/>
    <w:rsid w:val="003F1A6A"/>
    <w:rsid w:val="003F2A46"/>
    <w:rsid w:val="003F4F7C"/>
    <w:rsid w:val="00400BDC"/>
    <w:rsid w:val="004053F6"/>
    <w:rsid w:val="00405687"/>
    <w:rsid w:val="00405BB5"/>
    <w:rsid w:val="0041080E"/>
    <w:rsid w:val="00414F04"/>
    <w:rsid w:val="004150AD"/>
    <w:rsid w:val="00416FD6"/>
    <w:rsid w:val="0043274B"/>
    <w:rsid w:val="0044126A"/>
    <w:rsid w:val="0044153D"/>
    <w:rsid w:val="00441804"/>
    <w:rsid w:val="00467155"/>
    <w:rsid w:val="00467BFE"/>
    <w:rsid w:val="0047215E"/>
    <w:rsid w:val="00473227"/>
    <w:rsid w:val="00482CEB"/>
    <w:rsid w:val="00487E0F"/>
    <w:rsid w:val="0049134A"/>
    <w:rsid w:val="00494018"/>
    <w:rsid w:val="004943D7"/>
    <w:rsid w:val="00494A6C"/>
    <w:rsid w:val="004B0C40"/>
    <w:rsid w:val="004B2583"/>
    <w:rsid w:val="004B5E21"/>
    <w:rsid w:val="004B6267"/>
    <w:rsid w:val="004B7E0B"/>
    <w:rsid w:val="004C0A8F"/>
    <w:rsid w:val="004C7526"/>
    <w:rsid w:val="004C7542"/>
    <w:rsid w:val="004C7D8E"/>
    <w:rsid w:val="004D33B5"/>
    <w:rsid w:val="004D3A51"/>
    <w:rsid w:val="004E2614"/>
    <w:rsid w:val="004F0D46"/>
    <w:rsid w:val="004F53CD"/>
    <w:rsid w:val="004F62B7"/>
    <w:rsid w:val="005039A2"/>
    <w:rsid w:val="005047F0"/>
    <w:rsid w:val="00511FE0"/>
    <w:rsid w:val="0051267B"/>
    <w:rsid w:val="00512703"/>
    <w:rsid w:val="005139FA"/>
    <w:rsid w:val="005163DA"/>
    <w:rsid w:val="0052253A"/>
    <w:rsid w:val="00522DDF"/>
    <w:rsid w:val="0052570B"/>
    <w:rsid w:val="005258EA"/>
    <w:rsid w:val="00526684"/>
    <w:rsid w:val="00527F04"/>
    <w:rsid w:val="0053101A"/>
    <w:rsid w:val="00533922"/>
    <w:rsid w:val="0053617A"/>
    <w:rsid w:val="00536FBF"/>
    <w:rsid w:val="00540E7C"/>
    <w:rsid w:val="005413E7"/>
    <w:rsid w:val="005449BD"/>
    <w:rsid w:val="00544AAA"/>
    <w:rsid w:val="0054609F"/>
    <w:rsid w:val="0054756A"/>
    <w:rsid w:val="00547C24"/>
    <w:rsid w:val="005507C9"/>
    <w:rsid w:val="00551FD9"/>
    <w:rsid w:val="00553A7E"/>
    <w:rsid w:val="00554307"/>
    <w:rsid w:val="00555EB8"/>
    <w:rsid w:val="00555F35"/>
    <w:rsid w:val="00572CD3"/>
    <w:rsid w:val="005816B3"/>
    <w:rsid w:val="00584620"/>
    <w:rsid w:val="005917E4"/>
    <w:rsid w:val="00596318"/>
    <w:rsid w:val="005A4492"/>
    <w:rsid w:val="005A4625"/>
    <w:rsid w:val="005D15EC"/>
    <w:rsid w:val="005D5A66"/>
    <w:rsid w:val="005E21A1"/>
    <w:rsid w:val="005E50F7"/>
    <w:rsid w:val="005E7E94"/>
    <w:rsid w:val="005F40B2"/>
    <w:rsid w:val="005F5034"/>
    <w:rsid w:val="005F53FF"/>
    <w:rsid w:val="005F7025"/>
    <w:rsid w:val="00601C20"/>
    <w:rsid w:val="006042A6"/>
    <w:rsid w:val="00605D26"/>
    <w:rsid w:val="00606634"/>
    <w:rsid w:val="00610652"/>
    <w:rsid w:val="00611473"/>
    <w:rsid w:val="00621854"/>
    <w:rsid w:val="00621DFB"/>
    <w:rsid w:val="00623128"/>
    <w:rsid w:val="00624A3B"/>
    <w:rsid w:val="00627B32"/>
    <w:rsid w:val="00631A8C"/>
    <w:rsid w:val="00637E01"/>
    <w:rsid w:val="00644966"/>
    <w:rsid w:val="006451BE"/>
    <w:rsid w:val="00651DB3"/>
    <w:rsid w:val="0065231E"/>
    <w:rsid w:val="0065501A"/>
    <w:rsid w:val="0066162C"/>
    <w:rsid w:val="00664695"/>
    <w:rsid w:val="006647AE"/>
    <w:rsid w:val="00665459"/>
    <w:rsid w:val="00674045"/>
    <w:rsid w:val="00674253"/>
    <w:rsid w:val="00676315"/>
    <w:rsid w:val="00676A65"/>
    <w:rsid w:val="006801D9"/>
    <w:rsid w:val="00692B2B"/>
    <w:rsid w:val="00695790"/>
    <w:rsid w:val="00695BDD"/>
    <w:rsid w:val="00697831"/>
    <w:rsid w:val="006A5304"/>
    <w:rsid w:val="006A5CF1"/>
    <w:rsid w:val="006A7371"/>
    <w:rsid w:val="006B1869"/>
    <w:rsid w:val="006B5F59"/>
    <w:rsid w:val="006C0AD2"/>
    <w:rsid w:val="006C0BF1"/>
    <w:rsid w:val="006C7B16"/>
    <w:rsid w:val="006C7C8C"/>
    <w:rsid w:val="006D192C"/>
    <w:rsid w:val="006D1A00"/>
    <w:rsid w:val="006D3981"/>
    <w:rsid w:val="006D4345"/>
    <w:rsid w:val="006E1D57"/>
    <w:rsid w:val="006E29B4"/>
    <w:rsid w:val="006E3DFB"/>
    <w:rsid w:val="006E4988"/>
    <w:rsid w:val="006E6FF4"/>
    <w:rsid w:val="006E7681"/>
    <w:rsid w:val="006F0739"/>
    <w:rsid w:val="006F1340"/>
    <w:rsid w:val="006F509A"/>
    <w:rsid w:val="006F581D"/>
    <w:rsid w:val="007015E5"/>
    <w:rsid w:val="00702E6A"/>
    <w:rsid w:val="0070621F"/>
    <w:rsid w:val="00712094"/>
    <w:rsid w:val="00713069"/>
    <w:rsid w:val="007164F5"/>
    <w:rsid w:val="00717C11"/>
    <w:rsid w:val="00720C4C"/>
    <w:rsid w:val="007223A8"/>
    <w:rsid w:val="0072466D"/>
    <w:rsid w:val="007276FE"/>
    <w:rsid w:val="00733953"/>
    <w:rsid w:val="00733C1E"/>
    <w:rsid w:val="00735627"/>
    <w:rsid w:val="00736186"/>
    <w:rsid w:val="007454F7"/>
    <w:rsid w:val="007514C6"/>
    <w:rsid w:val="0075327F"/>
    <w:rsid w:val="0075717E"/>
    <w:rsid w:val="00774A0E"/>
    <w:rsid w:val="00780F79"/>
    <w:rsid w:val="00784130"/>
    <w:rsid w:val="00791B35"/>
    <w:rsid w:val="00795F60"/>
    <w:rsid w:val="007B20D5"/>
    <w:rsid w:val="007B2656"/>
    <w:rsid w:val="007B77F4"/>
    <w:rsid w:val="007C068C"/>
    <w:rsid w:val="007C074D"/>
    <w:rsid w:val="007C1922"/>
    <w:rsid w:val="007C1A08"/>
    <w:rsid w:val="007C4799"/>
    <w:rsid w:val="007C5391"/>
    <w:rsid w:val="007C6A62"/>
    <w:rsid w:val="007D5F87"/>
    <w:rsid w:val="007D6964"/>
    <w:rsid w:val="007E4D7E"/>
    <w:rsid w:val="007E655B"/>
    <w:rsid w:val="007E6BCE"/>
    <w:rsid w:val="007F13DE"/>
    <w:rsid w:val="007F1D7D"/>
    <w:rsid w:val="007F5A5B"/>
    <w:rsid w:val="007F64C9"/>
    <w:rsid w:val="007F763C"/>
    <w:rsid w:val="00811611"/>
    <w:rsid w:val="00814625"/>
    <w:rsid w:val="00815329"/>
    <w:rsid w:val="00817A23"/>
    <w:rsid w:val="00820D8C"/>
    <w:rsid w:val="00823F6D"/>
    <w:rsid w:val="00834475"/>
    <w:rsid w:val="008353B9"/>
    <w:rsid w:val="00837F06"/>
    <w:rsid w:val="00842149"/>
    <w:rsid w:val="00846FEB"/>
    <w:rsid w:val="00855A8E"/>
    <w:rsid w:val="00857667"/>
    <w:rsid w:val="00861253"/>
    <w:rsid w:val="008642AA"/>
    <w:rsid w:val="00865F7A"/>
    <w:rsid w:val="0087766B"/>
    <w:rsid w:val="008929BA"/>
    <w:rsid w:val="0089578E"/>
    <w:rsid w:val="008A2082"/>
    <w:rsid w:val="008A2591"/>
    <w:rsid w:val="008B158A"/>
    <w:rsid w:val="008B2E69"/>
    <w:rsid w:val="008C118E"/>
    <w:rsid w:val="008C59BD"/>
    <w:rsid w:val="008C765C"/>
    <w:rsid w:val="008C7CDB"/>
    <w:rsid w:val="008D1BA1"/>
    <w:rsid w:val="008D1DCA"/>
    <w:rsid w:val="008D444D"/>
    <w:rsid w:val="008E3EED"/>
    <w:rsid w:val="008F4BC8"/>
    <w:rsid w:val="008F5D90"/>
    <w:rsid w:val="00910A3C"/>
    <w:rsid w:val="00912E13"/>
    <w:rsid w:val="00915E33"/>
    <w:rsid w:val="0091608E"/>
    <w:rsid w:val="0092194C"/>
    <w:rsid w:val="00922841"/>
    <w:rsid w:val="00925D0F"/>
    <w:rsid w:val="00927059"/>
    <w:rsid w:val="009272E8"/>
    <w:rsid w:val="00933028"/>
    <w:rsid w:val="009355D3"/>
    <w:rsid w:val="00936061"/>
    <w:rsid w:val="009365A3"/>
    <w:rsid w:val="00943478"/>
    <w:rsid w:val="009451C9"/>
    <w:rsid w:val="0094620D"/>
    <w:rsid w:val="00954C35"/>
    <w:rsid w:val="009552C0"/>
    <w:rsid w:val="00976EF5"/>
    <w:rsid w:val="00980B9F"/>
    <w:rsid w:val="00983AA1"/>
    <w:rsid w:val="00983AF3"/>
    <w:rsid w:val="00991E21"/>
    <w:rsid w:val="00993ED2"/>
    <w:rsid w:val="00994429"/>
    <w:rsid w:val="009A0C07"/>
    <w:rsid w:val="009A16DC"/>
    <w:rsid w:val="009A1907"/>
    <w:rsid w:val="009A1DE9"/>
    <w:rsid w:val="009A4AFB"/>
    <w:rsid w:val="009A4AFC"/>
    <w:rsid w:val="009B178E"/>
    <w:rsid w:val="009B71CE"/>
    <w:rsid w:val="009C25F1"/>
    <w:rsid w:val="009D267C"/>
    <w:rsid w:val="009D7F8E"/>
    <w:rsid w:val="009E2862"/>
    <w:rsid w:val="009E4927"/>
    <w:rsid w:val="009E6E58"/>
    <w:rsid w:val="009E75E2"/>
    <w:rsid w:val="009F0492"/>
    <w:rsid w:val="009F1A23"/>
    <w:rsid w:val="00A05C8B"/>
    <w:rsid w:val="00A06DF7"/>
    <w:rsid w:val="00A07B48"/>
    <w:rsid w:val="00A13746"/>
    <w:rsid w:val="00A245AF"/>
    <w:rsid w:val="00A24729"/>
    <w:rsid w:val="00A327A1"/>
    <w:rsid w:val="00A3376B"/>
    <w:rsid w:val="00A556AC"/>
    <w:rsid w:val="00A573E3"/>
    <w:rsid w:val="00A613AE"/>
    <w:rsid w:val="00A61A1A"/>
    <w:rsid w:val="00A656BF"/>
    <w:rsid w:val="00A7312A"/>
    <w:rsid w:val="00A809BB"/>
    <w:rsid w:val="00A966D1"/>
    <w:rsid w:val="00AA135F"/>
    <w:rsid w:val="00AA443E"/>
    <w:rsid w:val="00AA4E22"/>
    <w:rsid w:val="00AA5A9C"/>
    <w:rsid w:val="00AA5CA0"/>
    <w:rsid w:val="00AB1C79"/>
    <w:rsid w:val="00AB2C4E"/>
    <w:rsid w:val="00AB366B"/>
    <w:rsid w:val="00AB5A78"/>
    <w:rsid w:val="00AB637D"/>
    <w:rsid w:val="00AC4DB5"/>
    <w:rsid w:val="00AD1EFE"/>
    <w:rsid w:val="00AD230B"/>
    <w:rsid w:val="00AD2357"/>
    <w:rsid w:val="00AD3ED2"/>
    <w:rsid w:val="00AD7F68"/>
    <w:rsid w:val="00AE2EAD"/>
    <w:rsid w:val="00AE38B6"/>
    <w:rsid w:val="00AE49F9"/>
    <w:rsid w:val="00AF0BA9"/>
    <w:rsid w:val="00AF2465"/>
    <w:rsid w:val="00AF3472"/>
    <w:rsid w:val="00AF38F6"/>
    <w:rsid w:val="00AF738E"/>
    <w:rsid w:val="00B02C1F"/>
    <w:rsid w:val="00B03A5C"/>
    <w:rsid w:val="00B060BD"/>
    <w:rsid w:val="00B073DD"/>
    <w:rsid w:val="00B34EE0"/>
    <w:rsid w:val="00B40F64"/>
    <w:rsid w:val="00B4266F"/>
    <w:rsid w:val="00B45B51"/>
    <w:rsid w:val="00B513B8"/>
    <w:rsid w:val="00B527FA"/>
    <w:rsid w:val="00B53086"/>
    <w:rsid w:val="00B613D9"/>
    <w:rsid w:val="00B631EA"/>
    <w:rsid w:val="00B70B03"/>
    <w:rsid w:val="00B71C3F"/>
    <w:rsid w:val="00B774A7"/>
    <w:rsid w:val="00B77834"/>
    <w:rsid w:val="00B80F75"/>
    <w:rsid w:val="00B83ACD"/>
    <w:rsid w:val="00B872B1"/>
    <w:rsid w:val="00B9054F"/>
    <w:rsid w:val="00B922B3"/>
    <w:rsid w:val="00B93566"/>
    <w:rsid w:val="00BA24F3"/>
    <w:rsid w:val="00BA3D96"/>
    <w:rsid w:val="00BB0ADC"/>
    <w:rsid w:val="00BB0F8C"/>
    <w:rsid w:val="00BD30AC"/>
    <w:rsid w:val="00BE0C41"/>
    <w:rsid w:val="00BE0EA0"/>
    <w:rsid w:val="00BE31D1"/>
    <w:rsid w:val="00BE3D4E"/>
    <w:rsid w:val="00BE4CD2"/>
    <w:rsid w:val="00BE5CDF"/>
    <w:rsid w:val="00BF1288"/>
    <w:rsid w:val="00BF1EB1"/>
    <w:rsid w:val="00BF2B90"/>
    <w:rsid w:val="00BF4A90"/>
    <w:rsid w:val="00BF7AF5"/>
    <w:rsid w:val="00BF7F15"/>
    <w:rsid w:val="00C07F63"/>
    <w:rsid w:val="00C14241"/>
    <w:rsid w:val="00C16556"/>
    <w:rsid w:val="00C24F68"/>
    <w:rsid w:val="00C259B7"/>
    <w:rsid w:val="00C3075A"/>
    <w:rsid w:val="00C319B1"/>
    <w:rsid w:val="00C3598D"/>
    <w:rsid w:val="00C36E59"/>
    <w:rsid w:val="00C37286"/>
    <w:rsid w:val="00C42955"/>
    <w:rsid w:val="00C50C61"/>
    <w:rsid w:val="00C51E36"/>
    <w:rsid w:val="00C60B85"/>
    <w:rsid w:val="00C70198"/>
    <w:rsid w:val="00C71147"/>
    <w:rsid w:val="00C720F7"/>
    <w:rsid w:val="00C737A7"/>
    <w:rsid w:val="00C84A5A"/>
    <w:rsid w:val="00C8522E"/>
    <w:rsid w:val="00C856A0"/>
    <w:rsid w:val="00C90AF8"/>
    <w:rsid w:val="00C92900"/>
    <w:rsid w:val="00CA0D2B"/>
    <w:rsid w:val="00CB18F8"/>
    <w:rsid w:val="00CB20B9"/>
    <w:rsid w:val="00CB2797"/>
    <w:rsid w:val="00CB3160"/>
    <w:rsid w:val="00CB3722"/>
    <w:rsid w:val="00CB3C45"/>
    <w:rsid w:val="00CB6C33"/>
    <w:rsid w:val="00CC5309"/>
    <w:rsid w:val="00CC6028"/>
    <w:rsid w:val="00CD0D4C"/>
    <w:rsid w:val="00CD2C75"/>
    <w:rsid w:val="00CD34B6"/>
    <w:rsid w:val="00CE149D"/>
    <w:rsid w:val="00CE182A"/>
    <w:rsid w:val="00CE2282"/>
    <w:rsid w:val="00CE413F"/>
    <w:rsid w:val="00CF7097"/>
    <w:rsid w:val="00D01FE6"/>
    <w:rsid w:val="00D023EE"/>
    <w:rsid w:val="00D04E36"/>
    <w:rsid w:val="00D04F0E"/>
    <w:rsid w:val="00D06BCD"/>
    <w:rsid w:val="00D07649"/>
    <w:rsid w:val="00D109F4"/>
    <w:rsid w:val="00D10A85"/>
    <w:rsid w:val="00D14567"/>
    <w:rsid w:val="00D154F8"/>
    <w:rsid w:val="00D16679"/>
    <w:rsid w:val="00D16A27"/>
    <w:rsid w:val="00D218F3"/>
    <w:rsid w:val="00D22341"/>
    <w:rsid w:val="00D24F28"/>
    <w:rsid w:val="00D27388"/>
    <w:rsid w:val="00D31B0C"/>
    <w:rsid w:val="00D33477"/>
    <w:rsid w:val="00D34F89"/>
    <w:rsid w:val="00D42B76"/>
    <w:rsid w:val="00D4300E"/>
    <w:rsid w:val="00D54411"/>
    <w:rsid w:val="00D6624A"/>
    <w:rsid w:val="00D711B7"/>
    <w:rsid w:val="00D717FD"/>
    <w:rsid w:val="00D74D0E"/>
    <w:rsid w:val="00D7519A"/>
    <w:rsid w:val="00D75913"/>
    <w:rsid w:val="00D766E8"/>
    <w:rsid w:val="00D85AAD"/>
    <w:rsid w:val="00D8783B"/>
    <w:rsid w:val="00D90B9C"/>
    <w:rsid w:val="00D926E9"/>
    <w:rsid w:val="00D927F2"/>
    <w:rsid w:val="00D92D35"/>
    <w:rsid w:val="00DA1A52"/>
    <w:rsid w:val="00DA24FB"/>
    <w:rsid w:val="00DA2A1C"/>
    <w:rsid w:val="00DA5CD1"/>
    <w:rsid w:val="00DB02E0"/>
    <w:rsid w:val="00DC160B"/>
    <w:rsid w:val="00DC2418"/>
    <w:rsid w:val="00DC5216"/>
    <w:rsid w:val="00DD1ABF"/>
    <w:rsid w:val="00DE5AAC"/>
    <w:rsid w:val="00DE5D62"/>
    <w:rsid w:val="00DE712F"/>
    <w:rsid w:val="00DF2359"/>
    <w:rsid w:val="00DF5C06"/>
    <w:rsid w:val="00DF5D91"/>
    <w:rsid w:val="00DF78FA"/>
    <w:rsid w:val="00E041B5"/>
    <w:rsid w:val="00E06611"/>
    <w:rsid w:val="00E06B63"/>
    <w:rsid w:val="00E07438"/>
    <w:rsid w:val="00E07847"/>
    <w:rsid w:val="00E1719F"/>
    <w:rsid w:val="00E23450"/>
    <w:rsid w:val="00E24838"/>
    <w:rsid w:val="00E254E4"/>
    <w:rsid w:val="00E34837"/>
    <w:rsid w:val="00E36E43"/>
    <w:rsid w:val="00E370A6"/>
    <w:rsid w:val="00E43E2E"/>
    <w:rsid w:val="00E4615F"/>
    <w:rsid w:val="00E465E5"/>
    <w:rsid w:val="00E51C53"/>
    <w:rsid w:val="00E70467"/>
    <w:rsid w:val="00E70546"/>
    <w:rsid w:val="00E746D0"/>
    <w:rsid w:val="00E74752"/>
    <w:rsid w:val="00E752C8"/>
    <w:rsid w:val="00E770FB"/>
    <w:rsid w:val="00E824A7"/>
    <w:rsid w:val="00E84B22"/>
    <w:rsid w:val="00E867E3"/>
    <w:rsid w:val="00E87874"/>
    <w:rsid w:val="00E87D84"/>
    <w:rsid w:val="00E916C7"/>
    <w:rsid w:val="00E96F32"/>
    <w:rsid w:val="00EA05DD"/>
    <w:rsid w:val="00EA2364"/>
    <w:rsid w:val="00EA4191"/>
    <w:rsid w:val="00EA44F1"/>
    <w:rsid w:val="00EA5965"/>
    <w:rsid w:val="00EB6DD2"/>
    <w:rsid w:val="00EB7D6B"/>
    <w:rsid w:val="00EC1BDA"/>
    <w:rsid w:val="00EC2A6A"/>
    <w:rsid w:val="00EC3B61"/>
    <w:rsid w:val="00EC59DF"/>
    <w:rsid w:val="00EC5C79"/>
    <w:rsid w:val="00ED5738"/>
    <w:rsid w:val="00EE2443"/>
    <w:rsid w:val="00EE2A8D"/>
    <w:rsid w:val="00EF0B46"/>
    <w:rsid w:val="00EF0B9B"/>
    <w:rsid w:val="00EF26D7"/>
    <w:rsid w:val="00EF2FF9"/>
    <w:rsid w:val="00EF449C"/>
    <w:rsid w:val="00F01B33"/>
    <w:rsid w:val="00F02138"/>
    <w:rsid w:val="00F072D7"/>
    <w:rsid w:val="00F0780F"/>
    <w:rsid w:val="00F10C8A"/>
    <w:rsid w:val="00F13247"/>
    <w:rsid w:val="00F17EAC"/>
    <w:rsid w:val="00F20527"/>
    <w:rsid w:val="00F208D9"/>
    <w:rsid w:val="00F22483"/>
    <w:rsid w:val="00F23BB5"/>
    <w:rsid w:val="00F26088"/>
    <w:rsid w:val="00F30A33"/>
    <w:rsid w:val="00F348F2"/>
    <w:rsid w:val="00F351D5"/>
    <w:rsid w:val="00F43975"/>
    <w:rsid w:val="00F45ECE"/>
    <w:rsid w:val="00F4644E"/>
    <w:rsid w:val="00F536A2"/>
    <w:rsid w:val="00F56078"/>
    <w:rsid w:val="00F56084"/>
    <w:rsid w:val="00F6438C"/>
    <w:rsid w:val="00F64909"/>
    <w:rsid w:val="00F65399"/>
    <w:rsid w:val="00F661A2"/>
    <w:rsid w:val="00F71397"/>
    <w:rsid w:val="00F71AAD"/>
    <w:rsid w:val="00F7435D"/>
    <w:rsid w:val="00F80D72"/>
    <w:rsid w:val="00F82F72"/>
    <w:rsid w:val="00F91AFF"/>
    <w:rsid w:val="00F9299B"/>
    <w:rsid w:val="00F971D7"/>
    <w:rsid w:val="00FA2025"/>
    <w:rsid w:val="00FA64D8"/>
    <w:rsid w:val="00FA66FF"/>
    <w:rsid w:val="00FB2672"/>
    <w:rsid w:val="00FB50E9"/>
    <w:rsid w:val="00FB577F"/>
    <w:rsid w:val="00FB7121"/>
    <w:rsid w:val="00FC051B"/>
    <w:rsid w:val="00FC0F66"/>
    <w:rsid w:val="00FC60CC"/>
    <w:rsid w:val="00FC683A"/>
    <w:rsid w:val="00FC6EDD"/>
    <w:rsid w:val="00FD0E0C"/>
    <w:rsid w:val="00FD3EDF"/>
    <w:rsid w:val="00FD5484"/>
    <w:rsid w:val="00FE07BA"/>
    <w:rsid w:val="00FE36ED"/>
    <w:rsid w:val="00FF0467"/>
    <w:rsid w:val="00FF1D92"/>
    <w:rsid w:val="00FF63B7"/>
    <w:rsid w:val="00FF6FD9"/>
    <w:rsid w:val="00FF73FA"/>
    <w:rsid w:val="34CC334C"/>
    <w:rsid w:val="35C45B55"/>
    <w:rsid w:val="43027E73"/>
    <w:rsid w:val="4E7B3039"/>
    <w:rsid w:val="61CD6410"/>
    <w:rsid w:val="77E939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2D89E"/>
  <w15:docId w15:val="{008769BF-8627-4577-8DC5-C9EFFBF4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2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674253"/>
    <w:rPr>
      <w:b/>
      <w:bCs/>
    </w:rPr>
  </w:style>
  <w:style w:type="paragraph" w:styleId="a4">
    <w:name w:val="annotation text"/>
    <w:basedOn w:val="a"/>
    <w:link w:val="a6"/>
    <w:uiPriority w:val="99"/>
    <w:unhideWhenUsed/>
    <w:qFormat/>
    <w:rsid w:val="00674253"/>
    <w:pPr>
      <w:jc w:val="left"/>
    </w:pPr>
  </w:style>
  <w:style w:type="paragraph" w:styleId="a7">
    <w:name w:val="Date"/>
    <w:basedOn w:val="a"/>
    <w:next w:val="a"/>
    <w:link w:val="a8"/>
    <w:uiPriority w:val="99"/>
    <w:unhideWhenUsed/>
    <w:qFormat/>
    <w:rsid w:val="00674253"/>
    <w:pPr>
      <w:ind w:leftChars="2500" w:left="100"/>
    </w:pPr>
  </w:style>
  <w:style w:type="paragraph" w:styleId="2">
    <w:name w:val="Body Text Indent 2"/>
    <w:basedOn w:val="a"/>
    <w:link w:val="20"/>
    <w:uiPriority w:val="99"/>
    <w:unhideWhenUsed/>
    <w:rsid w:val="00674253"/>
    <w:pPr>
      <w:ind w:firstLineChars="200" w:firstLine="560"/>
    </w:pPr>
    <w:rPr>
      <w:rFonts w:ascii="宋体" w:eastAsia="宋体" w:hAnsi="宋体" w:cs="Times New Roman"/>
      <w:color w:val="000000"/>
      <w:sz w:val="28"/>
      <w:szCs w:val="20"/>
    </w:rPr>
  </w:style>
  <w:style w:type="paragraph" w:styleId="a9">
    <w:name w:val="Balloon Text"/>
    <w:basedOn w:val="a"/>
    <w:link w:val="aa"/>
    <w:uiPriority w:val="99"/>
    <w:unhideWhenUsed/>
    <w:qFormat/>
    <w:rsid w:val="00674253"/>
    <w:rPr>
      <w:sz w:val="18"/>
      <w:szCs w:val="18"/>
    </w:rPr>
  </w:style>
  <w:style w:type="paragraph" w:styleId="ab">
    <w:name w:val="footer"/>
    <w:basedOn w:val="a"/>
    <w:link w:val="ac"/>
    <w:uiPriority w:val="99"/>
    <w:unhideWhenUsed/>
    <w:qFormat/>
    <w:rsid w:val="00674253"/>
    <w:pPr>
      <w:tabs>
        <w:tab w:val="center" w:pos="4153"/>
        <w:tab w:val="right" w:pos="8306"/>
      </w:tabs>
      <w:snapToGrid w:val="0"/>
      <w:jc w:val="left"/>
    </w:pPr>
    <w:rPr>
      <w:sz w:val="18"/>
      <w:szCs w:val="18"/>
    </w:rPr>
  </w:style>
  <w:style w:type="paragraph" w:styleId="ad">
    <w:name w:val="header"/>
    <w:basedOn w:val="a"/>
    <w:link w:val="ae"/>
    <w:uiPriority w:val="99"/>
    <w:unhideWhenUsed/>
    <w:qFormat/>
    <w:rsid w:val="00674253"/>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674253"/>
    <w:rPr>
      <w:color w:val="0000FF" w:themeColor="hyperlink"/>
      <w:u w:val="single"/>
    </w:rPr>
  </w:style>
  <w:style w:type="character" w:styleId="af0">
    <w:name w:val="annotation reference"/>
    <w:basedOn w:val="a0"/>
    <w:uiPriority w:val="99"/>
    <w:unhideWhenUsed/>
    <w:qFormat/>
    <w:rsid w:val="00674253"/>
    <w:rPr>
      <w:sz w:val="21"/>
      <w:szCs w:val="21"/>
    </w:rPr>
  </w:style>
  <w:style w:type="table" w:styleId="af1">
    <w:name w:val="Table Grid"/>
    <w:basedOn w:val="a1"/>
    <w:uiPriority w:val="59"/>
    <w:qFormat/>
    <w:rsid w:val="006742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sid w:val="00674253"/>
    <w:rPr>
      <w:sz w:val="18"/>
      <w:szCs w:val="18"/>
    </w:rPr>
  </w:style>
  <w:style w:type="character" w:customStyle="1" w:styleId="ac">
    <w:name w:val="页脚 字符"/>
    <w:basedOn w:val="a0"/>
    <w:link w:val="ab"/>
    <w:uiPriority w:val="99"/>
    <w:qFormat/>
    <w:rsid w:val="00674253"/>
    <w:rPr>
      <w:sz w:val="18"/>
      <w:szCs w:val="18"/>
    </w:rPr>
  </w:style>
  <w:style w:type="paragraph" w:styleId="af2">
    <w:name w:val="List Paragraph"/>
    <w:basedOn w:val="a"/>
    <w:link w:val="af3"/>
    <w:uiPriority w:val="34"/>
    <w:qFormat/>
    <w:rsid w:val="00674253"/>
    <w:pPr>
      <w:ind w:firstLineChars="200" w:firstLine="420"/>
    </w:pPr>
  </w:style>
  <w:style w:type="character" w:customStyle="1" w:styleId="a6">
    <w:name w:val="批注文字 字符"/>
    <w:basedOn w:val="a0"/>
    <w:link w:val="a4"/>
    <w:uiPriority w:val="99"/>
    <w:qFormat/>
    <w:rsid w:val="00674253"/>
  </w:style>
  <w:style w:type="character" w:customStyle="1" w:styleId="a5">
    <w:name w:val="批注主题 字符"/>
    <w:basedOn w:val="a6"/>
    <w:link w:val="a3"/>
    <w:uiPriority w:val="99"/>
    <w:semiHidden/>
    <w:qFormat/>
    <w:rsid w:val="00674253"/>
    <w:rPr>
      <w:b/>
      <w:bCs/>
    </w:rPr>
  </w:style>
  <w:style w:type="character" w:customStyle="1" w:styleId="aa">
    <w:name w:val="批注框文本 字符"/>
    <w:basedOn w:val="a0"/>
    <w:link w:val="a9"/>
    <w:uiPriority w:val="99"/>
    <w:semiHidden/>
    <w:qFormat/>
    <w:rsid w:val="00674253"/>
    <w:rPr>
      <w:sz w:val="18"/>
      <w:szCs w:val="18"/>
    </w:rPr>
  </w:style>
  <w:style w:type="character" w:customStyle="1" w:styleId="1">
    <w:name w:val="未处理的提及1"/>
    <w:basedOn w:val="a0"/>
    <w:uiPriority w:val="99"/>
    <w:unhideWhenUsed/>
    <w:qFormat/>
    <w:rsid w:val="00674253"/>
    <w:rPr>
      <w:color w:val="808080"/>
      <w:shd w:val="clear" w:color="auto" w:fill="E6E6E6"/>
    </w:rPr>
  </w:style>
  <w:style w:type="character" w:customStyle="1" w:styleId="a8">
    <w:name w:val="日期 字符"/>
    <w:basedOn w:val="a0"/>
    <w:link w:val="a7"/>
    <w:uiPriority w:val="99"/>
    <w:semiHidden/>
    <w:qFormat/>
    <w:rsid w:val="00674253"/>
  </w:style>
  <w:style w:type="paragraph" w:customStyle="1" w:styleId="Default">
    <w:name w:val="Default"/>
    <w:qFormat/>
    <w:rsid w:val="00674253"/>
    <w:pPr>
      <w:widowControl w:val="0"/>
      <w:autoSpaceDE w:val="0"/>
      <w:autoSpaceDN w:val="0"/>
      <w:adjustRightInd w:val="0"/>
    </w:pPr>
    <w:rPr>
      <w:rFonts w:ascii="宋体" w:eastAsia="宋体" w:cs="宋体"/>
      <w:color w:val="000000"/>
      <w:sz w:val="24"/>
      <w:szCs w:val="24"/>
    </w:rPr>
  </w:style>
  <w:style w:type="paragraph" w:customStyle="1" w:styleId="10">
    <w:name w:val="修订1"/>
    <w:hidden/>
    <w:uiPriority w:val="99"/>
    <w:semiHidden/>
    <w:qFormat/>
    <w:rsid w:val="00674253"/>
    <w:rPr>
      <w:kern w:val="2"/>
      <w:sz w:val="21"/>
      <w:szCs w:val="22"/>
    </w:rPr>
  </w:style>
  <w:style w:type="character" w:customStyle="1" w:styleId="20">
    <w:name w:val="正文文本缩进 2 字符"/>
    <w:basedOn w:val="a0"/>
    <w:link w:val="2"/>
    <w:uiPriority w:val="99"/>
    <w:qFormat/>
    <w:rsid w:val="00674253"/>
    <w:rPr>
      <w:rFonts w:ascii="宋体" w:eastAsia="宋体" w:hAnsi="宋体" w:cs="Times New Roman"/>
      <w:color w:val="000000"/>
      <w:kern w:val="2"/>
      <w:sz w:val="28"/>
    </w:rPr>
  </w:style>
  <w:style w:type="character" w:customStyle="1" w:styleId="21">
    <w:name w:val="未处理的提及2"/>
    <w:basedOn w:val="a0"/>
    <w:uiPriority w:val="99"/>
    <w:unhideWhenUsed/>
    <w:qFormat/>
    <w:rsid w:val="00674253"/>
    <w:rPr>
      <w:color w:val="808080"/>
      <w:shd w:val="clear" w:color="auto" w:fill="E6E6E6"/>
    </w:rPr>
  </w:style>
  <w:style w:type="paragraph" w:styleId="af4">
    <w:name w:val="Revision"/>
    <w:hidden/>
    <w:uiPriority w:val="99"/>
    <w:semiHidden/>
    <w:rsid w:val="00837F06"/>
    <w:rPr>
      <w:kern w:val="2"/>
      <w:sz w:val="21"/>
      <w:szCs w:val="22"/>
    </w:rPr>
  </w:style>
  <w:style w:type="character" w:customStyle="1" w:styleId="af3">
    <w:name w:val="列表段落 字符"/>
    <w:link w:val="af2"/>
    <w:uiPriority w:val="34"/>
    <w:qFormat/>
    <w:rsid w:val="002D7F5D"/>
    <w:rPr>
      <w:kern w:val="2"/>
      <w:sz w:val="21"/>
      <w:szCs w:val="22"/>
    </w:rPr>
  </w:style>
  <w:style w:type="character" w:customStyle="1" w:styleId="Char">
    <w:name w:val="列出段落 Char"/>
    <w:uiPriority w:val="34"/>
    <w:qFormat/>
    <w:locked/>
    <w:rsid w:val="00B83AC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CCAE8B7-BBC0-4CBC-9979-2CADA7621CC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1135</Characters>
  <Application>Microsoft Office Word</Application>
  <DocSecurity>0</DocSecurity>
  <Lines>9</Lines>
  <Paragraphs>2</Paragraphs>
  <ScaleCrop>false</ScaleCrop>
  <Company>HP</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YAPP</dc:creator>
  <cp:lastModifiedBy>You Jiakang</cp:lastModifiedBy>
  <cp:revision>6</cp:revision>
  <cp:lastPrinted>2024-05-23T01:16:00Z</cp:lastPrinted>
  <dcterms:created xsi:type="dcterms:W3CDTF">2025-06-25T09:59:00Z</dcterms:created>
  <dcterms:modified xsi:type="dcterms:W3CDTF">2025-06-25T10:05:00Z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