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989E">
      <w:pPr>
        <w:rPr>
          <w:rFonts w:ascii="华文宋体" w:hAnsi="华文宋体" w:eastAsia="华文宋体"/>
        </w:rPr>
      </w:pPr>
    </w:p>
    <w:p w14:paraId="0691989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069198A0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69198A1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0691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069198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069198A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69198A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69198A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069198A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9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069198A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0691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069198AB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7622C2C8">
            <w:pPr>
              <w:pStyle w:val="6"/>
              <w:spacing w:before="0" w:beforeAutospacing="0" w:after="0" w:afterAutospacing="0" w:line="300" w:lineRule="auto"/>
              <w:rPr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国金证券、建信养老、奕卓资本、</w:t>
            </w:r>
            <w:r>
              <w:rPr>
                <w:kern w:val="2"/>
                <w:sz w:val="21"/>
                <w:szCs w:val="21"/>
              </w:rPr>
              <w:t>Millennium</w:t>
            </w:r>
            <w:r>
              <w:rPr>
                <w:kern w:val="2"/>
                <w:sz w:val="21"/>
                <w:szCs w:val="21"/>
              </w:rPr>
              <w:tab/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ab/>
            </w:r>
            <w:r>
              <w:rPr>
                <w:kern w:val="2"/>
                <w:sz w:val="21"/>
                <w:szCs w:val="21"/>
              </w:rPr>
              <w:t>Pinpoint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泰康香港</w:t>
            </w:r>
            <w:r>
              <w:rPr>
                <w:rFonts w:hint="eastAsia"/>
                <w:kern w:val="2"/>
                <w:sz w:val="21"/>
                <w:szCs w:val="21"/>
              </w:rPr>
              <w:t>、North Rock Capital、</w:t>
            </w:r>
            <w:r>
              <w:rPr>
                <w:kern w:val="2"/>
                <w:sz w:val="21"/>
                <w:szCs w:val="21"/>
              </w:rPr>
              <w:t>Aspex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OP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Capital、天风国际证券、</w:t>
            </w:r>
            <w:r>
              <w:rPr>
                <w:kern w:val="2"/>
                <w:sz w:val="21"/>
                <w:szCs w:val="21"/>
              </w:rPr>
              <w:t>TT international</w:t>
            </w:r>
          </w:p>
        </w:tc>
      </w:tr>
      <w:tr w14:paraId="069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069198AF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年6月24日</w:t>
            </w:r>
          </w:p>
        </w:tc>
      </w:tr>
      <w:tr w14:paraId="0691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69198B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69198B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691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069198B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69198B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069198B6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06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06919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210F2F9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公司奶茶产品的升级情况？</w:t>
            </w:r>
          </w:p>
          <w:p w14:paraId="24836083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6910C2D0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。同时，在礼品市场旺季，公司对“原叶现泡”系列进行了小范围探测，该产品填补了礼品市场在对应价格带的产品空白，获得了较为积极的反馈。近期，原叶现泡轻乳茶根据市场趋势，研发推出多款新口味进行市场探测，包括“明前特级龙井”“新会陈皮月光白”等。同时，公司通过“内容营销”的方式对原叶现泡轻乳茶进行推广，在获得消费者良好反馈的同时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在品牌端获得较高声量。</w:t>
            </w:r>
          </w:p>
          <w:p w14:paraId="231E9529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未来，公司还将对产品内容物与包装做进一步优化。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6A19AEB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</w:t>
            </w:r>
            <w:r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eco果茶的口味策略</w:t>
            </w:r>
            <w:r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  <w:t>?</w:t>
            </w:r>
          </w:p>
          <w:p w14:paraId="6937921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将两个经典口味“桃桃红柚”“泰式青柠”作为Meco果茶的基础款，并根据销售区域，搭配三个畅销口味，形成“2+3”的销售策略。在新品研发方面，每年会推出1-2个新口味，通过新口味的推出增加目标消费人群的粘性和复购，同时对动销较慢的老口味进行迭代升级。</w:t>
            </w:r>
            <w:r>
              <w:rPr>
                <w:rFonts w:hint="eastAsia" w:ascii="宋体" w:hAnsi="宋体" w:eastAsia="宋体" w:cs="宋体"/>
                <w:szCs w:val="21"/>
              </w:rPr>
              <w:t>今年，公司已推出的果茶新口味“橙漫茉莉”，在线下进行试销探测，目前市场反馈良好。</w:t>
            </w:r>
          </w:p>
          <w:p w14:paraId="3F625A8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公司后续的新品规划？</w:t>
            </w:r>
          </w:p>
          <w:p w14:paraId="4C816C6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1、公司的Meco果茶产品，每年都会推出新的口味，并结合当季热销水果推出季节限定款，目前，已推出“橙漫茉莉”“桑葚茉莉”两款新口味。2、原叶现泡轻乳茶，将持续研发新口味，优化产品设计和创意，给消费者带来媲美现制茶饮的体验和口感；3、公司积极探索咖啡赛道，推出“鲜咖主义”手作厚乳拿铁及兰芳园无糖即饮黑咖啡产品，目前在线上进行试销；</w:t>
            </w:r>
            <w:r>
              <w:rPr>
                <w:rFonts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、今年，公司将对餐饮渠道进行积极探索，会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根据餐饮渠道的特点，尝试推出定制化杯装即饮产品。</w:t>
            </w:r>
          </w:p>
          <w:p w14:paraId="2D33122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公司与零食量贩渠道的合作情况？</w:t>
            </w:r>
          </w:p>
          <w:p w14:paraId="3C5B2C6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6F816908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eco果茶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的后续打法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？</w:t>
            </w:r>
          </w:p>
          <w:p w14:paraId="666F906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答：Meco果茶是即饮业务的核心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1、渠道端：公司将会继续做深做透学校渠道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把握零食量贩和礼品渠道背后的市场机会，同时积极加大对餐饮渠道的探索；2、产品端：</w:t>
            </w:r>
            <w:r>
              <w:rPr>
                <w:rFonts w:hint="eastAsia" w:ascii="宋体" w:hAnsi="宋体" w:eastAsia="宋体" w:cs="宋体"/>
                <w:szCs w:val="21"/>
              </w:rPr>
              <w:t>公司将持续推出新口味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，目前已推出“橙</w:t>
            </w:r>
            <w:r>
              <w:rPr>
                <w:rFonts w:hint="eastAsia" w:ascii="宋体" w:hAnsi="宋体" w:eastAsia="宋体" w:cs="宋体"/>
                <w:szCs w:val="21"/>
              </w:rPr>
              <w:t>漫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茉莉”“桑葚茉莉”新口味；3、品牌端：公司将会围绕客户，开展“内容营销”，不断创新宣传形式，与消费者做沟通。</w:t>
            </w:r>
          </w:p>
          <w:p w14:paraId="61C1A0F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公司如何提升奶茶业务的销售？</w:t>
            </w:r>
          </w:p>
          <w:p w14:paraId="2411C46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答：今年，公司将秉持“稳中求进”的总基调，对于奶茶业务，提升经销商和渠道端的信心，加强终端客户服务质量。今年，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公司将会继续</w:t>
            </w:r>
            <w:r>
              <w:rPr>
                <w:rFonts w:hint="eastAsia" w:ascii="宋体" w:hAnsi="宋体" w:eastAsia="宋体" w:cs="宋体"/>
                <w:szCs w:val="21"/>
              </w:rPr>
              <w:t>推进落实“品类健康化、品牌年轻化、产品场景化、消费日常化”的“四化”战略</w:t>
            </w:r>
            <w:r>
              <w:rPr>
                <w:rFonts w:ascii="宋体" w:hAnsi="宋体" w:eastAsia="宋体" w:cs="宋体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在产品方面，公司将沿着健康化、年轻化的升级方向做更多的研究，以满足消费者的需求；同时，在品牌营销方面，公司将通过多种新的营销形式，围绕客户，加强与消费者的沟通，积极传递产品健康化、品牌年轻化的积极变化。</w:t>
            </w:r>
          </w:p>
          <w:p w14:paraId="68FAAEF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公司销售团队的调整情况？</w:t>
            </w:r>
          </w:p>
          <w:p w14:paraId="6EF4F77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2024年，考虑到内外环境的变化，结合前期冲泡、即饮团队运行过程中总结的经验，公司将冲泡、即饮两个团队进行了重新调整。下沉市场以冲泡团队为主力，即饮作为辅助；在即饮机会大的核心城市，设立即饮专职团队。目前人员调整已经基本到位。</w:t>
            </w:r>
          </w:p>
          <w:p w14:paraId="0B72A9D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公司今年的成本端展望？</w:t>
            </w:r>
          </w:p>
          <w:p w14:paraId="5493D6D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成本端采购实行财年锁价模式，每个自然年的7月至次年的6月为一财年。公司将会充分发挥自身的规模及现金流优势，与上游供应商共同努力，对原材料采购价格进行管控，对于2025年的原材料价格走势，公司正密切关注中。与此同时，公司还积极通过产品包材更新、精益生产等方式，对成本端进行优化。</w:t>
            </w:r>
          </w:p>
          <w:p w14:paraId="37463A0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公司今年的费用投放规划？</w:t>
            </w:r>
          </w:p>
          <w:p w14:paraId="4B3D454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答：费用投放总体将以稳健为原则。即饮作为第二增长曲线已表现出较好的增长态势，公司今年会大力进行投入。同时，也会做好费用投放的精准管控，提高费效比，兼顾利润。</w:t>
            </w:r>
          </w:p>
          <w:p w14:paraId="508CF71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公司今年的分红规划？</w:t>
            </w:r>
          </w:p>
          <w:p w14:paraId="0504DB7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答：公司一直以来都非常重视投资者回报，公司将会综合考虑监管政策导向、业务发展规划以及对投资者的回报等因素，来确定今年的分红比例。</w:t>
            </w:r>
          </w:p>
        </w:tc>
      </w:tr>
    </w:tbl>
    <w:p w14:paraId="069198D4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75C5"/>
    <w:rsid w:val="000405AC"/>
    <w:rsid w:val="00040AD8"/>
    <w:rsid w:val="00042DFD"/>
    <w:rsid w:val="00047ABF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2D51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80E"/>
    <w:rsid w:val="000B6917"/>
    <w:rsid w:val="000C0241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C71"/>
    <w:rsid w:val="000D6DFD"/>
    <w:rsid w:val="000D7BAF"/>
    <w:rsid w:val="000E1F58"/>
    <w:rsid w:val="000E4781"/>
    <w:rsid w:val="000E4F70"/>
    <w:rsid w:val="000E51F2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564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27F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2801"/>
    <w:rsid w:val="0037592E"/>
    <w:rsid w:val="0037637B"/>
    <w:rsid w:val="0037766D"/>
    <w:rsid w:val="00380796"/>
    <w:rsid w:val="00380B9C"/>
    <w:rsid w:val="00380E3C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6A0A"/>
    <w:rsid w:val="00417C40"/>
    <w:rsid w:val="00417E27"/>
    <w:rsid w:val="00417F9B"/>
    <w:rsid w:val="004209F1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4DEE"/>
    <w:rsid w:val="004F7F87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6578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6AA6"/>
    <w:rsid w:val="005A02F6"/>
    <w:rsid w:val="005A04C4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2988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322CC"/>
    <w:rsid w:val="0083411B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B5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56D5"/>
    <w:rsid w:val="008A7F54"/>
    <w:rsid w:val="008B2107"/>
    <w:rsid w:val="008B3F29"/>
    <w:rsid w:val="008B593F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2A2"/>
    <w:rsid w:val="008E2384"/>
    <w:rsid w:val="008E2B90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6FB0"/>
    <w:rsid w:val="00951682"/>
    <w:rsid w:val="00951B0F"/>
    <w:rsid w:val="0095548C"/>
    <w:rsid w:val="009556DB"/>
    <w:rsid w:val="00956102"/>
    <w:rsid w:val="00956EEF"/>
    <w:rsid w:val="0096027B"/>
    <w:rsid w:val="00960A25"/>
    <w:rsid w:val="00961149"/>
    <w:rsid w:val="00962A54"/>
    <w:rsid w:val="00963F99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B78"/>
    <w:rsid w:val="00E82F8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F69"/>
    <w:rsid w:val="00F44B0D"/>
    <w:rsid w:val="00F4752B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3BA6"/>
    <w:rsid w:val="00FE535F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BD9712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1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2155</Words>
  <Characters>2241</Characters>
  <Lines>16</Lines>
  <Paragraphs>4</Paragraphs>
  <TotalTime>111</TotalTime>
  <ScaleCrop>false</ScaleCrop>
  <LinksUpToDate>false</LinksUpToDate>
  <CharactersWithSpaces>2325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2025-06-26T08:18:36Z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7FE73E5621254E3DBAF1DC7D8CA889F8_13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