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7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√路演活动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√其他：电话会议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国联基金：梁勤之；宏利基金：张帅；建信养老金：佘宇；承珞(上海)投资：林田心；拾贝投资：沈威宇；方正富邦基金：郑森峰；格林基金：唐嘉晨；华创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证券策略会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；易方达基金：王淑铖、杨桢霄；信达澳亚基金：李点典；广发基金：梁东旭；安信基金：许汪洋、池陈森、刘潇；摩根士丹利：陈思睿；乐盈私募：李诗睿；惠通基金：马飞；金信基金：赵浩然；前海开源基金：范洁；融通基金：杨有为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、深圳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42D82693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请介绍注射用多种维生素（12）的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竞争格局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5107CEEF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答：经查询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国内情况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，除美国 Baxter S.A.的原研药品外，山西普德药业有限公司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公司合作生产方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、山东鲁盛制药有限公司2家获批上市，并通过或视同通过一致性评价；目前在审评审批中的有重庆药友制药有限责任公司、内蒙古白医制药股份有限公司和辽宁海思科制药有限公司。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根据米内网数据统计，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2024年注射用多种维生素（12）在我国城市公立医院、县级公立医院终端公立医疗机构的销售额为19.16亿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  <w:p w14:paraId="488F5BA6">
            <w:pPr>
              <w:pStyle w:val="20"/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2、请介绍公司研发布局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1D4FB2C8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</w:rPr>
              <w:t>在研发及产品线方面，公司将进一步增强自主创新研发能力，加强技术积累，在优势领域深挖护城河（注射剂一致性评价），形成差异化、高壁垒的产品群；巩固公司在静脉维生素、静脉微量元素、静脉电解质、静脉氨基酸、静脉补铁剂等领域的市场地位，加快推进同类产品的市场布局和协同；发掘新的差异化细分赛道产品，践行“上市一批，储备一批，在研一批，立项一批”的研发思路；积极探索与国内外科研机构的合作模式，加快推进新获批产品的市场布局，逐步积累培养做创新药的能力和储备产品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。</w:t>
            </w:r>
          </w:p>
          <w:p w14:paraId="6941375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、请介绍公司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研发项目进展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438F586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答：公司主要在研新产品项目40多项，研发进度均符合预期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shd w:val="clear" w:fill="FFFFFF" w:themeFill="background1"/>
                <w:lang w:val="en-US" w:eastAsia="zh-CN"/>
              </w:rPr>
              <w:t>2025年初至今</w:t>
            </w:r>
            <w:r>
              <w:rPr>
                <w:rFonts w:hint="default" w:ascii="Times New Roman" w:hAnsi="Times New Roman" w:cs="Times New Roman" w:eastAsiaTheme="minorEastAsia"/>
                <w:shd w:val="clear" w:fill="FFFFFF" w:themeFill="background1"/>
              </w:rPr>
              <w:t>，公司产品复方氨基酸注射液(18AA-Ⅸ)</w:t>
            </w:r>
            <w:r>
              <w:rPr>
                <w:rFonts w:hint="default" w:ascii="Times New Roman" w:hAnsi="Times New Roman" w:cs="Times New Roman" w:eastAsiaTheme="minorEastAsia"/>
                <w:shd w:val="clear" w:fill="FFFFFF" w:themeFill="background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hd w:val="clear" w:fill="FFFFFF" w:themeFill="background1"/>
              </w:rPr>
              <w:t>复方氨基酸注射液(18AA-Ⅶ)、吸入用乙酰半胱氨酸溶液取得药品注册证书，门冬氨酸钾镁注射液、门冬氨酸钾注射液</w:t>
            </w:r>
            <w:r>
              <w:rPr>
                <w:rFonts w:hint="eastAsia" w:ascii="Times New Roman" w:hAnsi="Times New Roman" w:cs="Times New Roman" w:eastAsiaTheme="minorEastAsia"/>
                <w:shd w:val="clear" w:fill="FFFFFF" w:themeFill="background1"/>
                <w:lang w:eastAsia="zh-CN"/>
              </w:rPr>
              <w:t>、注射用多种维生素（12）</w:t>
            </w:r>
            <w:r>
              <w:rPr>
                <w:rFonts w:hint="default" w:ascii="Times New Roman" w:hAnsi="Times New Roman" w:cs="Times New Roman" w:eastAsiaTheme="minorEastAsia"/>
                <w:shd w:val="clear" w:fill="FFFFFF" w:themeFill="background1"/>
              </w:rPr>
              <w:t>通过一致性评价，酮洛芬贴剂、琥珀酰明胶电解质醋酸钠注射液</w:t>
            </w:r>
            <w:r>
              <w:rPr>
                <w:rFonts w:hint="default" w:ascii="Times New Roman" w:hAnsi="Times New Roman" w:cs="Times New Roman"/>
                <w:shd w:val="clear" w:fill="FFFFFF" w:themeFill="background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hd w:val="clear" w:fill="FFFFFF" w:themeFill="background1"/>
              </w:rPr>
              <w:t>琥珀酰明胶注射液申报临床并取得临床批件</w:t>
            </w:r>
            <w:r>
              <w:rPr>
                <w:rFonts w:hint="default" w:ascii="Times New Roman" w:hAnsi="Times New Roman" w:cs="Times New Roman" w:eastAsiaTheme="minorEastAsia"/>
              </w:rPr>
              <w:t>。</w:t>
            </w:r>
          </w:p>
          <w:p w14:paraId="31A37D34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请介绍公司在BD或并购方面规划。</w:t>
            </w:r>
          </w:p>
          <w:p w14:paraId="04FAEBE3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将持续关注市场环境和政策导向，保持开放灵活的态度，本着对股东有利、对公司发展有利的基本原则，将“内生式增长+外延式扩张”相结合，关注大健康领域项目，审慎遴选产业关联度高、技术优势明显、协同效应显著的标的企业或产品项目，适时、稳妥地以股权投资、项目合作等方式扩大公司战略布局，不断提升公司核心竞争力和综合实力，推动公司健康、可持续发展。</w:t>
            </w:r>
          </w:p>
          <w:p w14:paraId="0DEBB9D3">
            <w:pPr>
              <w:pStyle w:val="20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请介绍公司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注射用多种维生素（13）与注射用多种维生素（12）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的区别。</w:t>
            </w:r>
          </w:p>
          <w:p w14:paraId="2C8EA2D5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答：相较于注射用多种维生素（12），注射用多种维生素（13）增加了生理剂量（150μg）的维生素K，更符合肝脏对维生素K的持续需求，以支持凝血因子的产生，对于肿瘤性消化道出血、肝脏疾病等患者带来更多临床获益，进一步满足了多元化的临床需求。</w:t>
            </w:r>
          </w:p>
          <w:p w14:paraId="319A0BDB">
            <w:pPr>
              <w:pStyle w:val="20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请介绍公司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有无院外产品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。</w:t>
            </w:r>
          </w:p>
          <w:p w14:paraId="6391CD95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答：目前，公司产品为院内销售产品。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D91B2"/>
    <w:multiLevelType w:val="singleLevel"/>
    <w:tmpl w:val="483D91B2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31E56FD"/>
    <w:rsid w:val="03F31506"/>
    <w:rsid w:val="04575F38"/>
    <w:rsid w:val="04A61D6F"/>
    <w:rsid w:val="04BA2940"/>
    <w:rsid w:val="04D611E5"/>
    <w:rsid w:val="04D6720D"/>
    <w:rsid w:val="051F4750"/>
    <w:rsid w:val="05283431"/>
    <w:rsid w:val="055E5EA9"/>
    <w:rsid w:val="05BA0075"/>
    <w:rsid w:val="05BC67A7"/>
    <w:rsid w:val="06135E8F"/>
    <w:rsid w:val="064323A1"/>
    <w:rsid w:val="0653264B"/>
    <w:rsid w:val="079A457C"/>
    <w:rsid w:val="07EA61E2"/>
    <w:rsid w:val="08204893"/>
    <w:rsid w:val="09055BA4"/>
    <w:rsid w:val="091E4F7D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E40111"/>
    <w:rsid w:val="0E2F662F"/>
    <w:rsid w:val="0E4704FD"/>
    <w:rsid w:val="0E9949C0"/>
    <w:rsid w:val="0EA004DC"/>
    <w:rsid w:val="0ED63EFE"/>
    <w:rsid w:val="10405054"/>
    <w:rsid w:val="10986FB0"/>
    <w:rsid w:val="12B06C64"/>
    <w:rsid w:val="12B075AF"/>
    <w:rsid w:val="12BA7692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E06427"/>
    <w:rsid w:val="16ED0036"/>
    <w:rsid w:val="17153191"/>
    <w:rsid w:val="17515193"/>
    <w:rsid w:val="17B22C3C"/>
    <w:rsid w:val="19090A90"/>
    <w:rsid w:val="1931626E"/>
    <w:rsid w:val="19A215AC"/>
    <w:rsid w:val="19BE64A0"/>
    <w:rsid w:val="19E576EB"/>
    <w:rsid w:val="19EB60D6"/>
    <w:rsid w:val="19F24ED7"/>
    <w:rsid w:val="1A2201B6"/>
    <w:rsid w:val="1A29685A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3614286"/>
    <w:rsid w:val="236B5698"/>
    <w:rsid w:val="244D6ECE"/>
    <w:rsid w:val="24612F5B"/>
    <w:rsid w:val="249064A5"/>
    <w:rsid w:val="2492046F"/>
    <w:rsid w:val="24D10F97"/>
    <w:rsid w:val="25076767"/>
    <w:rsid w:val="25AA3F69"/>
    <w:rsid w:val="26292E76"/>
    <w:rsid w:val="2658418F"/>
    <w:rsid w:val="265B5FD7"/>
    <w:rsid w:val="266C30D6"/>
    <w:rsid w:val="277B294C"/>
    <w:rsid w:val="277D0F63"/>
    <w:rsid w:val="27B76782"/>
    <w:rsid w:val="28096C9A"/>
    <w:rsid w:val="285337E8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D4F41C3"/>
    <w:rsid w:val="2D7050C6"/>
    <w:rsid w:val="2D8A7415"/>
    <w:rsid w:val="2E2E37B4"/>
    <w:rsid w:val="2F126434"/>
    <w:rsid w:val="2F362077"/>
    <w:rsid w:val="2F6D160E"/>
    <w:rsid w:val="303B60C5"/>
    <w:rsid w:val="305C57CD"/>
    <w:rsid w:val="306F1F07"/>
    <w:rsid w:val="3099015E"/>
    <w:rsid w:val="309F019C"/>
    <w:rsid w:val="30C376C5"/>
    <w:rsid w:val="30F332BD"/>
    <w:rsid w:val="312E16A3"/>
    <w:rsid w:val="319271FC"/>
    <w:rsid w:val="31AF2BF4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76C52A2"/>
    <w:rsid w:val="379E2504"/>
    <w:rsid w:val="37A036E8"/>
    <w:rsid w:val="37D351ED"/>
    <w:rsid w:val="37E2066E"/>
    <w:rsid w:val="38392C84"/>
    <w:rsid w:val="383E0B80"/>
    <w:rsid w:val="39166ACD"/>
    <w:rsid w:val="39A607ED"/>
    <w:rsid w:val="3A5E7E93"/>
    <w:rsid w:val="3A8A5D21"/>
    <w:rsid w:val="3A927098"/>
    <w:rsid w:val="3A9C73DC"/>
    <w:rsid w:val="3AE0388B"/>
    <w:rsid w:val="3B1A12EE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D84CED"/>
    <w:rsid w:val="3E1845A9"/>
    <w:rsid w:val="3EF60D22"/>
    <w:rsid w:val="3EF7528A"/>
    <w:rsid w:val="3F117E4C"/>
    <w:rsid w:val="3F1B15C6"/>
    <w:rsid w:val="3F2B70C6"/>
    <w:rsid w:val="3FD05DB3"/>
    <w:rsid w:val="409932D8"/>
    <w:rsid w:val="41226A4B"/>
    <w:rsid w:val="41EF3361"/>
    <w:rsid w:val="420D7708"/>
    <w:rsid w:val="422449A5"/>
    <w:rsid w:val="425A3C21"/>
    <w:rsid w:val="43005430"/>
    <w:rsid w:val="438B3949"/>
    <w:rsid w:val="43C638E3"/>
    <w:rsid w:val="442F2049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711CFB"/>
    <w:rsid w:val="47D06A35"/>
    <w:rsid w:val="481E4693"/>
    <w:rsid w:val="48754510"/>
    <w:rsid w:val="48953FBF"/>
    <w:rsid w:val="493C593E"/>
    <w:rsid w:val="49675177"/>
    <w:rsid w:val="496F0BFB"/>
    <w:rsid w:val="49BD5A7D"/>
    <w:rsid w:val="4A085BC3"/>
    <w:rsid w:val="4A2C2648"/>
    <w:rsid w:val="4A62250E"/>
    <w:rsid w:val="4AAA2491"/>
    <w:rsid w:val="4B8967E5"/>
    <w:rsid w:val="4C25513A"/>
    <w:rsid w:val="4C577725"/>
    <w:rsid w:val="4C7A2FF8"/>
    <w:rsid w:val="4CCC51F9"/>
    <w:rsid w:val="4CDB340E"/>
    <w:rsid w:val="4D166448"/>
    <w:rsid w:val="4D564672"/>
    <w:rsid w:val="4D803D39"/>
    <w:rsid w:val="4DED0CBC"/>
    <w:rsid w:val="4DFC4A28"/>
    <w:rsid w:val="4E5268A5"/>
    <w:rsid w:val="4E920EE8"/>
    <w:rsid w:val="4ED96B17"/>
    <w:rsid w:val="4EF460F6"/>
    <w:rsid w:val="4F086B2B"/>
    <w:rsid w:val="4FC852ED"/>
    <w:rsid w:val="506672DE"/>
    <w:rsid w:val="50AF13AB"/>
    <w:rsid w:val="50EA0B67"/>
    <w:rsid w:val="50F71E65"/>
    <w:rsid w:val="510F0FE3"/>
    <w:rsid w:val="51183927"/>
    <w:rsid w:val="515A6B65"/>
    <w:rsid w:val="51ED4DB3"/>
    <w:rsid w:val="5211098D"/>
    <w:rsid w:val="52147D05"/>
    <w:rsid w:val="52260C80"/>
    <w:rsid w:val="527903F5"/>
    <w:rsid w:val="528D3EA0"/>
    <w:rsid w:val="52E066C6"/>
    <w:rsid w:val="52F505A5"/>
    <w:rsid w:val="532540D9"/>
    <w:rsid w:val="54161C73"/>
    <w:rsid w:val="543045A1"/>
    <w:rsid w:val="54D75D13"/>
    <w:rsid w:val="54EF5819"/>
    <w:rsid w:val="5590373B"/>
    <w:rsid w:val="55AA18D0"/>
    <w:rsid w:val="566079B5"/>
    <w:rsid w:val="5664375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504131"/>
    <w:rsid w:val="5A651A7F"/>
    <w:rsid w:val="5BA865A6"/>
    <w:rsid w:val="5BCD2546"/>
    <w:rsid w:val="5C017366"/>
    <w:rsid w:val="5C335AB8"/>
    <w:rsid w:val="5C3B496D"/>
    <w:rsid w:val="5CBC3EFB"/>
    <w:rsid w:val="5D20732F"/>
    <w:rsid w:val="5D243724"/>
    <w:rsid w:val="5D444541"/>
    <w:rsid w:val="5D975303"/>
    <w:rsid w:val="5DC71E4B"/>
    <w:rsid w:val="5DDB1F64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937963"/>
    <w:rsid w:val="61FE26C5"/>
    <w:rsid w:val="621D1CBB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5F1BCD"/>
    <w:rsid w:val="679124B9"/>
    <w:rsid w:val="67D0240D"/>
    <w:rsid w:val="67DD0FCE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457C30"/>
    <w:rsid w:val="6D604233"/>
    <w:rsid w:val="6F1572A0"/>
    <w:rsid w:val="6F286EDE"/>
    <w:rsid w:val="6FB500C8"/>
    <w:rsid w:val="708B5A6B"/>
    <w:rsid w:val="70A11BF6"/>
    <w:rsid w:val="710650F2"/>
    <w:rsid w:val="71691FCA"/>
    <w:rsid w:val="71AB132F"/>
    <w:rsid w:val="72336CE6"/>
    <w:rsid w:val="727970C6"/>
    <w:rsid w:val="728F0358"/>
    <w:rsid w:val="72EA3A04"/>
    <w:rsid w:val="73130814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2B73A9"/>
    <w:rsid w:val="763A2171"/>
    <w:rsid w:val="764C17F9"/>
    <w:rsid w:val="766E26D2"/>
    <w:rsid w:val="76C07268"/>
    <w:rsid w:val="76D56288"/>
    <w:rsid w:val="76EC4C0D"/>
    <w:rsid w:val="77422BFC"/>
    <w:rsid w:val="777871B5"/>
    <w:rsid w:val="77955421"/>
    <w:rsid w:val="77F56908"/>
    <w:rsid w:val="78606274"/>
    <w:rsid w:val="786B671A"/>
    <w:rsid w:val="786B6E2A"/>
    <w:rsid w:val="78E85B2F"/>
    <w:rsid w:val="78FB5488"/>
    <w:rsid w:val="793230AC"/>
    <w:rsid w:val="796C21B2"/>
    <w:rsid w:val="79A20079"/>
    <w:rsid w:val="79AB6836"/>
    <w:rsid w:val="7A122DE1"/>
    <w:rsid w:val="7A7A49A1"/>
    <w:rsid w:val="7AA40C8B"/>
    <w:rsid w:val="7AC22541"/>
    <w:rsid w:val="7AD61FD9"/>
    <w:rsid w:val="7AF4420D"/>
    <w:rsid w:val="7B0C28F1"/>
    <w:rsid w:val="7B1473AC"/>
    <w:rsid w:val="7B352242"/>
    <w:rsid w:val="7B6C0247"/>
    <w:rsid w:val="7B8632CC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372-D0C8-4ABF-A928-4ED823DB2923}">
  <ds:schemaRefs/>
</ds:datastoreItem>
</file>

<file path=customXml/itemProps2.xml><?xml version="1.0" encoding="utf-8"?>
<ds:datastoreItem xmlns:ds="http://schemas.openxmlformats.org/officeDocument/2006/customXml" ds:itemID="{662042D0-7B96-4C89-8972-09D247200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1266</Words>
  <Characters>1326</Characters>
  <Lines>12</Lines>
  <Paragraphs>3</Paragraphs>
  <TotalTime>0</TotalTime>
  <ScaleCrop>false</ScaleCrop>
  <LinksUpToDate>false</LinksUpToDate>
  <CharactersWithSpaces>1430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2025-06-30T01:05:13Z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