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0363E" w14:textId="77777777" w:rsidR="00395738" w:rsidRDefault="00000000">
      <w:pPr>
        <w:jc w:val="center"/>
        <w:rPr>
          <w:rFonts w:ascii="宋体" w:eastAsia="宋体" w:hAnsi="宋体" w:hint="eastAsia"/>
          <w:b/>
          <w:bCs/>
          <w:sz w:val="24"/>
          <w:szCs w:val="24"/>
        </w:rPr>
      </w:pPr>
      <w:r>
        <w:rPr>
          <w:rFonts w:ascii="宋体" w:eastAsia="宋体" w:hAnsi="宋体" w:hint="eastAsia"/>
          <w:b/>
          <w:bCs/>
          <w:sz w:val="24"/>
          <w:szCs w:val="24"/>
        </w:rPr>
        <w:t>证券代码：6</w:t>
      </w:r>
      <w:r>
        <w:rPr>
          <w:rFonts w:ascii="宋体" w:eastAsia="宋体" w:hAnsi="宋体"/>
          <w:b/>
          <w:bCs/>
          <w:sz w:val="24"/>
          <w:szCs w:val="24"/>
        </w:rPr>
        <w:t>03031</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 xml:space="preserve">   </w:t>
      </w:r>
      <w:r>
        <w:rPr>
          <w:rFonts w:ascii="宋体" w:eastAsia="宋体" w:hAnsi="宋体"/>
          <w:b/>
          <w:bCs/>
          <w:sz w:val="24"/>
          <w:szCs w:val="24"/>
        </w:rPr>
        <w:t xml:space="preserve"> </w:t>
      </w:r>
      <w:r>
        <w:rPr>
          <w:rFonts w:ascii="宋体" w:eastAsia="宋体" w:hAnsi="宋体" w:hint="eastAsia"/>
          <w:b/>
          <w:bCs/>
          <w:sz w:val="24"/>
          <w:szCs w:val="24"/>
        </w:rPr>
        <w:t>证券简称：安孚科技</w:t>
      </w:r>
    </w:p>
    <w:p w14:paraId="73DDB699" w14:textId="77777777" w:rsidR="00395738" w:rsidRDefault="00395738">
      <w:pPr>
        <w:jc w:val="center"/>
        <w:rPr>
          <w:rFonts w:ascii="宋体" w:eastAsia="宋体" w:hAnsi="宋体" w:hint="eastAsia"/>
          <w:b/>
          <w:bCs/>
          <w:sz w:val="44"/>
          <w:szCs w:val="44"/>
        </w:rPr>
      </w:pPr>
    </w:p>
    <w:p w14:paraId="1BB2EFC4" w14:textId="77777777" w:rsidR="00395738" w:rsidRDefault="00000000">
      <w:pPr>
        <w:jc w:val="center"/>
        <w:rPr>
          <w:rFonts w:ascii="宋体" w:eastAsia="宋体" w:hAnsi="宋体" w:hint="eastAsia"/>
          <w:b/>
          <w:bCs/>
          <w:sz w:val="32"/>
          <w:szCs w:val="32"/>
        </w:rPr>
      </w:pPr>
      <w:r>
        <w:rPr>
          <w:rFonts w:ascii="宋体" w:eastAsia="宋体" w:hAnsi="宋体" w:hint="eastAsia"/>
          <w:b/>
          <w:bCs/>
          <w:sz w:val="32"/>
          <w:szCs w:val="32"/>
        </w:rPr>
        <w:t>安徽安孚电池科技股份有限公司</w:t>
      </w:r>
    </w:p>
    <w:p w14:paraId="3AA4E023" w14:textId="77777777" w:rsidR="00395738" w:rsidRDefault="00000000">
      <w:pPr>
        <w:jc w:val="center"/>
        <w:rPr>
          <w:rFonts w:ascii="宋体" w:eastAsia="宋体" w:hAnsi="宋体" w:hint="eastAsia"/>
          <w:b/>
          <w:bCs/>
          <w:sz w:val="28"/>
          <w:szCs w:val="28"/>
        </w:rPr>
      </w:pPr>
      <w:r>
        <w:rPr>
          <w:rFonts w:ascii="宋体" w:eastAsia="宋体" w:hAnsi="宋体"/>
          <w:b/>
          <w:bCs/>
          <w:sz w:val="32"/>
          <w:szCs w:val="32"/>
        </w:rPr>
        <w:t>投资者关系活动记录表</w:t>
      </w:r>
    </w:p>
    <w:p w14:paraId="62375F73" w14:textId="77777777" w:rsidR="00395738" w:rsidRDefault="00395738">
      <w:pPr>
        <w:rPr>
          <w:rFonts w:ascii="宋体" w:eastAsia="宋体" w:hAnsi="宋体" w:hint="eastAsia"/>
          <w:b/>
          <w:bCs/>
          <w:sz w:val="44"/>
          <w:szCs w:val="44"/>
        </w:rPr>
      </w:pPr>
    </w:p>
    <w:tbl>
      <w:tblPr>
        <w:tblStyle w:val="a8"/>
        <w:tblW w:w="10218" w:type="dxa"/>
        <w:jc w:val="center"/>
        <w:tblLook w:val="04A0" w:firstRow="1" w:lastRow="0" w:firstColumn="1" w:lastColumn="0" w:noHBand="0" w:noVBand="1"/>
      </w:tblPr>
      <w:tblGrid>
        <w:gridCol w:w="1929"/>
        <w:gridCol w:w="8289"/>
      </w:tblGrid>
      <w:tr w:rsidR="00395738" w14:paraId="157FDBED" w14:textId="77777777">
        <w:trPr>
          <w:jc w:val="center"/>
        </w:trPr>
        <w:tc>
          <w:tcPr>
            <w:tcW w:w="1929" w:type="dxa"/>
            <w:vAlign w:val="center"/>
          </w:tcPr>
          <w:p w14:paraId="45C6BDFF"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投资者关系活动类别</w:t>
            </w:r>
          </w:p>
        </w:tc>
        <w:tc>
          <w:tcPr>
            <w:tcW w:w="8289" w:type="dxa"/>
            <w:vAlign w:val="center"/>
          </w:tcPr>
          <w:p w14:paraId="10F29A13"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w:t>
            </w:r>
            <w:r>
              <w:rPr>
                <w:rFonts w:ascii="宋体" w:eastAsia="宋体" w:hAnsi="宋体"/>
                <w:sz w:val="24"/>
                <w:szCs w:val="24"/>
              </w:rPr>
              <w:t>特定对象调研</w:t>
            </w:r>
            <w:r>
              <w:rPr>
                <w:rFonts w:ascii="宋体" w:eastAsia="宋体" w:hAnsi="宋体" w:hint="eastAsia"/>
                <w:sz w:val="24"/>
                <w:szCs w:val="24"/>
              </w:rPr>
              <w:t xml:space="preserve"> </w:t>
            </w:r>
            <w:r>
              <w:rPr>
                <w:rFonts w:ascii="宋体" w:eastAsia="宋体" w:hAnsi="宋体"/>
                <w:sz w:val="24"/>
                <w:szCs w:val="24"/>
              </w:rPr>
              <w:t xml:space="preserve">    □分析师会议</w:t>
            </w:r>
          </w:p>
          <w:p w14:paraId="1187A074" w14:textId="77777777" w:rsidR="00395738" w:rsidRDefault="00000000">
            <w:pPr>
              <w:spacing w:line="360" w:lineRule="auto"/>
              <w:rPr>
                <w:rFonts w:ascii="宋体" w:eastAsia="宋体" w:hAnsi="宋体" w:hint="eastAsia"/>
                <w:sz w:val="24"/>
                <w:szCs w:val="24"/>
              </w:rPr>
            </w:pPr>
            <w:r>
              <w:rPr>
                <w:rFonts w:ascii="宋体" w:eastAsia="宋体" w:hAnsi="宋体"/>
                <w:sz w:val="24"/>
                <w:szCs w:val="24"/>
              </w:rPr>
              <w:t>□媒体采访         □业绩说明会</w:t>
            </w:r>
          </w:p>
          <w:p w14:paraId="30F21E64" w14:textId="77777777" w:rsidR="00395738" w:rsidRDefault="00000000">
            <w:pPr>
              <w:spacing w:line="360" w:lineRule="auto"/>
              <w:rPr>
                <w:rFonts w:ascii="宋体" w:eastAsia="宋体" w:hAnsi="宋体" w:hint="eastAsia"/>
                <w:sz w:val="24"/>
                <w:szCs w:val="24"/>
              </w:rPr>
            </w:pPr>
            <w:r>
              <w:rPr>
                <w:rFonts w:ascii="宋体" w:eastAsia="宋体" w:hAnsi="宋体"/>
                <w:sz w:val="24"/>
                <w:szCs w:val="24"/>
              </w:rPr>
              <w:t>□新闻发布会</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w:t>
            </w:r>
            <w:r>
              <w:rPr>
                <w:rFonts w:ascii="宋体" w:eastAsia="宋体" w:hAnsi="宋体"/>
                <w:sz w:val="24"/>
                <w:szCs w:val="24"/>
              </w:rPr>
              <w:t>路演活动</w:t>
            </w:r>
          </w:p>
          <w:p w14:paraId="7473B1FB" w14:textId="77777777" w:rsidR="00395738" w:rsidRDefault="00000000">
            <w:pPr>
              <w:spacing w:line="360" w:lineRule="auto"/>
              <w:rPr>
                <w:rFonts w:ascii="宋体" w:eastAsia="宋体" w:hAnsi="宋体" w:hint="eastAsia"/>
                <w:b/>
                <w:bCs/>
                <w:sz w:val="24"/>
                <w:szCs w:val="24"/>
              </w:rPr>
            </w:pPr>
            <w:r>
              <w:rPr>
                <w:rFonts w:ascii="宋体" w:eastAsia="宋体" w:hAnsi="宋体" w:hint="eastAsia"/>
                <w:sz w:val="24"/>
                <w:szCs w:val="24"/>
              </w:rPr>
              <w:t>□</w:t>
            </w:r>
            <w:r>
              <w:rPr>
                <w:rFonts w:ascii="宋体" w:eastAsia="宋体" w:hAnsi="宋体"/>
                <w:sz w:val="24"/>
                <w:szCs w:val="24"/>
              </w:rPr>
              <w:t xml:space="preserve">现场参观         </w:t>
            </w:r>
            <w:r>
              <w:rPr>
                <w:rFonts w:ascii="宋体" w:eastAsia="宋体" w:hAnsi="宋体" w:hint="eastAsia"/>
                <w:sz w:val="24"/>
                <w:szCs w:val="24"/>
              </w:rPr>
              <w:t>☑</w:t>
            </w:r>
            <w:r>
              <w:rPr>
                <w:rFonts w:ascii="宋体" w:eastAsia="宋体" w:hAnsi="宋体"/>
                <w:sz w:val="24"/>
                <w:szCs w:val="24"/>
              </w:rPr>
              <w:t>其他（</w:t>
            </w:r>
            <w:r>
              <w:rPr>
                <w:rFonts w:ascii="宋体" w:eastAsia="宋体" w:hAnsi="宋体" w:hint="eastAsia"/>
                <w:sz w:val="24"/>
                <w:szCs w:val="24"/>
              </w:rPr>
              <w:t>电话会议</w:t>
            </w:r>
            <w:r>
              <w:rPr>
                <w:rFonts w:ascii="宋体" w:eastAsia="宋体" w:hAnsi="宋体"/>
                <w:sz w:val="24"/>
                <w:szCs w:val="24"/>
              </w:rPr>
              <w:t>）</w:t>
            </w:r>
          </w:p>
        </w:tc>
      </w:tr>
      <w:tr w:rsidR="00395738" w14:paraId="6467842E" w14:textId="77777777">
        <w:trPr>
          <w:trHeight w:val="969"/>
          <w:jc w:val="center"/>
        </w:trPr>
        <w:tc>
          <w:tcPr>
            <w:tcW w:w="1929" w:type="dxa"/>
            <w:vAlign w:val="center"/>
          </w:tcPr>
          <w:p w14:paraId="6524E2BF"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参与人员</w:t>
            </w:r>
          </w:p>
        </w:tc>
        <w:tc>
          <w:tcPr>
            <w:tcW w:w="8289" w:type="dxa"/>
            <w:vAlign w:val="center"/>
          </w:tcPr>
          <w:p w14:paraId="531B9672" w14:textId="273A1FB3" w:rsidR="00395738" w:rsidRDefault="00884F87">
            <w:pPr>
              <w:spacing w:line="360" w:lineRule="auto"/>
              <w:rPr>
                <w:rFonts w:ascii="宋体" w:eastAsia="宋体" w:hAnsi="宋体" w:hint="eastAsia"/>
                <w:sz w:val="24"/>
                <w:szCs w:val="24"/>
              </w:rPr>
            </w:pPr>
            <w:r>
              <w:rPr>
                <w:rFonts w:ascii="宋体" w:eastAsia="宋体" w:hAnsi="宋体"/>
                <w:sz w:val="24"/>
                <w:szCs w:val="24"/>
              </w:rPr>
              <w:t>招商证券</w:t>
            </w:r>
            <w:r>
              <w:rPr>
                <w:rFonts w:ascii="宋体" w:eastAsia="宋体" w:hAnsi="宋体" w:hint="eastAsia"/>
                <w:sz w:val="24"/>
                <w:szCs w:val="24"/>
              </w:rPr>
              <w:t xml:space="preserve"> </w:t>
            </w:r>
            <w:r>
              <w:rPr>
                <w:rFonts w:ascii="宋体" w:eastAsia="宋体" w:hAnsi="宋体"/>
                <w:sz w:val="24"/>
                <w:szCs w:val="24"/>
              </w:rPr>
              <w:t xml:space="preserve"> </w:t>
            </w:r>
            <w:r w:rsidR="00000000">
              <w:rPr>
                <w:rFonts w:ascii="宋体" w:eastAsia="宋体" w:hAnsi="宋体" w:hint="eastAsia"/>
                <w:sz w:val="24"/>
                <w:szCs w:val="24"/>
              </w:rPr>
              <w:t>长江证券</w:t>
            </w:r>
            <w:r w:rsidR="006E6C39">
              <w:rPr>
                <w:rFonts w:ascii="宋体" w:eastAsia="宋体" w:hAnsi="宋体" w:hint="eastAsia"/>
                <w:sz w:val="24"/>
                <w:szCs w:val="24"/>
              </w:rPr>
              <w:t xml:space="preserve"> </w:t>
            </w:r>
            <w:r w:rsidR="00000000">
              <w:rPr>
                <w:rFonts w:ascii="宋体" w:eastAsia="宋体" w:hAnsi="宋体"/>
                <w:sz w:val="24"/>
                <w:szCs w:val="24"/>
              </w:rPr>
              <w:t xml:space="preserve"> 西部证券 </w:t>
            </w:r>
            <w:r w:rsidR="006E6C39">
              <w:rPr>
                <w:rFonts w:ascii="宋体" w:eastAsia="宋体" w:hAnsi="宋体" w:hint="eastAsia"/>
                <w:sz w:val="24"/>
                <w:szCs w:val="24"/>
              </w:rPr>
              <w:t xml:space="preserve"> </w:t>
            </w:r>
            <w:r w:rsidR="00000000">
              <w:rPr>
                <w:rFonts w:ascii="宋体" w:eastAsia="宋体" w:hAnsi="宋体"/>
                <w:sz w:val="24"/>
                <w:szCs w:val="24"/>
              </w:rPr>
              <w:t>华福证券</w:t>
            </w:r>
            <w:r w:rsidR="006E6C39">
              <w:rPr>
                <w:rFonts w:ascii="宋体" w:eastAsia="宋体" w:hAnsi="宋体" w:hint="eastAsia"/>
                <w:sz w:val="24"/>
                <w:szCs w:val="24"/>
              </w:rPr>
              <w:t xml:space="preserve"> </w:t>
            </w:r>
            <w:r w:rsidR="00000000">
              <w:rPr>
                <w:rFonts w:ascii="宋体" w:eastAsia="宋体" w:hAnsi="宋体"/>
                <w:sz w:val="24"/>
                <w:szCs w:val="24"/>
              </w:rPr>
              <w:t xml:space="preserve"> 中泰证券</w:t>
            </w:r>
            <w:r w:rsidR="006E6C39">
              <w:rPr>
                <w:rFonts w:ascii="宋体" w:eastAsia="宋体" w:hAnsi="宋体" w:hint="eastAsia"/>
                <w:sz w:val="24"/>
                <w:szCs w:val="24"/>
              </w:rPr>
              <w:t xml:space="preserve"> </w:t>
            </w:r>
            <w:r w:rsidR="00000000">
              <w:rPr>
                <w:rFonts w:ascii="宋体" w:eastAsia="宋体" w:hAnsi="宋体"/>
                <w:sz w:val="24"/>
                <w:szCs w:val="24"/>
              </w:rPr>
              <w:t xml:space="preserve"> 国金证券</w:t>
            </w:r>
            <w:r w:rsidR="006E6C39">
              <w:rPr>
                <w:rFonts w:ascii="宋体" w:eastAsia="宋体" w:hAnsi="宋体" w:hint="eastAsia"/>
                <w:sz w:val="24"/>
                <w:szCs w:val="24"/>
              </w:rPr>
              <w:t xml:space="preserve"> </w:t>
            </w:r>
            <w:r w:rsidR="00000000">
              <w:rPr>
                <w:rFonts w:ascii="宋体" w:eastAsia="宋体" w:hAnsi="宋体"/>
                <w:sz w:val="24"/>
                <w:szCs w:val="24"/>
              </w:rPr>
              <w:t>光大证券</w:t>
            </w:r>
            <w:r w:rsidR="006E6C39">
              <w:rPr>
                <w:rFonts w:ascii="宋体" w:eastAsia="宋体" w:hAnsi="宋体" w:hint="eastAsia"/>
                <w:sz w:val="24"/>
                <w:szCs w:val="24"/>
              </w:rPr>
              <w:t xml:space="preserve">  </w:t>
            </w:r>
            <w:r w:rsidR="00000000">
              <w:rPr>
                <w:rFonts w:ascii="宋体" w:eastAsia="宋体" w:hAnsi="宋体"/>
                <w:sz w:val="24"/>
                <w:szCs w:val="24"/>
              </w:rPr>
              <w:t xml:space="preserve"> 国泰海通证券 </w:t>
            </w:r>
            <w:r w:rsidR="006E6C39">
              <w:rPr>
                <w:rFonts w:ascii="宋体" w:eastAsia="宋体" w:hAnsi="宋体" w:hint="eastAsia"/>
                <w:sz w:val="24"/>
                <w:szCs w:val="24"/>
              </w:rPr>
              <w:t xml:space="preserve"> </w:t>
            </w:r>
            <w:r w:rsidR="00000000">
              <w:rPr>
                <w:rFonts w:ascii="宋体" w:eastAsia="宋体" w:hAnsi="宋体"/>
                <w:sz w:val="24"/>
                <w:szCs w:val="24"/>
              </w:rPr>
              <w:t>东方财富证券</w:t>
            </w:r>
            <w:r w:rsidR="006E6C39">
              <w:rPr>
                <w:rFonts w:ascii="宋体" w:eastAsia="宋体" w:hAnsi="宋体" w:hint="eastAsia"/>
                <w:sz w:val="24"/>
                <w:szCs w:val="24"/>
              </w:rPr>
              <w:t xml:space="preserve"> </w:t>
            </w:r>
            <w:r w:rsidR="00000000">
              <w:rPr>
                <w:rFonts w:ascii="宋体" w:eastAsia="宋体" w:hAnsi="宋体"/>
                <w:sz w:val="24"/>
                <w:szCs w:val="24"/>
              </w:rPr>
              <w:t xml:space="preserve"> 国信资管 </w:t>
            </w:r>
            <w:r w:rsidR="006E6C39">
              <w:rPr>
                <w:rFonts w:ascii="宋体" w:eastAsia="宋体" w:hAnsi="宋体" w:hint="eastAsia"/>
                <w:sz w:val="24"/>
                <w:szCs w:val="24"/>
              </w:rPr>
              <w:t xml:space="preserve"> </w:t>
            </w:r>
            <w:r w:rsidR="00000000">
              <w:rPr>
                <w:rFonts w:ascii="宋体" w:eastAsia="宋体" w:hAnsi="宋体"/>
                <w:sz w:val="24"/>
                <w:szCs w:val="24"/>
              </w:rPr>
              <w:t xml:space="preserve">华泰资管 </w:t>
            </w:r>
            <w:r w:rsidR="006E6C39">
              <w:rPr>
                <w:rFonts w:ascii="宋体" w:eastAsia="宋体" w:hAnsi="宋体" w:hint="eastAsia"/>
                <w:sz w:val="24"/>
                <w:szCs w:val="24"/>
              </w:rPr>
              <w:t xml:space="preserve"> </w:t>
            </w:r>
            <w:r w:rsidR="00000000">
              <w:rPr>
                <w:rFonts w:ascii="宋体" w:eastAsia="宋体" w:hAnsi="宋体"/>
                <w:sz w:val="24"/>
                <w:szCs w:val="24"/>
              </w:rPr>
              <w:t xml:space="preserve">海通资管 </w:t>
            </w:r>
            <w:r w:rsidR="006E6C39">
              <w:rPr>
                <w:rFonts w:ascii="宋体" w:eastAsia="宋体" w:hAnsi="宋体" w:hint="eastAsia"/>
                <w:sz w:val="24"/>
                <w:szCs w:val="24"/>
              </w:rPr>
              <w:t xml:space="preserve"> </w:t>
            </w:r>
            <w:r w:rsidR="00000000">
              <w:rPr>
                <w:rFonts w:ascii="宋体" w:eastAsia="宋体" w:hAnsi="宋体"/>
                <w:sz w:val="24"/>
                <w:szCs w:val="24"/>
              </w:rPr>
              <w:t xml:space="preserve">财通资管 太平养老 </w:t>
            </w:r>
            <w:r w:rsidR="006E6C39">
              <w:rPr>
                <w:rFonts w:ascii="宋体" w:eastAsia="宋体" w:hAnsi="宋体" w:hint="eastAsia"/>
                <w:sz w:val="24"/>
                <w:szCs w:val="24"/>
              </w:rPr>
              <w:t xml:space="preserve"> </w:t>
            </w:r>
            <w:r w:rsidR="00000000">
              <w:rPr>
                <w:rFonts w:ascii="宋体" w:eastAsia="宋体" w:hAnsi="宋体"/>
                <w:sz w:val="24"/>
                <w:szCs w:val="24"/>
              </w:rPr>
              <w:t xml:space="preserve">华夏基金 </w:t>
            </w:r>
            <w:r w:rsidR="006E6C39">
              <w:rPr>
                <w:rFonts w:ascii="宋体" w:eastAsia="宋体" w:hAnsi="宋体" w:hint="eastAsia"/>
                <w:sz w:val="24"/>
                <w:szCs w:val="24"/>
              </w:rPr>
              <w:t xml:space="preserve"> </w:t>
            </w:r>
            <w:r w:rsidR="00000000">
              <w:rPr>
                <w:rFonts w:ascii="宋体" w:eastAsia="宋体" w:hAnsi="宋体"/>
                <w:sz w:val="24"/>
                <w:szCs w:val="24"/>
              </w:rPr>
              <w:t>华安基金</w:t>
            </w:r>
            <w:r w:rsidR="006E6C39">
              <w:rPr>
                <w:rFonts w:ascii="宋体" w:eastAsia="宋体" w:hAnsi="宋体" w:hint="eastAsia"/>
                <w:sz w:val="24"/>
                <w:szCs w:val="24"/>
              </w:rPr>
              <w:t xml:space="preserve"> </w:t>
            </w:r>
            <w:r w:rsidR="00000000">
              <w:rPr>
                <w:rFonts w:ascii="宋体" w:eastAsia="宋体" w:hAnsi="宋体"/>
                <w:sz w:val="24"/>
                <w:szCs w:val="24"/>
              </w:rPr>
              <w:t xml:space="preserve"> 鹏扬基金 </w:t>
            </w:r>
            <w:r w:rsidR="006E6C39">
              <w:rPr>
                <w:rFonts w:ascii="宋体" w:eastAsia="宋体" w:hAnsi="宋体" w:hint="eastAsia"/>
                <w:sz w:val="24"/>
                <w:szCs w:val="24"/>
              </w:rPr>
              <w:t xml:space="preserve"> </w:t>
            </w:r>
            <w:r w:rsidR="00000000">
              <w:rPr>
                <w:rFonts w:ascii="宋体" w:eastAsia="宋体" w:hAnsi="宋体"/>
                <w:sz w:val="24"/>
                <w:szCs w:val="24"/>
              </w:rPr>
              <w:t>银华基金</w:t>
            </w:r>
            <w:r w:rsidR="006E6C39">
              <w:rPr>
                <w:rFonts w:ascii="宋体" w:eastAsia="宋体" w:hAnsi="宋体" w:hint="eastAsia"/>
                <w:sz w:val="24"/>
                <w:szCs w:val="24"/>
              </w:rPr>
              <w:t xml:space="preserve"> </w:t>
            </w:r>
            <w:r w:rsidR="00000000">
              <w:rPr>
                <w:rFonts w:ascii="宋体" w:eastAsia="宋体" w:hAnsi="宋体"/>
                <w:sz w:val="24"/>
                <w:szCs w:val="24"/>
              </w:rPr>
              <w:t xml:space="preserve"> 德邦基金 中加基金 国泰基金</w:t>
            </w:r>
            <w:r w:rsidR="006E6C39">
              <w:rPr>
                <w:rFonts w:ascii="宋体" w:eastAsia="宋体" w:hAnsi="宋体" w:hint="eastAsia"/>
                <w:sz w:val="24"/>
                <w:szCs w:val="24"/>
              </w:rPr>
              <w:t xml:space="preserve"> </w:t>
            </w:r>
            <w:r w:rsidR="00000000">
              <w:rPr>
                <w:rFonts w:ascii="宋体" w:eastAsia="宋体" w:hAnsi="宋体"/>
                <w:sz w:val="24"/>
                <w:szCs w:val="24"/>
              </w:rPr>
              <w:t xml:space="preserve"> 广发基金 </w:t>
            </w:r>
            <w:r w:rsidR="006E6C39">
              <w:rPr>
                <w:rFonts w:ascii="宋体" w:eastAsia="宋体" w:hAnsi="宋体" w:hint="eastAsia"/>
                <w:sz w:val="24"/>
                <w:szCs w:val="24"/>
              </w:rPr>
              <w:t xml:space="preserve"> </w:t>
            </w:r>
            <w:r w:rsidR="00000000">
              <w:rPr>
                <w:rFonts w:ascii="宋体" w:eastAsia="宋体" w:hAnsi="宋体"/>
                <w:sz w:val="24"/>
                <w:szCs w:val="24"/>
              </w:rPr>
              <w:t>中邮基金</w:t>
            </w:r>
            <w:r w:rsidR="006E6C39">
              <w:rPr>
                <w:rFonts w:ascii="宋体" w:eastAsia="宋体" w:hAnsi="宋体" w:hint="eastAsia"/>
                <w:sz w:val="24"/>
                <w:szCs w:val="24"/>
              </w:rPr>
              <w:t xml:space="preserve"> </w:t>
            </w:r>
            <w:r w:rsidR="00000000">
              <w:rPr>
                <w:rFonts w:ascii="宋体" w:eastAsia="宋体" w:hAnsi="宋体"/>
                <w:sz w:val="24"/>
                <w:szCs w:val="24"/>
              </w:rPr>
              <w:t xml:space="preserve"> 摩根基金</w:t>
            </w:r>
            <w:r w:rsidR="006E6C39">
              <w:rPr>
                <w:rFonts w:ascii="宋体" w:eastAsia="宋体" w:hAnsi="宋体" w:hint="eastAsia"/>
                <w:sz w:val="24"/>
                <w:szCs w:val="24"/>
              </w:rPr>
              <w:t xml:space="preserve"> </w:t>
            </w:r>
            <w:r w:rsidR="00000000">
              <w:rPr>
                <w:rFonts w:ascii="宋体" w:eastAsia="宋体" w:hAnsi="宋体"/>
                <w:sz w:val="24"/>
                <w:szCs w:val="24"/>
              </w:rPr>
              <w:t xml:space="preserve"> 长信基金</w:t>
            </w:r>
            <w:r w:rsidR="006E6C39">
              <w:rPr>
                <w:rFonts w:ascii="宋体" w:eastAsia="宋体" w:hAnsi="宋体" w:hint="eastAsia"/>
                <w:sz w:val="24"/>
                <w:szCs w:val="24"/>
              </w:rPr>
              <w:t xml:space="preserve"> </w:t>
            </w:r>
            <w:r w:rsidR="00000000">
              <w:rPr>
                <w:rFonts w:ascii="宋体" w:eastAsia="宋体" w:hAnsi="宋体"/>
                <w:sz w:val="24"/>
                <w:szCs w:val="24"/>
              </w:rPr>
              <w:t xml:space="preserve"> 富安达基金 </w:t>
            </w:r>
            <w:r w:rsidR="006E6C39">
              <w:rPr>
                <w:rFonts w:ascii="宋体" w:eastAsia="宋体" w:hAnsi="宋体" w:hint="eastAsia"/>
                <w:sz w:val="24"/>
                <w:szCs w:val="24"/>
              </w:rPr>
              <w:t xml:space="preserve">           </w:t>
            </w:r>
            <w:r w:rsidR="00000000">
              <w:rPr>
                <w:rFonts w:ascii="宋体" w:eastAsia="宋体" w:hAnsi="宋体"/>
                <w:sz w:val="24"/>
                <w:szCs w:val="24"/>
              </w:rPr>
              <w:t xml:space="preserve">交银施罗德基金 </w:t>
            </w:r>
            <w:r w:rsidR="006E6C39">
              <w:rPr>
                <w:rFonts w:ascii="宋体" w:eastAsia="宋体" w:hAnsi="宋体" w:hint="eastAsia"/>
                <w:sz w:val="24"/>
                <w:szCs w:val="24"/>
              </w:rPr>
              <w:t xml:space="preserve"> </w:t>
            </w:r>
            <w:r w:rsidR="00000000">
              <w:rPr>
                <w:rFonts w:ascii="宋体" w:eastAsia="宋体" w:hAnsi="宋体"/>
                <w:sz w:val="24"/>
                <w:szCs w:val="24"/>
              </w:rPr>
              <w:t xml:space="preserve">光大保德信基金 </w:t>
            </w:r>
            <w:r w:rsidR="006E6C39">
              <w:rPr>
                <w:rFonts w:ascii="宋体" w:eastAsia="宋体" w:hAnsi="宋体" w:hint="eastAsia"/>
                <w:sz w:val="24"/>
                <w:szCs w:val="24"/>
              </w:rPr>
              <w:t xml:space="preserve"> </w:t>
            </w:r>
            <w:r w:rsidR="00000000">
              <w:rPr>
                <w:rFonts w:ascii="宋体" w:eastAsia="宋体" w:hAnsi="宋体"/>
                <w:sz w:val="24"/>
                <w:szCs w:val="24"/>
              </w:rPr>
              <w:t>中信保诚基金</w:t>
            </w:r>
            <w:r w:rsidR="006E6C39">
              <w:rPr>
                <w:rFonts w:ascii="宋体" w:eastAsia="宋体" w:hAnsi="宋体" w:hint="eastAsia"/>
                <w:sz w:val="24"/>
                <w:szCs w:val="24"/>
              </w:rPr>
              <w:t xml:space="preserve"> </w:t>
            </w:r>
            <w:r w:rsidR="00000000">
              <w:rPr>
                <w:rFonts w:ascii="宋体" w:eastAsia="宋体" w:hAnsi="宋体"/>
                <w:sz w:val="24"/>
                <w:szCs w:val="24"/>
              </w:rPr>
              <w:t xml:space="preserve"> 景顺长城基金</w:t>
            </w:r>
            <w:r w:rsidR="006E6C39">
              <w:rPr>
                <w:rFonts w:ascii="宋体" w:eastAsia="宋体" w:hAnsi="宋体" w:hint="eastAsia"/>
                <w:sz w:val="24"/>
                <w:szCs w:val="24"/>
              </w:rPr>
              <w:t xml:space="preserve"> </w:t>
            </w:r>
            <w:r w:rsidR="00000000">
              <w:rPr>
                <w:rFonts w:ascii="宋体" w:eastAsia="宋体" w:hAnsi="宋体"/>
                <w:sz w:val="24"/>
                <w:szCs w:val="24"/>
              </w:rPr>
              <w:t xml:space="preserve">天治基金 </w:t>
            </w:r>
            <w:r w:rsidR="006E6C39">
              <w:rPr>
                <w:rFonts w:ascii="宋体" w:eastAsia="宋体" w:hAnsi="宋体" w:hint="eastAsia"/>
                <w:sz w:val="24"/>
                <w:szCs w:val="24"/>
              </w:rPr>
              <w:t xml:space="preserve">  </w:t>
            </w:r>
            <w:r w:rsidR="00000000">
              <w:rPr>
                <w:rFonts w:ascii="宋体" w:eastAsia="宋体" w:hAnsi="宋体"/>
                <w:sz w:val="24"/>
                <w:szCs w:val="24"/>
              </w:rPr>
              <w:t xml:space="preserve">汇安基金 </w:t>
            </w:r>
            <w:r w:rsidR="006E6C39">
              <w:rPr>
                <w:rFonts w:ascii="宋体" w:eastAsia="宋体" w:hAnsi="宋体" w:hint="eastAsia"/>
                <w:sz w:val="24"/>
                <w:szCs w:val="24"/>
              </w:rPr>
              <w:t xml:space="preserve"> </w:t>
            </w:r>
            <w:r w:rsidR="00000000">
              <w:rPr>
                <w:rFonts w:ascii="宋体" w:eastAsia="宋体" w:hAnsi="宋体"/>
                <w:sz w:val="24"/>
                <w:szCs w:val="24"/>
              </w:rPr>
              <w:t xml:space="preserve">五地基金 </w:t>
            </w:r>
            <w:r w:rsidR="006E6C39">
              <w:rPr>
                <w:rFonts w:ascii="宋体" w:eastAsia="宋体" w:hAnsi="宋体" w:hint="eastAsia"/>
                <w:sz w:val="24"/>
                <w:szCs w:val="24"/>
              </w:rPr>
              <w:t xml:space="preserve"> </w:t>
            </w:r>
            <w:r w:rsidR="00000000">
              <w:rPr>
                <w:rFonts w:ascii="宋体" w:eastAsia="宋体" w:hAnsi="宋体"/>
                <w:sz w:val="24"/>
                <w:szCs w:val="24"/>
              </w:rPr>
              <w:t xml:space="preserve">江南基金 杭银理财 </w:t>
            </w:r>
            <w:r w:rsidR="006E6C39">
              <w:rPr>
                <w:rFonts w:ascii="宋体" w:eastAsia="宋体" w:hAnsi="宋体" w:hint="eastAsia"/>
                <w:sz w:val="24"/>
                <w:szCs w:val="24"/>
              </w:rPr>
              <w:t xml:space="preserve"> </w:t>
            </w:r>
            <w:r w:rsidR="00000000">
              <w:rPr>
                <w:rFonts w:ascii="宋体" w:eastAsia="宋体" w:hAnsi="宋体"/>
                <w:sz w:val="24"/>
                <w:szCs w:val="24"/>
              </w:rPr>
              <w:t xml:space="preserve">重阳投资 </w:t>
            </w:r>
            <w:r w:rsidR="006E6C39">
              <w:rPr>
                <w:rFonts w:ascii="宋体" w:eastAsia="宋体" w:hAnsi="宋体" w:hint="eastAsia"/>
                <w:sz w:val="24"/>
                <w:szCs w:val="24"/>
              </w:rPr>
              <w:t xml:space="preserve"> </w:t>
            </w:r>
            <w:r w:rsidR="00000000">
              <w:rPr>
                <w:rFonts w:ascii="宋体" w:eastAsia="宋体" w:hAnsi="宋体"/>
                <w:sz w:val="24"/>
                <w:szCs w:val="24"/>
              </w:rPr>
              <w:t xml:space="preserve">青骊投资 </w:t>
            </w:r>
            <w:r w:rsidR="006E6C39">
              <w:rPr>
                <w:rFonts w:ascii="宋体" w:eastAsia="宋体" w:hAnsi="宋体" w:hint="eastAsia"/>
                <w:sz w:val="24"/>
                <w:szCs w:val="24"/>
              </w:rPr>
              <w:t xml:space="preserve"> </w:t>
            </w:r>
            <w:r w:rsidR="00000000">
              <w:rPr>
                <w:rFonts w:ascii="宋体" w:eastAsia="宋体" w:hAnsi="宋体"/>
                <w:sz w:val="24"/>
                <w:szCs w:val="24"/>
              </w:rPr>
              <w:t>海金投资 慈阳投资</w:t>
            </w:r>
            <w:r w:rsidR="006E6C39">
              <w:rPr>
                <w:rFonts w:ascii="宋体" w:eastAsia="宋体" w:hAnsi="宋体" w:hint="eastAsia"/>
                <w:sz w:val="24"/>
                <w:szCs w:val="24"/>
              </w:rPr>
              <w:t xml:space="preserve"> </w:t>
            </w:r>
            <w:r w:rsidR="00000000">
              <w:rPr>
                <w:rFonts w:ascii="宋体" w:eastAsia="宋体" w:hAnsi="宋体"/>
                <w:sz w:val="24"/>
                <w:szCs w:val="24"/>
              </w:rPr>
              <w:t xml:space="preserve"> 乾惕投资 </w:t>
            </w:r>
            <w:r w:rsidR="006E6C39">
              <w:rPr>
                <w:rFonts w:ascii="宋体" w:eastAsia="宋体" w:hAnsi="宋体" w:hint="eastAsia"/>
                <w:sz w:val="24"/>
                <w:szCs w:val="24"/>
              </w:rPr>
              <w:t xml:space="preserve"> </w:t>
            </w:r>
            <w:r w:rsidR="00000000">
              <w:rPr>
                <w:rFonts w:ascii="宋体" w:eastAsia="宋体" w:hAnsi="宋体"/>
                <w:sz w:val="24"/>
                <w:szCs w:val="24"/>
              </w:rPr>
              <w:t xml:space="preserve">道生投资 </w:t>
            </w:r>
            <w:r w:rsidR="006E6C39">
              <w:rPr>
                <w:rFonts w:ascii="宋体" w:eastAsia="宋体" w:hAnsi="宋体" w:hint="eastAsia"/>
                <w:sz w:val="24"/>
                <w:szCs w:val="24"/>
              </w:rPr>
              <w:t xml:space="preserve"> </w:t>
            </w:r>
            <w:r w:rsidR="00000000">
              <w:rPr>
                <w:rFonts w:ascii="宋体" w:eastAsia="宋体" w:hAnsi="宋体"/>
                <w:sz w:val="24"/>
                <w:szCs w:val="24"/>
              </w:rPr>
              <w:t>渊泓投资</w:t>
            </w:r>
            <w:r w:rsidR="006E6C39">
              <w:rPr>
                <w:rFonts w:ascii="宋体" w:eastAsia="宋体" w:hAnsi="宋体" w:hint="eastAsia"/>
                <w:sz w:val="24"/>
                <w:szCs w:val="24"/>
              </w:rPr>
              <w:t xml:space="preserve"> </w:t>
            </w:r>
            <w:r w:rsidR="00000000">
              <w:rPr>
                <w:rFonts w:ascii="宋体" w:eastAsia="宋体" w:hAnsi="宋体"/>
                <w:sz w:val="24"/>
                <w:szCs w:val="24"/>
              </w:rPr>
              <w:t xml:space="preserve"> 会远资产</w:t>
            </w:r>
            <w:r w:rsidR="006E6C39">
              <w:rPr>
                <w:rFonts w:ascii="宋体" w:eastAsia="宋体" w:hAnsi="宋体" w:hint="eastAsia"/>
                <w:sz w:val="24"/>
                <w:szCs w:val="24"/>
              </w:rPr>
              <w:t xml:space="preserve"> </w:t>
            </w:r>
            <w:r w:rsidR="00000000">
              <w:rPr>
                <w:rFonts w:ascii="宋体" w:eastAsia="宋体" w:hAnsi="宋体"/>
                <w:sz w:val="24"/>
                <w:szCs w:val="24"/>
              </w:rPr>
              <w:t xml:space="preserve"> 九祥资产</w:t>
            </w:r>
            <w:r w:rsidR="006E6C39">
              <w:rPr>
                <w:rFonts w:ascii="宋体" w:eastAsia="宋体" w:hAnsi="宋体" w:hint="eastAsia"/>
                <w:sz w:val="24"/>
                <w:szCs w:val="24"/>
              </w:rPr>
              <w:t xml:space="preserve"> </w:t>
            </w:r>
            <w:r w:rsidR="00000000">
              <w:rPr>
                <w:rFonts w:ascii="宋体" w:eastAsia="宋体" w:hAnsi="宋体"/>
                <w:sz w:val="24"/>
                <w:szCs w:val="24"/>
              </w:rPr>
              <w:t xml:space="preserve">钦沐资产 益昶资产 </w:t>
            </w:r>
            <w:r w:rsidR="006E6C39">
              <w:rPr>
                <w:rFonts w:ascii="宋体" w:eastAsia="宋体" w:hAnsi="宋体" w:hint="eastAsia"/>
                <w:sz w:val="24"/>
                <w:szCs w:val="24"/>
              </w:rPr>
              <w:t xml:space="preserve"> </w:t>
            </w:r>
            <w:r w:rsidR="00000000">
              <w:rPr>
                <w:rFonts w:ascii="宋体" w:eastAsia="宋体" w:hAnsi="宋体"/>
                <w:sz w:val="24"/>
                <w:szCs w:val="24"/>
              </w:rPr>
              <w:t>基明资产</w:t>
            </w:r>
            <w:r w:rsidR="006E6C39">
              <w:rPr>
                <w:rFonts w:ascii="宋体" w:eastAsia="宋体" w:hAnsi="宋体" w:hint="eastAsia"/>
                <w:sz w:val="24"/>
                <w:szCs w:val="24"/>
              </w:rPr>
              <w:t xml:space="preserve"> </w:t>
            </w:r>
            <w:r w:rsidR="00000000">
              <w:rPr>
                <w:rFonts w:ascii="宋体" w:eastAsia="宋体" w:hAnsi="宋体"/>
                <w:sz w:val="24"/>
                <w:szCs w:val="24"/>
              </w:rPr>
              <w:t xml:space="preserve"> 域</w:t>
            </w:r>
            <w:r w:rsidR="00000000">
              <w:rPr>
                <w:rFonts w:ascii="宋体" w:eastAsia="宋体" w:hAnsi="宋体" w:hint="eastAsia"/>
                <w:sz w:val="24"/>
                <w:szCs w:val="24"/>
              </w:rPr>
              <w:t>秀资本</w:t>
            </w:r>
            <w:r w:rsidR="00000000">
              <w:rPr>
                <w:rFonts w:ascii="宋体" w:eastAsia="宋体" w:hAnsi="宋体"/>
                <w:sz w:val="24"/>
                <w:szCs w:val="24"/>
              </w:rPr>
              <w:t xml:space="preserve"> </w:t>
            </w:r>
            <w:r w:rsidR="006E6C39">
              <w:rPr>
                <w:rFonts w:ascii="宋体" w:eastAsia="宋体" w:hAnsi="宋体" w:hint="eastAsia"/>
                <w:sz w:val="24"/>
                <w:szCs w:val="24"/>
              </w:rPr>
              <w:t xml:space="preserve"> </w:t>
            </w:r>
            <w:r w:rsidR="00000000">
              <w:rPr>
                <w:rFonts w:ascii="宋体" w:eastAsia="宋体" w:hAnsi="宋体"/>
                <w:sz w:val="24"/>
                <w:szCs w:val="24"/>
              </w:rPr>
              <w:t xml:space="preserve">瀛赐私募 </w:t>
            </w:r>
            <w:r w:rsidR="006E6C39">
              <w:rPr>
                <w:rFonts w:ascii="宋体" w:eastAsia="宋体" w:hAnsi="宋体" w:hint="eastAsia"/>
                <w:sz w:val="24"/>
                <w:szCs w:val="24"/>
              </w:rPr>
              <w:t xml:space="preserve"> </w:t>
            </w:r>
            <w:r w:rsidR="00000000">
              <w:rPr>
                <w:rFonts w:ascii="宋体" w:eastAsia="宋体" w:hAnsi="宋体"/>
                <w:sz w:val="24"/>
                <w:szCs w:val="24"/>
              </w:rPr>
              <w:t>无量私募</w:t>
            </w:r>
            <w:r w:rsidR="006E6C39">
              <w:rPr>
                <w:rFonts w:ascii="宋体" w:eastAsia="宋体" w:hAnsi="宋体" w:hint="eastAsia"/>
                <w:sz w:val="24"/>
                <w:szCs w:val="24"/>
              </w:rPr>
              <w:t xml:space="preserve"> </w:t>
            </w:r>
            <w:r w:rsidR="00000000">
              <w:rPr>
                <w:rFonts w:ascii="宋体" w:eastAsia="宋体" w:hAnsi="宋体"/>
                <w:sz w:val="24"/>
                <w:szCs w:val="24"/>
              </w:rPr>
              <w:t xml:space="preserve"> 信璞私募 </w:t>
            </w:r>
            <w:r w:rsidR="006E6C39">
              <w:rPr>
                <w:rFonts w:ascii="宋体" w:eastAsia="宋体" w:hAnsi="宋体" w:hint="eastAsia"/>
                <w:sz w:val="24"/>
                <w:szCs w:val="24"/>
              </w:rPr>
              <w:t xml:space="preserve"> </w:t>
            </w:r>
            <w:r w:rsidR="00000000">
              <w:rPr>
                <w:rFonts w:ascii="宋体" w:eastAsia="宋体" w:hAnsi="宋体"/>
                <w:sz w:val="24"/>
                <w:szCs w:val="24"/>
              </w:rPr>
              <w:t>勤辰私募</w:t>
            </w:r>
            <w:r w:rsidR="006E6C39">
              <w:rPr>
                <w:rFonts w:ascii="宋体" w:eastAsia="宋体" w:hAnsi="宋体" w:hint="eastAsia"/>
                <w:sz w:val="24"/>
                <w:szCs w:val="24"/>
              </w:rPr>
              <w:t xml:space="preserve"> </w:t>
            </w:r>
            <w:r w:rsidR="00000000">
              <w:rPr>
                <w:rFonts w:ascii="宋体" w:eastAsia="宋体" w:hAnsi="宋体"/>
                <w:sz w:val="24"/>
                <w:szCs w:val="24"/>
              </w:rPr>
              <w:t xml:space="preserve"> 经控智信资产</w:t>
            </w:r>
            <w:r w:rsidR="006E6C39">
              <w:rPr>
                <w:rFonts w:ascii="宋体" w:eastAsia="宋体" w:hAnsi="宋体" w:hint="eastAsia"/>
                <w:sz w:val="24"/>
                <w:szCs w:val="24"/>
              </w:rPr>
              <w:t xml:space="preserve">  </w:t>
            </w:r>
            <w:r w:rsidR="00000000">
              <w:rPr>
                <w:rFonts w:ascii="宋体" w:eastAsia="宋体" w:hAnsi="宋体"/>
                <w:sz w:val="24"/>
                <w:szCs w:val="24"/>
              </w:rPr>
              <w:t xml:space="preserve"> 仙人掌资产 </w:t>
            </w:r>
            <w:r w:rsidR="006E6C39">
              <w:rPr>
                <w:rFonts w:ascii="宋体" w:eastAsia="宋体" w:hAnsi="宋体" w:hint="eastAsia"/>
                <w:sz w:val="24"/>
                <w:szCs w:val="24"/>
              </w:rPr>
              <w:t xml:space="preserve">  </w:t>
            </w:r>
            <w:r w:rsidR="00000000">
              <w:rPr>
                <w:rFonts w:ascii="宋体" w:eastAsia="宋体" w:hAnsi="宋体"/>
                <w:sz w:val="24"/>
                <w:szCs w:val="24"/>
              </w:rPr>
              <w:t>贝乐昇投资</w:t>
            </w:r>
            <w:r w:rsidR="004B59CC">
              <w:rPr>
                <w:rFonts w:ascii="宋体" w:eastAsia="宋体" w:hAnsi="宋体" w:hint="eastAsia"/>
                <w:sz w:val="24"/>
                <w:szCs w:val="24"/>
              </w:rPr>
              <w:t xml:space="preserve"> </w:t>
            </w:r>
          </w:p>
        </w:tc>
      </w:tr>
      <w:tr w:rsidR="00395738" w14:paraId="235803FE" w14:textId="77777777">
        <w:trPr>
          <w:trHeight w:val="454"/>
          <w:jc w:val="center"/>
        </w:trPr>
        <w:tc>
          <w:tcPr>
            <w:tcW w:w="1929" w:type="dxa"/>
            <w:vAlign w:val="center"/>
          </w:tcPr>
          <w:p w14:paraId="7246C0B5"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时间</w:t>
            </w:r>
          </w:p>
        </w:tc>
        <w:tc>
          <w:tcPr>
            <w:tcW w:w="8289" w:type="dxa"/>
            <w:vAlign w:val="center"/>
          </w:tcPr>
          <w:p w14:paraId="1F5BE474" w14:textId="77777777" w:rsidR="00395738" w:rsidRDefault="00000000">
            <w:pPr>
              <w:spacing w:line="360" w:lineRule="auto"/>
              <w:rPr>
                <w:rFonts w:ascii="宋体" w:eastAsia="宋体" w:hAnsi="宋体" w:hint="eastAsia"/>
                <w:sz w:val="24"/>
                <w:szCs w:val="24"/>
              </w:rPr>
            </w:pPr>
            <w:r>
              <w:rPr>
                <w:rFonts w:ascii="宋体" w:eastAsia="宋体" w:hAnsi="宋体"/>
                <w:sz w:val="24"/>
                <w:szCs w:val="24"/>
              </w:rPr>
              <w:t>202</w:t>
            </w:r>
            <w:r>
              <w:rPr>
                <w:rFonts w:ascii="宋体" w:eastAsia="宋体" w:hAnsi="宋体" w:hint="eastAsia"/>
                <w:sz w:val="24"/>
                <w:szCs w:val="24"/>
              </w:rPr>
              <w:t>5年</w:t>
            </w:r>
            <w:r>
              <w:rPr>
                <w:rFonts w:ascii="宋体" w:eastAsia="宋体" w:hAnsi="宋体"/>
                <w:sz w:val="24"/>
                <w:szCs w:val="24"/>
              </w:rPr>
              <w:t>6</w:t>
            </w:r>
            <w:r>
              <w:rPr>
                <w:rFonts w:ascii="宋体" w:eastAsia="宋体" w:hAnsi="宋体" w:hint="eastAsia"/>
                <w:sz w:val="24"/>
                <w:szCs w:val="24"/>
              </w:rPr>
              <w:t>月</w:t>
            </w:r>
          </w:p>
        </w:tc>
      </w:tr>
      <w:tr w:rsidR="00395738" w14:paraId="33908310" w14:textId="77777777">
        <w:trPr>
          <w:trHeight w:val="454"/>
          <w:jc w:val="center"/>
        </w:trPr>
        <w:tc>
          <w:tcPr>
            <w:tcW w:w="1929" w:type="dxa"/>
            <w:vAlign w:val="center"/>
          </w:tcPr>
          <w:p w14:paraId="029DF68D"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会议</w:t>
            </w:r>
            <w:r>
              <w:rPr>
                <w:rFonts w:ascii="宋体" w:eastAsia="宋体" w:hAnsi="宋体"/>
                <w:b/>
                <w:bCs/>
                <w:sz w:val="24"/>
                <w:szCs w:val="24"/>
              </w:rPr>
              <w:t>地点</w:t>
            </w:r>
            <w:r>
              <w:rPr>
                <w:rFonts w:ascii="宋体" w:eastAsia="宋体" w:hAnsi="宋体" w:hint="eastAsia"/>
                <w:b/>
                <w:bCs/>
                <w:sz w:val="24"/>
                <w:szCs w:val="24"/>
              </w:rPr>
              <w:t>及形式</w:t>
            </w:r>
          </w:p>
        </w:tc>
        <w:tc>
          <w:tcPr>
            <w:tcW w:w="8289" w:type="dxa"/>
            <w:vAlign w:val="center"/>
          </w:tcPr>
          <w:p w14:paraId="01083972"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线上和线下</w:t>
            </w:r>
          </w:p>
        </w:tc>
      </w:tr>
      <w:tr w:rsidR="00395738" w14:paraId="0396FAE4" w14:textId="77777777">
        <w:trPr>
          <w:trHeight w:val="454"/>
          <w:jc w:val="center"/>
        </w:trPr>
        <w:tc>
          <w:tcPr>
            <w:tcW w:w="1929" w:type="dxa"/>
            <w:vAlign w:val="center"/>
          </w:tcPr>
          <w:p w14:paraId="302C7E16"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上市公司接待人员</w:t>
            </w:r>
          </w:p>
        </w:tc>
        <w:tc>
          <w:tcPr>
            <w:tcW w:w="8289" w:type="dxa"/>
            <w:vAlign w:val="center"/>
          </w:tcPr>
          <w:p w14:paraId="4C52DE8E"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董事会秘书     任顺英</w:t>
            </w:r>
          </w:p>
          <w:p w14:paraId="625EAD8F"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证券事务代表   常倩倩</w:t>
            </w:r>
          </w:p>
          <w:p w14:paraId="0DD86315"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证券部总经理   占文武</w:t>
            </w:r>
          </w:p>
          <w:p w14:paraId="669E18C2" w14:textId="77777777" w:rsidR="00395738" w:rsidRDefault="00000000">
            <w:pPr>
              <w:spacing w:line="360" w:lineRule="auto"/>
              <w:rPr>
                <w:rFonts w:ascii="宋体" w:eastAsia="宋体" w:hAnsi="宋体" w:hint="eastAsia"/>
                <w:sz w:val="24"/>
                <w:szCs w:val="24"/>
              </w:rPr>
            </w:pPr>
            <w:r>
              <w:rPr>
                <w:rFonts w:ascii="宋体" w:eastAsia="宋体" w:hAnsi="宋体" w:hint="eastAsia"/>
                <w:sz w:val="24"/>
                <w:szCs w:val="24"/>
              </w:rPr>
              <w:t>投资者关系总监 付天赋</w:t>
            </w:r>
          </w:p>
        </w:tc>
      </w:tr>
      <w:tr w:rsidR="00395738" w14:paraId="5A0A7B84" w14:textId="77777777">
        <w:trPr>
          <w:trHeight w:val="274"/>
          <w:jc w:val="center"/>
        </w:trPr>
        <w:tc>
          <w:tcPr>
            <w:tcW w:w="1929" w:type="dxa"/>
            <w:vAlign w:val="center"/>
          </w:tcPr>
          <w:p w14:paraId="30A39BE9" w14:textId="77777777" w:rsidR="00395738" w:rsidRDefault="00000000">
            <w:pPr>
              <w:spacing w:line="360" w:lineRule="auto"/>
              <w:jc w:val="center"/>
              <w:rPr>
                <w:rFonts w:ascii="宋体" w:eastAsia="宋体" w:hAnsi="宋体" w:hint="eastAsia"/>
                <w:b/>
                <w:bCs/>
                <w:sz w:val="24"/>
                <w:szCs w:val="24"/>
              </w:rPr>
            </w:pPr>
            <w:bookmarkStart w:id="0" w:name="_Hlk200111866"/>
            <w:r>
              <w:rPr>
                <w:rFonts w:ascii="宋体" w:eastAsia="宋体" w:hAnsi="宋体"/>
                <w:b/>
                <w:bCs/>
                <w:sz w:val="24"/>
                <w:szCs w:val="24"/>
              </w:rPr>
              <w:t>投资者关系活动</w:t>
            </w:r>
          </w:p>
          <w:p w14:paraId="7E3FF5AC" w14:textId="77777777" w:rsidR="00395738" w:rsidRDefault="00000000">
            <w:pPr>
              <w:spacing w:line="360" w:lineRule="auto"/>
              <w:jc w:val="center"/>
              <w:rPr>
                <w:rFonts w:ascii="宋体" w:eastAsia="宋体" w:hAnsi="宋体" w:hint="eastAsia"/>
                <w:b/>
                <w:bCs/>
                <w:sz w:val="24"/>
                <w:szCs w:val="24"/>
              </w:rPr>
            </w:pPr>
            <w:r>
              <w:rPr>
                <w:rFonts w:ascii="宋体" w:eastAsia="宋体" w:hAnsi="宋体"/>
                <w:b/>
                <w:bCs/>
                <w:sz w:val="24"/>
                <w:szCs w:val="24"/>
              </w:rPr>
              <w:t>主要内容介绍</w:t>
            </w:r>
          </w:p>
        </w:tc>
        <w:tc>
          <w:tcPr>
            <w:tcW w:w="8289" w:type="dxa"/>
            <w:vAlign w:val="center"/>
          </w:tcPr>
          <w:p w14:paraId="173024E5" w14:textId="77777777"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b/>
                <w:bCs/>
                <w:sz w:val="30"/>
                <w:szCs w:val="30"/>
              </w:rPr>
              <w:t>投资者提出的主要问题及公司的回复情况</w:t>
            </w:r>
          </w:p>
          <w:p w14:paraId="2D042435" w14:textId="61A09968" w:rsidR="00395738" w:rsidRDefault="00000000">
            <w:pPr>
              <w:pStyle w:val="aa"/>
              <w:spacing w:line="360" w:lineRule="auto"/>
              <w:ind w:firstLineChars="0" w:firstLine="0"/>
              <w:rPr>
                <w:rFonts w:ascii="宋体" w:eastAsia="宋体" w:hAnsi="宋体" w:hint="eastAsia"/>
                <w:b/>
                <w:bCs/>
                <w:sz w:val="24"/>
                <w:szCs w:val="24"/>
              </w:rPr>
            </w:pPr>
            <w:r>
              <w:rPr>
                <w:rFonts w:ascii="宋体" w:eastAsia="宋体" w:hAnsi="宋体"/>
                <w:b/>
                <w:bCs/>
                <w:sz w:val="24"/>
                <w:szCs w:val="24"/>
              </w:rPr>
              <w:t>1</w:t>
            </w:r>
            <w:r>
              <w:rPr>
                <w:rFonts w:ascii="宋体" w:eastAsia="宋体" w:hAnsi="宋体" w:hint="eastAsia"/>
                <w:b/>
                <w:bCs/>
                <w:sz w:val="24"/>
                <w:szCs w:val="24"/>
              </w:rPr>
              <w:t>、公司重组进展情况如何？</w:t>
            </w:r>
          </w:p>
          <w:p w14:paraId="4612410C" w14:textId="36A10079" w:rsidR="00395738" w:rsidRDefault="00000000">
            <w:pPr>
              <w:pStyle w:val="aa"/>
              <w:spacing w:line="360" w:lineRule="auto"/>
              <w:ind w:firstLineChars="0" w:firstLine="0"/>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sz w:val="24"/>
                <w:szCs w:val="24"/>
              </w:rPr>
              <w:t>2025年6月27日，公司收到</w:t>
            </w:r>
            <w:r>
              <w:rPr>
                <w:rFonts w:ascii="宋体" w:eastAsia="宋体" w:hAnsi="宋体" w:hint="eastAsia"/>
                <w:sz w:val="24"/>
                <w:szCs w:val="24"/>
              </w:rPr>
              <w:t>上交所</w:t>
            </w:r>
            <w:r>
              <w:rPr>
                <w:rFonts w:ascii="宋体" w:eastAsia="宋体" w:hAnsi="宋体"/>
                <w:sz w:val="24"/>
                <w:szCs w:val="24"/>
              </w:rPr>
              <w:t>出具的《关于安徽安孚电池科技股</w:t>
            </w:r>
            <w:r>
              <w:rPr>
                <w:rFonts w:ascii="宋体" w:eastAsia="宋体" w:hAnsi="宋体"/>
                <w:sz w:val="24"/>
                <w:szCs w:val="24"/>
              </w:rPr>
              <w:lastRenderedPageBreak/>
              <w:t>份有限公司发行股份及支付现金购买资产并募集配套资金暨关联交易申请的审核中心意见落实函》（上证上审（并购重组）〔2025〕41 号）</w:t>
            </w:r>
            <w:r>
              <w:rPr>
                <w:rFonts w:ascii="宋体" w:eastAsia="宋体" w:hAnsi="宋体" w:hint="eastAsia"/>
                <w:sz w:val="24"/>
                <w:szCs w:val="24"/>
              </w:rPr>
              <w:t>，公司及相关中介机构将按照相关要求，及时提交重组报告书（上会稿）等相关文件，全力以赴推动重组工作尽快完成。</w:t>
            </w:r>
          </w:p>
          <w:p w14:paraId="177CC2CD" w14:textId="77777777" w:rsidR="00395738" w:rsidRDefault="00000000">
            <w:pPr>
              <w:pStyle w:val="aa"/>
              <w:spacing w:line="360" w:lineRule="auto"/>
              <w:ind w:firstLine="480"/>
              <w:rPr>
                <w:rFonts w:ascii="宋体" w:eastAsia="宋体" w:hAnsi="宋体" w:hint="eastAsia"/>
                <w:sz w:val="24"/>
                <w:szCs w:val="24"/>
              </w:rPr>
            </w:pPr>
            <w:r>
              <w:rPr>
                <w:rFonts w:ascii="宋体" w:eastAsia="宋体" w:hAnsi="宋体" w:hint="eastAsia"/>
                <w:sz w:val="24"/>
                <w:szCs w:val="24"/>
              </w:rPr>
              <w:t>此外，重组报告书中新增了一些对中小投资者保护的条款，具体调整如下：</w:t>
            </w:r>
            <w:r>
              <w:rPr>
                <w:rFonts w:ascii="宋体" w:eastAsia="宋体" w:hAnsi="宋体"/>
                <w:sz w:val="24"/>
                <w:szCs w:val="24"/>
              </w:rPr>
              <w:t xml:space="preserve"> 第一，业绩承诺对象增加了九格众蓝、华芳集团、钱树良和张萍；第二，业绩承诺主体强化，在原有安孚能源业绩承诺基础上，新增亚锦科技、南孚电池未来三年业绩承诺，为上市公司未来业绩增长提供了强有力的托底；第三，业绩承诺对象的股份锁定期延长，将发行股份购买资产的新增股份锁定期延长至36个月，进一步减少了二级市场短期流动性冲击，</w:t>
            </w:r>
            <w:r>
              <w:rPr>
                <w:rFonts w:ascii="宋体" w:eastAsia="宋体" w:hAnsi="宋体" w:hint="eastAsia"/>
                <w:sz w:val="24"/>
                <w:szCs w:val="24"/>
              </w:rPr>
              <w:t>保障了现有股东权益的稳定性；第四，募资规模降低，配套募集资金金额由不超过</w:t>
            </w:r>
            <w:r>
              <w:rPr>
                <w:rFonts w:ascii="宋体" w:eastAsia="宋体" w:hAnsi="宋体"/>
                <w:sz w:val="24"/>
                <w:szCs w:val="24"/>
              </w:rPr>
              <w:t>4.2亿元调减至不超过2.04亿元，有效降低了股权稀释比例。本次交易方案在未来盈利确定性、股东权益保障等方面实现全方位优化，在更大程度上保护了上市公司及全体中小股东的利益，为上市公司的长期价值成长奠定了坚实基础。</w:t>
            </w:r>
          </w:p>
          <w:p w14:paraId="4932DD4C" w14:textId="77777777" w:rsidR="00395738" w:rsidRDefault="00395738">
            <w:pPr>
              <w:pStyle w:val="aa"/>
              <w:spacing w:line="360" w:lineRule="auto"/>
              <w:ind w:firstLineChars="0" w:firstLine="0"/>
              <w:rPr>
                <w:rFonts w:ascii="宋体" w:eastAsia="宋体" w:hAnsi="宋体" w:hint="eastAsia"/>
                <w:sz w:val="24"/>
                <w:szCs w:val="24"/>
              </w:rPr>
            </w:pPr>
          </w:p>
          <w:p w14:paraId="3F608E2B" w14:textId="77777777" w:rsidR="00395738" w:rsidRDefault="00000000">
            <w:pPr>
              <w:pStyle w:val="aa"/>
              <w:numPr>
                <w:ilvl w:val="0"/>
                <w:numId w:val="1"/>
              </w:numPr>
              <w:spacing w:line="360" w:lineRule="auto"/>
              <w:ind w:firstLineChars="0"/>
              <w:rPr>
                <w:rFonts w:ascii="宋体" w:eastAsia="宋体" w:hAnsi="宋体" w:hint="eastAsia"/>
                <w:b/>
                <w:bCs/>
                <w:sz w:val="24"/>
                <w:szCs w:val="24"/>
              </w:rPr>
            </w:pPr>
            <w:r>
              <w:rPr>
                <w:rFonts w:ascii="宋体" w:eastAsia="宋体" w:hAnsi="宋体" w:hint="eastAsia"/>
                <w:b/>
                <w:bCs/>
                <w:sz w:val="24"/>
                <w:szCs w:val="24"/>
              </w:rPr>
              <w:t>本次重组完成后，对南孚电池权益的后续增持计划是怎样的？</w:t>
            </w:r>
          </w:p>
          <w:p w14:paraId="4BEFAE3F" w14:textId="77777777"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本次重大资产重组完成后，公司</w:t>
            </w:r>
            <w:r>
              <w:rPr>
                <w:rFonts w:ascii="宋体" w:eastAsia="宋体" w:hAnsi="宋体"/>
                <w:sz w:val="24"/>
                <w:szCs w:val="24"/>
              </w:rPr>
              <w:t>持有南孚电池的权益比例</w:t>
            </w:r>
            <w:r>
              <w:rPr>
                <w:rFonts w:ascii="宋体" w:eastAsia="宋体" w:hAnsi="宋体" w:hint="eastAsia"/>
                <w:sz w:val="24"/>
                <w:szCs w:val="24"/>
              </w:rPr>
              <w:t>将</w:t>
            </w:r>
            <w:r>
              <w:rPr>
                <w:rFonts w:ascii="宋体" w:eastAsia="宋体" w:hAnsi="宋体"/>
                <w:sz w:val="24"/>
                <w:szCs w:val="24"/>
              </w:rPr>
              <w:t>由26.09%提升至42.92%。</w:t>
            </w:r>
            <w:r>
              <w:rPr>
                <w:rFonts w:ascii="宋体" w:eastAsia="宋体" w:hAnsi="宋体" w:hint="eastAsia"/>
                <w:sz w:val="24"/>
                <w:szCs w:val="24"/>
              </w:rPr>
              <w:t>根据之前公司相关公告文件披露，后续公司将择机收购公司和南孚电池各中间层持股平台的少数股权，进一步提升对南孚电池的权益占比，致力于实现相当高比例乃至全部权益的持有，以进一步提高公司归属于母公司股东的净利润及每股收益。</w:t>
            </w:r>
          </w:p>
          <w:p w14:paraId="24F77BD9" w14:textId="77777777" w:rsidR="00395738" w:rsidRDefault="00395738">
            <w:pPr>
              <w:spacing w:line="360" w:lineRule="auto"/>
              <w:rPr>
                <w:rFonts w:ascii="宋体" w:eastAsia="宋体" w:hAnsi="宋体" w:hint="eastAsia"/>
                <w:sz w:val="24"/>
                <w:szCs w:val="24"/>
              </w:rPr>
            </w:pPr>
          </w:p>
          <w:p w14:paraId="333C4E19" w14:textId="77777777"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3、请问南孚电池的发展前景如何，增长逻辑是什么？</w:t>
            </w:r>
          </w:p>
          <w:p w14:paraId="007DF247" w14:textId="77777777"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南孚电池是国内碱性电池的龙头企业，南孚品牌5/7号碱性电池销量连续3</w:t>
            </w:r>
            <w:r>
              <w:rPr>
                <w:rFonts w:ascii="宋体" w:eastAsia="宋体" w:hAnsi="宋体"/>
                <w:sz w:val="24"/>
                <w:szCs w:val="24"/>
              </w:rPr>
              <w:t>2</w:t>
            </w:r>
            <w:r>
              <w:rPr>
                <w:rFonts w:ascii="宋体" w:eastAsia="宋体" w:hAnsi="宋体" w:hint="eastAsia"/>
                <w:sz w:val="24"/>
                <w:szCs w:val="24"/>
              </w:rPr>
              <w:t>年（1993年-2024年）中国第一。长期以来，南孚电池收入及利润均保持稳定增长。从不同业务板块分析成长逻辑如下：</w:t>
            </w:r>
          </w:p>
          <w:p w14:paraId="6D183AF4" w14:textId="77777777" w:rsidR="00395738" w:rsidRDefault="00000000">
            <w:pPr>
              <w:pStyle w:val="aa"/>
              <w:spacing w:line="360" w:lineRule="auto"/>
              <w:ind w:firstLine="480"/>
              <w:rPr>
                <w:rFonts w:ascii="宋体" w:eastAsia="宋体" w:hAnsi="宋体" w:hint="eastAsia"/>
                <w:sz w:val="24"/>
                <w:szCs w:val="24"/>
              </w:rPr>
            </w:pPr>
            <w:r>
              <w:rPr>
                <w:rFonts w:ascii="宋体" w:eastAsia="宋体" w:hAnsi="宋体" w:hint="eastAsia"/>
                <w:sz w:val="24"/>
                <w:szCs w:val="24"/>
              </w:rPr>
              <w:t>（1）碱性电池零售板块稳定增长。第一，随着国内家电、玩具、家用医疗设备，智能家居等市场规模不断扩大，对锌锰电池（锌锰电池包括碱性和</w:t>
            </w:r>
            <w:r>
              <w:rPr>
                <w:rFonts w:ascii="宋体" w:eastAsia="宋体" w:hAnsi="宋体" w:hint="eastAsia"/>
                <w:sz w:val="24"/>
                <w:szCs w:val="24"/>
              </w:rPr>
              <w:lastRenderedPageBreak/>
              <w:t>碳性电池）整体需求保持稳定增长；第二，在锌锰电池中，随着消费升级，国内锌锰电池的碱性化率逐年提高，从0%增长到目前的60%左右，相较发达国家市场的80%-90%的碱性化率还有较大的提升空间；第三，凭借品牌优势、渠道优势，研发优势和产品优势，南孚目前零售市场份额仍在逐年提升。</w:t>
            </w:r>
          </w:p>
          <w:p w14:paraId="336BA61B" w14:textId="77777777" w:rsidR="00395738" w:rsidRDefault="00000000">
            <w:pPr>
              <w:pStyle w:val="aa"/>
              <w:spacing w:line="360" w:lineRule="auto"/>
              <w:ind w:firstLine="480"/>
              <w:rPr>
                <w:rFonts w:ascii="宋体" w:eastAsia="宋体" w:hAnsi="宋体" w:hint="eastAsia"/>
                <w:sz w:val="24"/>
                <w:szCs w:val="24"/>
              </w:rPr>
            </w:pPr>
            <w:r>
              <w:rPr>
                <w:rFonts w:ascii="宋体" w:eastAsia="宋体" w:hAnsi="宋体" w:hint="eastAsia"/>
                <w:sz w:val="24"/>
                <w:szCs w:val="24"/>
              </w:rPr>
              <w:t>（2）碱性电池出口OEM市场，自南孚电池成为上市公司控股子公司以来，上市公司主导的南孚产品出海战略取得了显著成绩呈现高速增长的态势，但目前南孚电池出口OEM的市场份额仍较低，南孚电池凭借其技术实力、产品性能和品牌力，未来还有较大的上升空间，受制于产能不足公司2024年新增的四条全自动碱性电池生产线，建成投产后可以新增10亿只产能，为未来几年南孚OEM出口市场的高速增长奠定了基础。</w:t>
            </w:r>
          </w:p>
          <w:p w14:paraId="2C3B78F3" w14:textId="77777777" w:rsidR="00395738" w:rsidRDefault="00000000">
            <w:pPr>
              <w:pStyle w:val="aa"/>
              <w:spacing w:line="360" w:lineRule="auto"/>
              <w:ind w:firstLine="480"/>
              <w:rPr>
                <w:rFonts w:ascii="宋体" w:eastAsia="宋体" w:hAnsi="宋体" w:hint="eastAsia"/>
                <w:sz w:val="24"/>
                <w:szCs w:val="24"/>
              </w:rPr>
            </w:pPr>
            <w:r>
              <w:rPr>
                <w:rFonts w:ascii="宋体" w:eastAsia="宋体" w:hAnsi="宋体" w:hint="eastAsia"/>
                <w:sz w:val="24"/>
                <w:szCs w:val="24"/>
              </w:rPr>
              <w:t>（3）碳性电池零售市场，南孚集团推出的燃气灶专用电池“丰蓝1号”和高质量性价比环保碳性5/7号电池“益圆”，也已快速成为碳性细分的头部品牌，凭借南孚强大的市场能力和渠道覆盖能力，预计在各自细分市场，丰蓝和益圆将继续保持快速增长。</w:t>
            </w:r>
          </w:p>
          <w:p w14:paraId="3A5ED5A8" w14:textId="77777777" w:rsidR="00395738" w:rsidRDefault="00000000">
            <w:pPr>
              <w:pStyle w:val="aa"/>
              <w:spacing w:line="360" w:lineRule="auto"/>
              <w:ind w:firstLine="480"/>
              <w:rPr>
                <w:rFonts w:eastAsiaTheme="minorHAnsi" w:hint="eastAsia"/>
                <w:sz w:val="22"/>
              </w:rPr>
            </w:pPr>
            <w:r>
              <w:rPr>
                <w:rFonts w:ascii="宋体" w:eastAsia="宋体" w:hAnsi="宋体" w:hint="eastAsia"/>
                <w:sz w:val="24"/>
                <w:szCs w:val="24"/>
              </w:rPr>
              <w:t>（4）其他电池市场，南孚推出的“传应”纽扣电池、“TENAVOLTS”充电锂电池，也各自成为细分市场的头部品牌，传应纽扣电池逐步替代进口品牌，将保持快速增长。</w:t>
            </w:r>
          </w:p>
          <w:p w14:paraId="4118A60B" w14:textId="77777777" w:rsidR="00395738" w:rsidRDefault="00395738">
            <w:pPr>
              <w:pStyle w:val="aa"/>
              <w:spacing w:line="360" w:lineRule="auto"/>
              <w:ind w:firstLineChars="0" w:firstLine="0"/>
              <w:rPr>
                <w:rFonts w:ascii="宋体" w:eastAsia="宋体" w:hAnsi="宋体" w:hint="eastAsia"/>
                <w:sz w:val="24"/>
                <w:szCs w:val="24"/>
              </w:rPr>
            </w:pPr>
          </w:p>
          <w:p w14:paraId="27B126B1" w14:textId="420197A2" w:rsidR="00E422AC" w:rsidRDefault="00000000">
            <w:pPr>
              <w:pStyle w:val="aa"/>
              <w:spacing w:line="360" w:lineRule="auto"/>
              <w:ind w:firstLineChars="0" w:firstLine="0"/>
              <w:rPr>
                <w:rFonts w:ascii="宋体" w:eastAsia="宋体" w:hAnsi="宋体" w:hint="eastAsia"/>
                <w:b/>
                <w:bCs/>
                <w:sz w:val="24"/>
                <w:szCs w:val="24"/>
              </w:rPr>
            </w:pPr>
            <w:r>
              <w:rPr>
                <w:rFonts w:ascii="宋体" w:eastAsia="宋体" w:hAnsi="宋体" w:hint="eastAsia"/>
                <w:b/>
                <w:bCs/>
                <w:sz w:val="24"/>
                <w:szCs w:val="24"/>
              </w:rPr>
              <w:t>4、民航局发布通知，自</w:t>
            </w:r>
            <w:r>
              <w:rPr>
                <w:rFonts w:ascii="宋体" w:eastAsia="宋体" w:hAnsi="宋体"/>
                <w:b/>
                <w:bCs/>
                <w:sz w:val="24"/>
                <w:szCs w:val="24"/>
              </w:rPr>
              <w:t>2025年6月28日起禁止旅客携带</w:t>
            </w:r>
            <w:r>
              <w:rPr>
                <w:rFonts w:ascii="宋体" w:eastAsia="宋体" w:hAnsi="宋体" w:hint="eastAsia"/>
                <w:b/>
                <w:bCs/>
                <w:sz w:val="24"/>
                <w:szCs w:val="24"/>
              </w:rPr>
              <w:t>无</w:t>
            </w:r>
            <w:r>
              <w:rPr>
                <w:rFonts w:ascii="宋体" w:eastAsia="宋体" w:hAnsi="宋体"/>
                <w:b/>
                <w:bCs/>
                <w:sz w:val="24"/>
                <w:szCs w:val="24"/>
              </w:rPr>
              <w:t>3C标识</w:t>
            </w:r>
            <w:r>
              <w:rPr>
                <w:rFonts w:ascii="宋体" w:eastAsia="宋体" w:hAnsi="宋体" w:hint="eastAsia"/>
                <w:b/>
                <w:bCs/>
                <w:sz w:val="24"/>
                <w:szCs w:val="24"/>
              </w:rPr>
              <w:t>或</w:t>
            </w:r>
            <w:r>
              <w:rPr>
                <w:rFonts w:ascii="宋体" w:eastAsia="宋体" w:hAnsi="宋体"/>
                <w:b/>
                <w:bCs/>
                <w:sz w:val="24"/>
                <w:szCs w:val="24"/>
              </w:rPr>
              <w:t>被召回型号的充电宝乘坐境内航班</w:t>
            </w:r>
            <w:r>
              <w:rPr>
                <w:rFonts w:ascii="宋体" w:eastAsia="宋体" w:hAnsi="宋体" w:hint="eastAsia"/>
                <w:b/>
                <w:bCs/>
                <w:sz w:val="24"/>
                <w:szCs w:val="24"/>
              </w:rPr>
              <w:t>，</w:t>
            </w:r>
            <w:r w:rsidR="00E422AC" w:rsidRPr="00E422AC">
              <w:rPr>
                <w:rFonts w:ascii="宋体" w:eastAsia="宋体" w:hAnsi="宋体" w:hint="eastAsia"/>
                <w:b/>
                <w:bCs/>
                <w:sz w:val="24"/>
                <w:szCs w:val="24"/>
              </w:rPr>
              <w:t>南孚电池作为国内知名电池品牌，其</w:t>
            </w:r>
            <w:r w:rsidR="00E422AC">
              <w:rPr>
                <w:rFonts w:ascii="宋体" w:eastAsia="宋体" w:hAnsi="宋体" w:hint="eastAsia"/>
                <w:b/>
                <w:bCs/>
                <w:sz w:val="24"/>
                <w:szCs w:val="24"/>
              </w:rPr>
              <w:t>出品</w:t>
            </w:r>
            <w:r w:rsidR="00E422AC" w:rsidRPr="00E422AC">
              <w:rPr>
                <w:rFonts w:ascii="宋体" w:eastAsia="宋体" w:hAnsi="宋体" w:hint="eastAsia"/>
                <w:b/>
                <w:bCs/>
                <w:sz w:val="24"/>
                <w:szCs w:val="24"/>
              </w:rPr>
              <w:t>的充电宝产品能否借此机遇扩大市场份额</w:t>
            </w:r>
            <w:r w:rsidR="00E422AC">
              <w:rPr>
                <w:rFonts w:ascii="宋体" w:eastAsia="宋体" w:hAnsi="宋体" w:hint="eastAsia"/>
                <w:b/>
                <w:bCs/>
                <w:sz w:val="24"/>
                <w:szCs w:val="24"/>
              </w:rPr>
              <w:t>，后续公司在充电宝领域有何布局？</w:t>
            </w:r>
          </w:p>
          <w:p w14:paraId="701EDB2C" w14:textId="77777777" w:rsidR="00C43038" w:rsidRPr="00C43038" w:rsidRDefault="00000000" w:rsidP="00C43038">
            <w:pPr>
              <w:pStyle w:val="aa"/>
              <w:spacing w:line="360" w:lineRule="auto"/>
              <w:ind w:firstLineChars="0" w:firstLine="0"/>
              <w:rPr>
                <w:rFonts w:ascii="宋体" w:eastAsia="宋体" w:hAnsi="宋体" w:hint="eastAsia"/>
                <w:sz w:val="24"/>
                <w:szCs w:val="24"/>
              </w:rPr>
            </w:pPr>
            <w:r>
              <w:rPr>
                <w:rFonts w:ascii="宋体" w:eastAsia="宋体" w:hAnsi="宋体" w:hint="eastAsia"/>
                <w:b/>
                <w:bCs/>
                <w:sz w:val="24"/>
                <w:szCs w:val="24"/>
              </w:rPr>
              <w:t>回复：</w:t>
            </w:r>
            <w:r w:rsidR="00C43038" w:rsidRPr="00C43038">
              <w:rPr>
                <w:rFonts w:ascii="宋体" w:eastAsia="宋体" w:hAnsi="宋体" w:hint="eastAsia"/>
                <w:sz w:val="24"/>
                <w:szCs w:val="24"/>
              </w:rPr>
              <w:t>在民航局新规推动充电宝行业规范化发展的背景下，南孚电池旗下传应品牌充电宝凭借突出的产品品质、强大的品牌影响力及完善的渠道网络，有望实现市场份额的进一步提升。</w:t>
            </w:r>
          </w:p>
          <w:p w14:paraId="6ACB2323" w14:textId="77777777" w:rsidR="00C43038" w:rsidRPr="00C43038" w:rsidRDefault="00C43038" w:rsidP="00C43038">
            <w:pPr>
              <w:pStyle w:val="aa"/>
              <w:spacing w:line="360" w:lineRule="auto"/>
              <w:ind w:firstLine="480"/>
              <w:rPr>
                <w:rFonts w:ascii="宋体" w:eastAsia="宋体" w:hAnsi="宋体" w:hint="eastAsia"/>
                <w:sz w:val="24"/>
                <w:szCs w:val="24"/>
              </w:rPr>
            </w:pPr>
            <w:r w:rsidRPr="00C43038">
              <w:rPr>
                <w:rFonts w:ascii="宋体" w:eastAsia="宋体" w:hAnsi="宋体" w:hint="eastAsia"/>
                <w:sz w:val="24"/>
                <w:szCs w:val="24"/>
              </w:rPr>
              <w:t>（</w:t>
            </w:r>
            <w:r w:rsidRPr="00C43038">
              <w:rPr>
                <w:rFonts w:ascii="宋体" w:eastAsia="宋体" w:hAnsi="宋体"/>
                <w:sz w:val="24"/>
                <w:szCs w:val="24"/>
              </w:rPr>
              <w:t>1）产品品质优势。南孚电池旗下传应充电宝全线产品均已通过中国强制性产品认证（3C认证），并在外壳清晰标注3C标识，额定能量均控制在100Wh以下，完全符合民航局最新乘机规定，可随身携带登机。传应充电宝拥有完备的3C认证资质、卓越的产品品质以及时尚轻巧的外观设计，其市场认可度持续提升。</w:t>
            </w:r>
          </w:p>
          <w:p w14:paraId="0E0FF52C" w14:textId="77777777" w:rsidR="00C43038" w:rsidRPr="00C43038" w:rsidRDefault="00C43038" w:rsidP="00C43038">
            <w:pPr>
              <w:pStyle w:val="aa"/>
              <w:spacing w:line="360" w:lineRule="auto"/>
              <w:ind w:firstLine="480"/>
              <w:rPr>
                <w:rFonts w:ascii="宋体" w:eastAsia="宋体" w:hAnsi="宋体" w:hint="eastAsia"/>
                <w:sz w:val="24"/>
                <w:szCs w:val="24"/>
              </w:rPr>
            </w:pPr>
            <w:r w:rsidRPr="00C43038">
              <w:rPr>
                <w:rFonts w:ascii="宋体" w:eastAsia="宋体" w:hAnsi="宋体" w:hint="eastAsia"/>
                <w:sz w:val="24"/>
                <w:szCs w:val="24"/>
              </w:rPr>
              <w:lastRenderedPageBreak/>
              <w:t>（</w:t>
            </w:r>
            <w:r w:rsidRPr="00C43038">
              <w:rPr>
                <w:rFonts w:ascii="宋体" w:eastAsia="宋体" w:hAnsi="宋体"/>
                <w:sz w:val="24"/>
                <w:szCs w:val="24"/>
              </w:rPr>
              <w:t>2）品牌势能加持。南孚品牌家喻户晓，连续32年蝉联中国碱性电池销量冠军。根据世界品牌实验室发布的2025年《中国500最具价值品牌》报告，南孚品牌价值达263.86亿元，较2022年的129.84亿元实现翻倍增长，位列电池行业第一。强大的品牌认知度和消费者忠诚度，为南孚旗下充电宝的市场拓展提供了有力支撑。</w:t>
            </w:r>
          </w:p>
          <w:p w14:paraId="166744D1" w14:textId="77777777" w:rsidR="00C43038" w:rsidRPr="00C43038" w:rsidRDefault="00C43038" w:rsidP="00C43038">
            <w:pPr>
              <w:pStyle w:val="aa"/>
              <w:spacing w:line="360" w:lineRule="auto"/>
              <w:ind w:firstLine="480"/>
              <w:rPr>
                <w:rFonts w:ascii="宋体" w:eastAsia="宋体" w:hAnsi="宋体" w:hint="eastAsia"/>
                <w:sz w:val="24"/>
                <w:szCs w:val="24"/>
              </w:rPr>
            </w:pPr>
            <w:r w:rsidRPr="00C43038">
              <w:rPr>
                <w:rFonts w:ascii="宋体" w:eastAsia="宋体" w:hAnsi="宋体" w:hint="eastAsia"/>
                <w:sz w:val="24"/>
                <w:szCs w:val="24"/>
              </w:rPr>
              <w:t>（</w:t>
            </w:r>
            <w:r w:rsidRPr="00C43038">
              <w:rPr>
                <w:rFonts w:ascii="宋体" w:eastAsia="宋体" w:hAnsi="宋体"/>
                <w:sz w:val="24"/>
                <w:szCs w:val="24"/>
              </w:rPr>
              <w:t>3）渠道覆盖优势。公司已建立起覆盖全国的销售网络，拥有超2000个分销商及超300万家终端零售网点。通过线上线下渠道协同，公司能够快速实现充电宝产品在商超、3C专卖店以及主流电商平台的全渠道覆盖，最大化触达消费者。</w:t>
            </w:r>
          </w:p>
          <w:p w14:paraId="5DFF7FCA" w14:textId="72252772" w:rsidR="00C43038" w:rsidRPr="00C43038" w:rsidRDefault="00C43038" w:rsidP="00C43038">
            <w:pPr>
              <w:pStyle w:val="aa"/>
              <w:spacing w:line="360" w:lineRule="auto"/>
              <w:ind w:firstLine="480"/>
              <w:rPr>
                <w:rFonts w:ascii="宋体" w:eastAsia="宋体" w:hAnsi="宋体" w:hint="eastAsia"/>
                <w:sz w:val="24"/>
                <w:szCs w:val="24"/>
              </w:rPr>
            </w:pPr>
            <w:r w:rsidRPr="00C43038">
              <w:rPr>
                <w:rFonts w:ascii="宋体" w:eastAsia="宋体" w:hAnsi="宋体" w:hint="eastAsia"/>
                <w:sz w:val="24"/>
                <w:szCs w:val="24"/>
              </w:rPr>
              <w:t>未来公司将持续深耕移动电源领域技术创新，计划推出全固态充电宝等产品，进一步提升充电宝产品的安全性及用户体验。公司始终以消费者需求为核心，严格遵循国家质量与安全标准，致力于为消费者提供更优质的出行配件解决方案。</w:t>
            </w:r>
          </w:p>
          <w:p w14:paraId="7940C170" w14:textId="77777777" w:rsidR="00395738" w:rsidRDefault="00395738">
            <w:pPr>
              <w:pStyle w:val="aa"/>
              <w:spacing w:line="360" w:lineRule="auto"/>
              <w:ind w:firstLineChars="0" w:firstLine="0"/>
              <w:rPr>
                <w:rFonts w:ascii="宋体" w:eastAsia="宋体" w:hAnsi="宋体" w:hint="eastAsia"/>
                <w:b/>
                <w:bCs/>
                <w:sz w:val="24"/>
                <w:szCs w:val="24"/>
              </w:rPr>
            </w:pPr>
          </w:p>
          <w:p w14:paraId="48A5321E" w14:textId="1B0D0F94" w:rsidR="006E10DB" w:rsidRPr="0009135B" w:rsidRDefault="0009135B">
            <w:pPr>
              <w:pStyle w:val="aa"/>
              <w:spacing w:line="360" w:lineRule="auto"/>
              <w:ind w:firstLineChars="0" w:firstLine="0"/>
              <w:rPr>
                <w:rFonts w:ascii="宋体" w:eastAsia="宋体" w:hAnsi="宋体" w:hint="eastAsia"/>
                <w:b/>
                <w:bCs/>
                <w:sz w:val="24"/>
                <w:szCs w:val="24"/>
              </w:rPr>
            </w:pPr>
            <w:r>
              <w:rPr>
                <w:rFonts w:ascii="宋体" w:eastAsia="宋体" w:hAnsi="宋体" w:hint="eastAsia"/>
                <w:b/>
                <w:bCs/>
                <w:sz w:val="24"/>
                <w:szCs w:val="24"/>
              </w:rPr>
              <w:t>5、</w:t>
            </w:r>
            <w:r w:rsidR="006E10DB" w:rsidRPr="0009135B">
              <w:rPr>
                <w:rFonts w:ascii="宋体" w:eastAsia="宋体" w:hAnsi="宋体" w:hint="eastAsia"/>
                <w:b/>
                <w:bCs/>
                <w:sz w:val="24"/>
                <w:szCs w:val="24"/>
              </w:rPr>
              <w:t>公司控股股东及一致行动人本次重组完成后的持股比例</w:t>
            </w:r>
            <w:r w:rsidR="00183115">
              <w:rPr>
                <w:rFonts w:ascii="宋体" w:eastAsia="宋体" w:hAnsi="宋体" w:hint="eastAsia"/>
                <w:b/>
                <w:bCs/>
                <w:sz w:val="24"/>
                <w:szCs w:val="24"/>
              </w:rPr>
              <w:t>是多少</w:t>
            </w:r>
            <w:r w:rsidR="006E10DB" w:rsidRPr="0009135B">
              <w:rPr>
                <w:rFonts w:ascii="宋体" w:eastAsia="宋体" w:hAnsi="宋体" w:hint="eastAsia"/>
                <w:b/>
                <w:bCs/>
                <w:sz w:val="24"/>
                <w:szCs w:val="24"/>
              </w:rPr>
              <w:t>？</w:t>
            </w:r>
          </w:p>
          <w:p w14:paraId="4EFC7729" w14:textId="6E553BB3" w:rsidR="006E10DB" w:rsidRDefault="006E10DB" w:rsidP="006E10DB">
            <w:pPr>
              <w:pStyle w:val="aa"/>
              <w:spacing w:line="360" w:lineRule="auto"/>
              <w:ind w:firstLineChars="0" w:firstLine="0"/>
              <w:rPr>
                <w:rFonts w:ascii="宋体" w:eastAsia="宋体" w:hAnsi="宋体" w:hint="eastAsia"/>
                <w:sz w:val="24"/>
                <w:szCs w:val="24"/>
              </w:rPr>
            </w:pPr>
            <w:r w:rsidRPr="00183115">
              <w:rPr>
                <w:rFonts w:ascii="宋体" w:eastAsia="宋体" w:hAnsi="宋体" w:hint="eastAsia"/>
                <w:b/>
                <w:bCs/>
                <w:sz w:val="24"/>
                <w:szCs w:val="24"/>
              </w:rPr>
              <w:t>回复：</w:t>
            </w:r>
            <w:r w:rsidRPr="006E10DB">
              <w:rPr>
                <w:rFonts w:ascii="宋体" w:eastAsia="宋体" w:hAnsi="宋体" w:hint="eastAsia"/>
                <w:sz w:val="24"/>
                <w:szCs w:val="24"/>
              </w:rPr>
              <w:t>本次</w:t>
            </w:r>
            <w:r w:rsidR="00E478D6">
              <w:rPr>
                <w:rFonts w:ascii="宋体" w:eastAsia="宋体" w:hAnsi="宋体" w:hint="eastAsia"/>
                <w:sz w:val="24"/>
                <w:szCs w:val="24"/>
              </w:rPr>
              <w:t>重组</w:t>
            </w:r>
            <w:r w:rsidRPr="006E10DB">
              <w:rPr>
                <w:rFonts w:ascii="宋体" w:eastAsia="宋体" w:hAnsi="宋体" w:hint="eastAsia"/>
                <w:sz w:val="24"/>
                <w:szCs w:val="24"/>
              </w:rPr>
              <w:t>完成后，深圳荣耀及其控制的合肥荣新</w:t>
            </w:r>
            <w:r w:rsidR="0009135B">
              <w:rPr>
                <w:rFonts w:ascii="宋体" w:eastAsia="宋体" w:hAnsi="宋体" w:hint="eastAsia"/>
                <w:sz w:val="24"/>
                <w:szCs w:val="24"/>
              </w:rPr>
              <w:t>将</w:t>
            </w:r>
            <w:r w:rsidRPr="006E10DB">
              <w:rPr>
                <w:rFonts w:ascii="宋体" w:eastAsia="宋体" w:hAnsi="宋体" w:hint="eastAsia"/>
                <w:sz w:val="24"/>
                <w:szCs w:val="24"/>
              </w:rPr>
              <w:t>合计持有公司</w:t>
            </w:r>
            <w:r w:rsidRPr="006E10DB">
              <w:rPr>
                <w:rFonts w:ascii="宋体" w:eastAsia="宋体" w:hAnsi="宋体"/>
                <w:sz w:val="24"/>
                <w:szCs w:val="24"/>
              </w:rPr>
              <w:t>438</w:t>
            </w:r>
            <w:r w:rsidR="0009135B">
              <w:rPr>
                <w:rFonts w:ascii="宋体" w:eastAsia="宋体" w:hAnsi="宋体"/>
                <w:sz w:val="24"/>
                <w:szCs w:val="24"/>
              </w:rPr>
              <w:t>5</w:t>
            </w:r>
            <w:r w:rsidR="0009135B">
              <w:rPr>
                <w:rFonts w:ascii="宋体" w:eastAsia="宋体" w:hAnsi="宋体" w:hint="eastAsia"/>
                <w:sz w:val="24"/>
                <w:szCs w:val="24"/>
              </w:rPr>
              <w:t>万</w:t>
            </w:r>
            <w:r w:rsidRPr="006E10DB">
              <w:rPr>
                <w:rFonts w:ascii="宋体" w:eastAsia="宋体" w:hAnsi="宋体" w:hint="eastAsia"/>
                <w:sz w:val="24"/>
                <w:szCs w:val="24"/>
              </w:rPr>
              <w:t>股股份</w:t>
            </w:r>
            <w:r w:rsidR="0009135B">
              <w:rPr>
                <w:rFonts w:ascii="宋体" w:eastAsia="宋体" w:hAnsi="宋体" w:hint="eastAsia"/>
                <w:sz w:val="24"/>
                <w:szCs w:val="24"/>
              </w:rPr>
              <w:t>，</w:t>
            </w:r>
            <w:r w:rsidRPr="006E10DB">
              <w:rPr>
                <w:rFonts w:ascii="宋体" w:eastAsia="宋体" w:hAnsi="宋体" w:hint="eastAsia"/>
                <w:sz w:val="24"/>
                <w:szCs w:val="24"/>
              </w:rPr>
              <w:t>占公司总股本的</w:t>
            </w:r>
            <w:r w:rsidRPr="006E10DB">
              <w:rPr>
                <w:rFonts w:ascii="宋体" w:eastAsia="宋体" w:hAnsi="宋体"/>
                <w:sz w:val="24"/>
                <w:szCs w:val="24"/>
              </w:rPr>
              <w:t>17.39%</w:t>
            </w:r>
            <w:r w:rsidR="0009135B">
              <w:rPr>
                <w:rFonts w:ascii="宋体" w:eastAsia="宋体" w:hAnsi="宋体" w:hint="eastAsia"/>
                <w:sz w:val="24"/>
                <w:szCs w:val="24"/>
              </w:rPr>
              <w:t>；</w:t>
            </w:r>
            <w:r w:rsidRPr="006E10DB">
              <w:rPr>
                <w:rFonts w:ascii="宋体" w:eastAsia="宋体" w:hAnsi="宋体"/>
                <w:sz w:val="24"/>
                <w:szCs w:val="24"/>
              </w:rPr>
              <w:t>深圳荣耀的一致行动人九格众蓝持有公司266</w:t>
            </w:r>
            <w:r w:rsidR="0009135B">
              <w:rPr>
                <w:rFonts w:ascii="宋体" w:eastAsia="宋体" w:hAnsi="宋体"/>
                <w:sz w:val="24"/>
                <w:szCs w:val="24"/>
              </w:rPr>
              <w:t>6</w:t>
            </w:r>
            <w:r w:rsidR="0009135B">
              <w:rPr>
                <w:rFonts w:ascii="宋体" w:eastAsia="宋体" w:hAnsi="宋体" w:hint="eastAsia"/>
                <w:sz w:val="24"/>
                <w:szCs w:val="24"/>
              </w:rPr>
              <w:t>万</w:t>
            </w:r>
            <w:r w:rsidRPr="006E10DB">
              <w:rPr>
                <w:rFonts w:ascii="宋体" w:eastAsia="宋体" w:hAnsi="宋体"/>
                <w:sz w:val="24"/>
                <w:szCs w:val="24"/>
              </w:rPr>
              <w:t>股股份</w:t>
            </w:r>
            <w:r w:rsidR="0009135B">
              <w:rPr>
                <w:rFonts w:ascii="宋体" w:eastAsia="宋体" w:hAnsi="宋体" w:hint="eastAsia"/>
                <w:sz w:val="24"/>
                <w:szCs w:val="24"/>
              </w:rPr>
              <w:t>，</w:t>
            </w:r>
            <w:r w:rsidRPr="006E10DB">
              <w:rPr>
                <w:rFonts w:ascii="宋体" w:eastAsia="宋体" w:hAnsi="宋体"/>
                <w:sz w:val="24"/>
                <w:szCs w:val="24"/>
              </w:rPr>
              <w:t>占公司总股本的10.57%</w:t>
            </w:r>
            <w:r w:rsidR="0009135B">
              <w:rPr>
                <w:rFonts w:ascii="宋体" w:eastAsia="宋体" w:hAnsi="宋体" w:hint="eastAsia"/>
                <w:sz w:val="24"/>
                <w:szCs w:val="24"/>
              </w:rPr>
              <w:t>；</w:t>
            </w:r>
            <w:r w:rsidRPr="006E10DB">
              <w:rPr>
                <w:rFonts w:ascii="宋体" w:eastAsia="宋体" w:hAnsi="宋体"/>
                <w:sz w:val="24"/>
                <w:szCs w:val="24"/>
              </w:rPr>
              <w:t>同时</w:t>
            </w:r>
            <w:r w:rsidR="0009135B">
              <w:rPr>
                <w:rFonts w:ascii="宋体" w:eastAsia="宋体" w:hAnsi="宋体" w:hint="eastAsia"/>
                <w:sz w:val="24"/>
                <w:szCs w:val="24"/>
              </w:rPr>
              <w:t>，</w:t>
            </w:r>
            <w:r w:rsidRPr="006E10DB">
              <w:rPr>
                <w:rFonts w:ascii="宋体" w:eastAsia="宋体" w:hAnsi="宋体"/>
                <w:sz w:val="24"/>
                <w:szCs w:val="24"/>
              </w:rPr>
              <w:t>秦大乾先生将其持有的公</w:t>
            </w:r>
            <w:r w:rsidRPr="006E10DB">
              <w:rPr>
                <w:rFonts w:ascii="宋体" w:eastAsia="宋体" w:hAnsi="宋体" w:hint="eastAsia"/>
                <w:sz w:val="24"/>
                <w:szCs w:val="24"/>
              </w:rPr>
              <w:t>司</w:t>
            </w:r>
            <w:r w:rsidRPr="006E10DB">
              <w:rPr>
                <w:rFonts w:ascii="宋体" w:eastAsia="宋体" w:hAnsi="宋体"/>
                <w:sz w:val="24"/>
                <w:szCs w:val="24"/>
              </w:rPr>
              <w:t>508</w:t>
            </w:r>
            <w:r w:rsidR="0009135B">
              <w:rPr>
                <w:rFonts w:ascii="宋体" w:eastAsia="宋体" w:hAnsi="宋体" w:hint="eastAsia"/>
                <w:sz w:val="24"/>
                <w:szCs w:val="24"/>
              </w:rPr>
              <w:t>万</w:t>
            </w:r>
            <w:r w:rsidRPr="006E10DB">
              <w:rPr>
                <w:rFonts w:ascii="宋体" w:eastAsia="宋体" w:hAnsi="宋体"/>
                <w:sz w:val="24"/>
                <w:szCs w:val="24"/>
              </w:rPr>
              <w:t>股股份</w:t>
            </w:r>
            <w:r w:rsidR="0009135B">
              <w:rPr>
                <w:rFonts w:ascii="宋体" w:eastAsia="宋体" w:hAnsi="宋体" w:hint="eastAsia"/>
                <w:sz w:val="24"/>
                <w:szCs w:val="24"/>
              </w:rPr>
              <w:t>（</w:t>
            </w:r>
            <w:r w:rsidR="0009135B" w:rsidRPr="006E10DB">
              <w:rPr>
                <w:rFonts w:ascii="宋体" w:eastAsia="宋体" w:hAnsi="宋体"/>
                <w:sz w:val="24"/>
                <w:szCs w:val="24"/>
              </w:rPr>
              <w:t>占公司总股本的2.02%</w:t>
            </w:r>
            <w:r w:rsidR="0009135B">
              <w:rPr>
                <w:rFonts w:ascii="宋体" w:eastAsia="宋体" w:hAnsi="宋体" w:hint="eastAsia"/>
                <w:sz w:val="24"/>
                <w:szCs w:val="24"/>
              </w:rPr>
              <w:t>）对应</w:t>
            </w:r>
            <w:r w:rsidRPr="006E10DB">
              <w:rPr>
                <w:rFonts w:ascii="宋体" w:eastAsia="宋体" w:hAnsi="宋体"/>
                <w:sz w:val="24"/>
                <w:szCs w:val="24"/>
              </w:rPr>
              <w:t>的表决权委托给深圳荣耀</w:t>
            </w:r>
            <w:r w:rsidR="0009135B">
              <w:rPr>
                <w:rFonts w:ascii="宋体" w:eastAsia="宋体" w:hAnsi="宋体" w:hint="eastAsia"/>
                <w:sz w:val="24"/>
                <w:szCs w:val="24"/>
              </w:rPr>
              <w:t>行使。综上，</w:t>
            </w:r>
            <w:r w:rsidR="00E42805">
              <w:rPr>
                <w:rFonts w:ascii="宋体" w:eastAsia="宋体" w:hAnsi="宋体" w:hint="eastAsia"/>
                <w:sz w:val="24"/>
                <w:szCs w:val="24"/>
              </w:rPr>
              <w:t>本次重组完成后，</w:t>
            </w:r>
            <w:r w:rsidRPr="006E10DB">
              <w:rPr>
                <w:rFonts w:ascii="宋体" w:eastAsia="宋体" w:hAnsi="宋体"/>
                <w:sz w:val="24"/>
                <w:szCs w:val="24"/>
              </w:rPr>
              <w:t>深圳</w:t>
            </w:r>
            <w:r w:rsidRPr="006E10DB">
              <w:rPr>
                <w:rFonts w:ascii="宋体" w:eastAsia="宋体" w:hAnsi="宋体" w:hint="eastAsia"/>
                <w:sz w:val="24"/>
                <w:szCs w:val="24"/>
              </w:rPr>
              <w:t>荣耀及其一致行动人</w:t>
            </w:r>
            <w:r w:rsidR="00E42805">
              <w:rPr>
                <w:rFonts w:ascii="宋体" w:eastAsia="宋体" w:hAnsi="宋体" w:hint="eastAsia"/>
                <w:sz w:val="24"/>
                <w:szCs w:val="24"/>
              </w:rPr>
              <w:t>将</w:t>
            </w:r>
            <w:r w:rsidRPr="006E10DB">
              <w:rPr>
                <w:rFonts w:ascii="宋体" w:eastAsia="宋体" w:hAnsi="宋体" w:hint="eastAsia"/>
                <w:sz w:val="24"/>
                <w:szCs w:val="24"/>
              </w:rPr>
              <w:t>合计控制公司</w:t>
            </w:r>
            <w:r w:rsidRPr="006E10DB">
              <w:rPr>
                <w:rFonts w:ascii="宋体" w:eastAsia="宋体" w:hAnsi="宋体"/>
                <w:sz w:val="24"/>
                <w:szCs w:val="24"/>
              </w:rPr>
              <w:t>29.98%</w:t>
            </w:r>
            <w:r w:rsidR="00E42805">
              <w:rPr>
                <w:rFonts w:ascii="宋体" w:eastAsia="宋体" w:hAnsi="宋体" w:hint="eastAsia"/>
                <w:sz w:val="24"/>
                <w:szCs w:val="24"/>
              </w:rPr>
              <w:t>股份</w:t>
            </w:r>
            <w:r w:rsidRPr="006E10DB">
              <w:rPr>
                <w:rFonts w:ascii="宋体" w:eastAsia="宋体" w:hAnsi="宋体"/>
                <w:sz w:val="24"/>
                <w:szCs w:val="24"/>
              </w:rPr>
              <w:t>的</w:t>
            </w:r>
            <w:r>
              <w:rPr>
                <w:rFonts w:ascii="宋体" w:eastAsia="宋体" w:hAnsi="宋体" w:hint="eastAsia"/>
                <w:sz w:val="24"/>
                <w:szCs w:val="24"/>
              </w:rPr>
              <w:t>表决权</w:t>
            </w:r>
            <w:r w:rsidR="0009135B">
              <w:rPr>
                <w:rFonts w:ascii="宋体" w:eastAsia="宋体" w:hAnsi="宋体" w:hint="eastAsia"/>
                <w:sz w:val="24"/>
                <w:szCs w:val="24"/>
              </w:rPr>
              <w:t>。</w:t>
            </w:r>
            <w:r w:rsidR="0009135B" w:rsidRPr="0009135B">
              <w:rPr>
                <w:rFonts w:ascii="宋体" w:eastAsia="宋体" w:hAnsi="宋体" w:hint="eastAsia"/>
                <w:sz w:val="24"/>
                <w:szCs w:val="24"/>
              </w:rPr>
              <w:t>本次</w:t>
            </w:r>
            <w:r w:rsidR="0009135B">
              <w:rPr>
                <w:rFonts w:ascii="宋体" w:eastAsia="宋体" w:hAnsi="宋体" w:hint="eastAsia"/>
                <w:sz w:val="24"/>
                <w:szCs w:val="24"/>
              </w:rPr>
              <w:t>重组</w:t>
            </w:r>
            <w:r w:rsidR="0009135B" w:rsidRPr="0009135B">
              <w:rPr>
                <w:rFonts w:ascii="宋体" w:eastAsia="宋体" w:hAnsi="宋体" w:hint="eastAsia"/>
                <w:sz w:val="24"/>
                <w:szCs w:val="24"/>
              </w:rPr>
              <w:t>进一步巩固了公司的控制权结构，控股股东及其一致行动人控制的表决权比例显著提升，充分体现了控股股东对公司长期发展的坚定信心</w:t>
            </w:r>
            <w:r w:rsidR="0009135B">
              <w:rPr>
                <w:rFonts w:ascii="宋体" w:eastAsia="宋体" w:hAnsi="宋体" w:hint="eastAsia"/>
                <w:sz w:val="24"/>
                <w:szCs w:val="24"/>
              </w:rPr>
              <w:t>。</w:t>
            </w:r>
          </w:p>
          <w:p w14:paraId="0AE85015" w14:textId="77777777" w:rsidR="00395738" w:rsidRDefault="00395738">
            <w:pPr>
              <w:spacing w:line="360" w:lineRule="auto"/>
              <w:rPr>
                <w:rFonts w:ascii="宋体" w:eastAsia="宋体" w:hAnsi="宋体" w:hint="eastAsia"/>
                <w:b/>
                <w:bCs/>
                <w:sz w:val="24"/>
                <w:szCs w:val="24"/>
              </w:rPr>
            </w:pPr>
          </w:p>
          <w:p w14:paraId="510AA215" w14:textId="549D3B6B" w:rsidR="00395738" w:rsidRDefault="002F1D7C">
            <w:pPr>
              <w:spacing w:line="360" w:lineRule="auto"/>
              <w:rPr>
                <w:rFonts w:ascii="宋体" w:eastAsia="宋体" w:hAnsi="宋体" w:hint="eastAsia"/>
                <w:b/>
                <w:bCs/>
                <w:sz w:val="24"/>
                <w:szCs w:val="24"/>
              </w:rPr>
            </w:pPr>
            <w:r>
              <w:rPr>
                <w:rFonts w:ascii="宋体" w:eastAsia="宋体" w:hAnsi="宋体"/>
                <w:b/>
                <w:bCs/>
                <w:sz w:val="24"/>
                <w:szCs w:val="24"/>
              </w:rPr>
              <w:t>6</w:t>
            </w:r>
            <w:r>
              <w:rPr>
                <w:rFonts w:ascii="宋体" w:eastAsia="宋体" w:hAnsi="宋体" w:hint="eastAsia"/>
                <w:b/>
                <w:bCs/>
                <w:sz w:val="24"/>
                <w:szCs w:val="24"/>
              </w:rPr>
              <w:t>、目前公司商誉较大，是否有减值风险？本次收购成功后是否会导致商誉继续增加？</w:t>
            </w:r>
          </w:p>
          <w:p w14:paraId="0833D6D0" w14:textId="77777777" w:rsidR="00395738" w:rsidRDefault="00000000">
            <w:pPr>
              <w:spacing w:line="360" w:lineRule="auto"/>
              <w:rPr>
                <w:rFonts w:ascii="宋体" w:eastAsia="宋体" w:hAnsi="宋体" w:hint="eastAsia"/>
                <w:sz w:val="24"/>
                <w:szCs w:val="24"/>
              </w:rPr>
            </w:pPr>
            <w:r>
              <w:rPr>
                <w:rFonts w:ascii="宋体" w:eastAsia="宋体" w:hAnsi="宋体" w:hint="eastAsia"/>
                <w:b/>
                <w:bCs/>
                <w:sz w:val="24"/>
                <w:szCs w:val="24"/>
              </w:rPr>
              <w:t>回复：</w:t>
            </w:r>
            <w:r>
              <w:rPr>
                <w:rFonts w:ascii="宋体" w:eastAsia="宋体" w:hAnsi="宋体" w:hint="eastAsia"/>
                <w:sz w:val="24"/>
                <w:szCs w:val="24"/>
              </w:rPr>
              <w:t>本次重组不会导致商誉增加。因为本次重大资产重组系收购公司控股子公司安孚能源的少数股东权益，属于同一控制下的企业合并，不会新增商誉。安孚能源前期收购亚锦科技51%的股份确认商誉为人民币29.06亿元，公</w:t>
            </w:r>
            <w:r>
              <w:rPr>
                <w:rFonts w:ascii="宋体" w:eastAsia="宋体" w:hAnsi="宋体" w:hint="eastAsia"/>
                <w:sz w:val="24"/>
                <w:szCs w:val="24"/>
              </w:rPr>
              <w:lastRenderedPageBreak/>
              <w:t>司每年年报都会做商誉减值测试，只要南孚电池的业绩稳定，就不会出现商誉减值。南孚电池是国内消费电池的龙头企业，经营稳定，连续多年保持收入和利润稳定增长。因此，公司商誉减值的风险较小。</w:t>
            </w:r>
          </w:p>
        </w:tc>
      </w:tr>
      <w:bookmarkEnd w:id="0"/>
      <w:tr w:rsidR="00395738" w14:paraId="6DA903D7" w14:textId="77777777">
        <w:trPr>
          <w:trHeight w:val="274"/>
          <w:jc w:val="center"/>
        </w:trPr>
        <w:tc>
          <w:tcPr>
            <w:tcW w:w="1929" w:type="dxa"/>
            <w:vAlign w:val="center"/>
          </w:tcPr>
          <w:p w14:paraId="596A9D3C"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lastRenderedPageBreak/>
              <w:t>附件清单</w:t>
            </w:r>
          </w:p>
          <w:p w14:paraId="6A1EE4C1"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（如有）</w:t>
            </w:r>
          </w:p>
        </w:tc>
        <w:tc>
          <w:tcPr>
            <w:tcW w:w="8289" w:type="dxa"/>
            <w:vAlign w:val="center"/>
          </w:tcPr>
          <w:p w14:paraId="3E3AB7C6" w14:textId="77777777"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sz w:val="24"/>
                <w:szCs w:val="24"/>
              </w:rPr>
              <w:t>无</w:t>
            </w:r>
          </w:p>
        </w:tc>
      </w:tr>
      <w:tr w:rsidR="00395738" w14:paraId="68AEDFA1" w14:textId="77777777">
        <w:trPr>
          <w:trHeight w:val="274"/>
          <w:jc w:val="center"/>
        </w:trPr>
        <w:tc>
          <w:tcPr>
            <w:tcW w:w="1929" w:type="dxa"/>
            <w:vAlign w:val="center"/>
          </w:tcPr>
          <w:p w14:paraId="080531F1" w14:textId="77777777" w:rsidR="00395738" w:rsidRDefault="00000000">
            <w:pPr>
              <w:spacing w:line="360" w:lineRule="auto"/>
              <w:jc w:val="center"/>
              <w:rPr>
                <w:rFonts w:ascii="宋体" w:eastAsia="宋体" w:hAnsi="宋体" w:hint="eastAsia"/>
                <w:b/>
                <w:bCs/>
                <w:sz w:val="24"/>
                <w:szCs w:val="24"/>
              </w:rPr>
            </w:pPr>
            <w:r>
              <w:rPr>
                <w:rFonts w:ascii="宋体" w:eastAsia="宋体" w:hAnsi="宋体" w:hint="eastAsia"/>
                <w:b/>
                <w:bCs/>
                <w:sz w:val="24"/>
                <w:szCs w:val="24"/>
              </w:rPr>
              <w:t>日期</w:t>
            </w:r>
          </w:p>
        </w:tc>
        <w:tc>
          <w:tcPr>
            <w:tcW w:w="8289" w:type="dxa"/>
            <w:vAlign w:val="center"/>
          </w:tcPr>
          <w:p w14:paraId="4A598E24" w14:textId="5649AB70" w:rsidR="00395738" w:rsidRDefault="00000000">
            <w:pPr>
              <w:spacing w:before="240" w:line="360" w:lineRule="auto"/>
              <w:jc w:val="center"/>
              <w:rPr>
                <w:rFonts w:ascii="宋体" w:eastAsia="宋体" w:hAnsi="宋体" w:hint="eastAsia"/>
                <w:b/>
                <w:bCs/>
                <w:sz w:val="30"/>
                <w:szCs w:val="30"/>
              </w:rPr>
            </w:pPr>
            <w:r>
              <w:rPr>
                <w:rFonts w:ascii="宋体" w:eastAsia="宋体" w:hAnsi="宋体" w:hint="eastAsia"/>
                <w:sz w:val="24"/>
                <w:szCs w:val="24"/>
              </w:rPr>
              <w:t>2</w:t>
            </w:r>
            <w:r>
              <w:rPr>
                <w:rFonts w:ascii="宋体" w:eastAsia="宋体" w:hAnsi="宋体"/>
                <w:sz w:val="24"/>
                <w:szCs w:val="24"/>
              </w:rPr>
              <w:t>02</w:t>
            </w:r>
            <w:r>
              <w:rPr>
                <w:rFonts w:ascii="宋体" w:eastAsia="宋体" w:hAnsi="宋体" w:hint="eastAsia"/>
                <w:sz w:val="24"/>
                <w:szCs w:val="24"/>
              </w:rPr>
              <w:t>5年</w:t>
            </w:r>
            <w:r>
              <w:rPr>
                <w:rFonts w:ascii="宋体" w:eastAsia="宋体" w:hAnsi="宋体"/>
                <w:sz w:val="24"/>
                <w:szCs w:val="24"/>
              </w:rPr>
              <w:t>7</w:t>
            </w:r>
            <w:r>
              <w:rPr>
                <w:rFonts w:ascii="宋体" w:eastAsia="宋体" w:hAnsi="宋体" w:hint="eastAsia"/>
                <w:sz w:val="24"/>
                <w:szCs w:val="24"/>
              </w:rPr>
              <w:t>月</w:t>
            </w:r>
            <w:r w:rsidR="008E0552">
              <w:rPr>
                <w:rFonts w:ascii="宋体" w:eastAsia="宋体" w:hAnsi="宋体" w:hint="eastAsia"/>
                <w:sz w:val="24"/>
                <w:szCs w:val="24"/>
              </w:rPr>
              <w:t>4</w:t>
            </w:r>
            <w:r>
              <w:rPr>
                <w:rFonts w:ascii="宋体" w:eastAsia="宋体" w:hAnsi="宋体" w:hint="eastAsia"/>
                <w:sz w:val="24"/>
                <w:szCs w:val="24"/>
              </w:rPr>
              <w:t>日</w:t>
            </w:r>
          </w:p>
        </w:tc>
      </w:tr>
    </w:tbl>
    <w:p w14:paraId="5FF8CE33" w14:textId="77777777" w:rsidR="00395738" w:rsidRDefault="00395738">
      <w:pPr>
        <w:tabs>
          <w:tab w:val="left" w:pos="1773"/>
        </w:tabs>
        <w:rPr>
          <w:rFonts w:ascii="宋体" w:eastAsia="宋体" w:hAnsi="宋体" w:hint="eastAsia"/>
          <w:b/>
          <w:bCs/>
          <w:sz w:val="24"/>
          <w:szCs w:val="24"/>
        </w:rPr>
      </w:pPr>
    </w:p>
    <w:sectPr w:rsidR="003957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E6F80"/>
    <w:multiLevelType w:val="multilevel"/>
    <w:tmpl w:val="124E6F80"/>
    <w:lvl w:ilvl="0">
      <w:start w:val="2"/>
      <w:numFmt w:val="decimal"/>
      <w:lvlText w:val="%1、"/>
      <w:lvlJc w:val="left"/>
      <w:pPr>
        <w:ind w:left="380" w:hanging="3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41806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657026"/>
    <w:rsid w:val="00000314"/>
    <w:rsid w:val="00003D40"/>
    <w:rsid w:val="00006030"/>
    <w:rsid w:val="0000744F"/>
    <w:rsid w:val="00010B34"/>
    <w:rsid w:val="00014571"/>
    <w:rsid w:val="00021AD5"/>
    <w:rsid w:val="0002341E"/>
    <w:rsid w:val="00023762"/>
    <w:rsid w:val="00023BF5"/>
    <w:rsid w:val="00023C25"/>
    <w:rsid w:val="00024D19"/>
    <w:rsid w:val="0002584D"/>
    <w:rsid w:val="00025E9C"/>
    <w:rsid w:val="0002679A"/>
    <w:rsid w:val="00035165"/>
    <w:rsid w:val="00036361"/>
    <w:rsid w:val="000366CB"/>
    <w:rsid w:val="00036833"/>
    <w:rsid w:val="0004150B"/>
    <w:rsid w:val="0004220B"/>
    <w:rsid w:val="00043C69"/>
    <w:rsid w:val="0004549C"/>
    <w:rsid w:val="00045A09"/>
    <w:rsid w:val="000477D0"/>
    <w:rsid w:val="00052E45"/>
    <w:rsid w:val="00054A1D"/>
    <w:rsid w:val="0005536D"/>
    <w:rsid w:val="00055477"/>
    <w:rsid w:val="00056F4C"/>
    <w:rsid w:val="00060320"/>
    <w:rsid w:val="00060D3B"/>
    <w:rsid w:val="00061C08"/>
    <w:rsid w:val="00063BE8"/>
    <w:rsid w:val="00063D5D"/>
    <w:rsid w:val="00064689"/>
    <w:rsid w:val="000652BE"/>
    <w:rsid w:val="0006619A"/>
    <w:rsid w:val="00067739"/>
    <w:rsid w:val="000701F0"/>
    <w:rsid w:val="000706DA"/>
    <w:rsid w:val="00071A3A"/>
    <w:rsid w:val="00072338"/>
    <w:rsid w:val="00072A08"/>
    <w:rsid w:val="00073954"/>
    <w:rsid w:val="00083216"/>
    <w:rsid w:val="00083A36"/>
    <w:rsid w:val="00084441"/>
    <w:rsid w:val="00090505"/>
    <w:rsid w:val="0009135B"/>
    <w:rsid w:val="00091B60"/>
    <w:rsid w:val="0009409E"/>
    <w:rsid w:val="0009493A"/>
    <w:rsid w:val="00094981"/>
    <w:rsid w:val="000960C6"/>
    <w:rsid w:val="000A02F7"/>
    <w:rsid w:val="000A5C4E"/>
    <w:rsid w:val="000A5F78"/>
    <w:rsid w:val="000B0C1C"/>
    <w:rsid w:val="000B1DA7"/>
    <w:rsid w:val="000B37C4"/>
    <w:rsid w:val="000B5A6F"/>
    <w:rsid w:val="000B66AE"/>
    <w:rsid w:val="000B66B4"/>
    <w:rsid w:val="000C02C3"/>
    <w:rsid w:val="000C08D2"/>
    <w:rsid w:val="000C253B"/>
    <w:rsid w:val="000C25CF"/>
    <w:rsid w:val="000C5D63"/>
    <w:rsid w:val="000C6939"/>
    <w:rsid w:val="000C75E7"/>
    <w:rsid w:val="000D1E9E"/>
    <w:rsid w:val="000D270A"/>
    <w:rsid w:val="000D28F7"/>
    <w:rsid w:val="000D4322"/>
    <w:rsid w:val="000E2254"/>
    <w:rsid w:val="000E22D7"/>
    <w:rsid w:val="000E3AFE"/>
    <w:rsid w:val="000E41B6"/>
    <w:rsid w:val="000E6D9A"/>
    <w:rsid w:val="000F0B18"/>
    <w:rsid w:val="000F167C"/>
    <w:rsid w:val="000F4333"/>
    <w:rsid w:val="000F6BAA"/>
    <w:rsid w:val="00100327"/>
    <w:rsid w:val="00101A81"/>
    <w:rsid w:val="00102346"/>
    <w:rsid w:val="001026B6"/>
    <w:rsid w:val="00105346"/>
    <w:rsid w:val="001069B0"/>
    <w:rsid w:val="00106A4C"/>
    <w:rsid w:val="00110226"/>
    <w:rsid w:val="00111401"/>
    <w:rsid w:val="0011247F"/>
    <w:rsid w:val="001154CB"/>
    <w:rsid w:val="00120D00"/>
    <w:rsid w:val="001220B5"/>
    <w:rsid w:val="00122DEE"/>
    <w:rsid w:val="00122E1E"/>
    <w:rsid w:val="00122EBE"/>
    <w:rsid w:val="0012500C"/>
    <w:rsid w:val="001265E0"/>
    <w:rsid w:val="001307F9"/>
    <w:rsid w:val="00131AFD"/>
    <w:rsid w:val="00132C2B"/>
    <w:rsid w:val="00132E7D"/>
    <w:rsid w:val="00134A9E"/>
    <w:rsid w:val="001359CB"/>
    <w:rsid w:val="00135F70"/>
    <w:rsid w:val="00136358"/>
    <w:rsid w:val="001378C7"/>
    <w:rsid w:val="0014043B"/>
    <w:rsid w:val="001424B5"/>
    <w:rsid w:val="00144495"/>
    <w:rsid w:val="00144A10"/>
    <w:rsid w:val="00145E65"/>
    <w:rsid w:val="001525FA"/>
    <w:rsid w:val="001540F7"/>
    <w:rsid w:val="001549FC"/>
    <w:rsid w:val="00157B50"/>
    <w:rsid w:val="00161029"/>
    <w:rsid w:val="00161FAF"/>
    <w:rsid w:val="00162349"/>
    <w:rsid w:val="00164EBC"/>
    <w:rsid w:val="00165716"/>
    <w:rsid w:val="00166286"/>
    <w:rsid w:val="001675EB"/>
    <w:rsid w:val="001708B9"/>
    <w:rsid w:val="00170B41"/>
    <w:rsid w:val="00172E36"/>
    <w:rsid w:val="00174655"/>
    <w:rsid w:val="001759CD"/>
    <w:rsid w:val="00177EA0"/>
    <w:rsid w:val="00182086"/>
    <w:rsid w:val="00183115"/>
    <w:rsid w:val="0018350C"/>
    <w:rsid w:val="00183959"/>
    <w:rsid w:val="00185EB1"/>
    <w:rsid w:val="001900F6"/>
    <w:rsid w:val="00190228"/>
    <w:rsid w:val="00190361"/>
    <w:rsid w:val="001924EA"/>
    <w:rsid w:val="0019272B"/>
    <w:rsid w:val="00193EAF"/>
    <w:rsid w:val="0019688B"/>
    <w:rsid w:val="0019749E"/>
    <w:rsid w:val="0019776D"/>
    <w:rsid w:val="00197E65"/>
    <w:rsid w:val="001A11F8"/>
    <w:rsid w:val="001A36EC"/>
    <w:rsid w:val="001A3766"/>
    <w:rsid w:val="001A3A46"/>
    <w:rsid w:val="001A3CBC"/>
    <w:rsid w:val="001A590E"/>
    <w:rsid w:val="001A5DB2"/>
    <w:rsid w:val="001A637E"/>
    <w:rsid w:val="001B1C3C"/>
    <w:rsid w:val="001B3202"/>
    <w:rsid w:val="001B3B48"/>
    <w:rsid w:val="001B54B8"/>
    <w:rsid w:val="001B663D"/>
    <w:rsid w:val="001B70A1"/>
    <w:rsid w:val="001C0408"/>
    <w:rsid w:val="001C5C9A"/>
    <w:rsid w:val="001C641C"/>
    <w:rsid w:val="001C7572"/>
    <w:rsid w:val="001D04EF"/>
    <w:rsid w:val="001D0C42"/>
    <w:rsid w:val="001D365F"/>
    <w:rsid w:val="001D52B8"/>
    <w:rsid w:val="001D704D"/>
    <w:rsid w:val="001E2848"/>
    <w:rsid w:val="001E4070"/>
    <w:rsid w:val="001E4528"/>
    <w:rsid w:val="001E4B2E"/>
    <w:rsid w:val="001E557E"/>
    <w:rsid w:val="001F0134"/>
    <w:rsid w:val="001F0A08"/>
    <w:rsid w:val="001F2913"/>
    <w:rsid w:val="001F409C"/>
    <w:rsid w:val="001F4B59"/>
    <w:rsid w:val="001F6B57"/>
    <w:rsid w:val="001F7110"/>
    <w:rsid w:val="00200227"/>
    <w:rsid w:val="00205565"/>
    <w:rsid w:val="00207462"/>
    <w:rsid w:val="002100B6"/>
    <w:rsid w:val="0021080A"/>
    <w:rsid w:val="00210BAD"/>
    <w:rsid w:val="00212DAE"/>
    <w:rsid w:val="0021573C"/>
    <w:rsid w:val="00215DF3"/>
    <w:rsid w:val="00217837"/>
    <w:rsid w:val="00217D45"/>
    <w:rsid w:val="00221C4A"/>
    <w:rsid w:val="00222FE3"/>
    <w:rsid w:val="002262B2"/>
    <w:rsid w:val="00230AAE"/>
    <w:rsid w:val="00230BF3"/>
    <w:rsid w:val="00231B68"/>
    <w:rsid w:val="0023266C"/>
    <w:rsid w:val="00234EE6"/>
    <w:rsid w:val="0023713F"/>
    <w:rsid w:val="00240F16"/>
    <w:rsid w:val="002415B0"/>
    <w:rsid w:val="00242C02"/>
    <w:rsid w:val="00243017"/>
    <w:rsid w:val="0024331E"/>
    <w:rsid w:val="00244CED"/>
    <w:rsid w:val="00244CF0"/>
    <w:rsid w:val="00244EB8"/>
    <w:rsid w:val="00246FC1"/>
    <w:rsid w:val="00247E1A"/>
    <w:rsid w:val="0025059B"/>
    <w:rsid w:val="00251C8F"/>
    <w:rsid w:val="00253A35"/>
    <w:rsid w:val="00262ADF"/>
    <w:rsid w:val="00262BF8"/>
    <w:rsid w:val="002673B1"/>
    <w:rsid w:val="00270B66"/>
    <w:rsid w:val="00272BCF"/>
    <w:rsid w:val="002735F0"/>
    <w:rsid w:val="00274848"/>
    <w:rsid w:val="00277692"/>
    <w:rsid w:val="00280132"/>
    <w:rsid w:val="0028225F"/>
    <w:rsid w:val="00282678"/>
    <w:rsid w:val="002830EC"/>
    <w:rsid w:val="0028371C"/>
    <w:rsid w:val="00291661"/>
    <w:rsid w:val="00291737"/>
    <w:rsid w:val="00292BB6"/>
    <w:rsid w:val="002934B2"/>
    <w:rsid w:val="0029432E"/>
    <w:rsid w:val="00295013"/>
    <w:rsid w:val="00295AE0"/>
    <w:rsid w:val="00297F79"/>
    <w:rsid w:val="002A1E21"/>
    <w:rsid w:val="002A24A1"/>
    <w:rsid w:val="002A386B"/>
    <w:rsid w:val="002A57BF"/>
    <w:rsid w:val="002A6DB2"/>
    <w:rsid w:val="002A70C0"/>
    <w:rsid w:val="002B3FCD"/>
    <w:rsid w:val="002B3FF6"/>
    <w:rsid w:val="002B74A5"/>
    <w:rsid w:val="002B7801"/>
    <w:rsid w:val="002B7F34"/>
    <w:rsid w:val="002C1DF2"/>
    <w:rsid w:val="002C2C57"/>
    <w:rsid w:val="002C3705"/>
    <w:rsid w:val="002C464D"/>
    <w:rsid w:val="002C682F"/>
    <w:rsid w:val="002D0D59"/>
    <w:rsid w:val="002D0DA9"/>
    <w:rsid w:val="002D317C"/>
    <w:rsid w:val="002D338B"/>
    <w:rsid w:val="002D39F2"/>
    <w:rsid w:val="002D43D4"/>
    <w:rsid w:val="002D5AF4"/>
    <w:rsid w:val="002E1899"/>
    <w:rsid w:val="002E1BDD"/>
    <w:rsid w:val="002E250B"/>
    <w:rsid w:val="002E3912"/>
    <w:rsid w:val="002E3F2A"/>
    <w:rsid w:val="002E51AC"/>
    <w:rsid w:val="002E56D2"/>
    <w:rsid w:val="002F1D7C"/>
    <w:rsid w:val="002F1E30"/>
    <w:rsid w:val="002F2DE6"/>
    <w:rsid w:val="002F4C25"/>
    <w:rsid w:val="002F4E80"/>
    <w:rsid w:val="002F5A92"/>
    <w:rsid w:val="003006C8"/>
    <w:rsid w:val="00301D54"/>
    <w:rsid w:val="00301DB0"/>
    <w:rsid w:val="003037C9"/>
    <w:rsid w:val="00305DEE"/>
    <w:rsid w:val="00307689"/>
    <w:rsid w:val="00311172"/>
    <w:rsid w:val="003122A9"/>
    <w:rsid w:val="0031488C"/>
    <w:rsid w:val="00314E9C"/>
    <w:rsid w:val="00315D60"/>
    <w:rsid w:val="00320EB2"/>
    <w:rsid w:val="003227C0"/>
    <w:rsid w:val="00323C37"/>
    <w:rsid w:val="00325E99"/>
    <w:rsid w:val="00327545"/>
    <w:rsid w:val="00332596"/>
    <w:rsid w:val="0033391B"/>
    <w:rsid w:val="003344C5"/>
    <w:rsid w:val="00335D53"/>
    <w:rsid w:val="003361CF"/>
    <w:rsid w:val="003425C5"/>
    <w:rsid w:val="003431DE"/>
    <w:rsid w:val="003435CC"/>
    <w:rsid w:val="00343D59"/>
    <w:rsid w:val="00344A5D"/>
    <w:rsid w:val="00351FBE"/>
    <w:rsid w:val="003521FC"/>
    <w:rsid w:val="00352640"/>
    <w:rsid w:val="00353DEE"/>
    <w:rsid w:val="00354931"/>
    <w:rsid w:val="00355E2E"/>
    <w:rsid w:val="00360D08"/>
    <w:rsid w:val="00361BCC"/>
    <w:rsid w:val="003636E0"/>
    <w:rsid w:val="00363AAE"/>
    <w:rsid w:val="00364D67"/>
    <w:rsid w:val="003669AC"/>
    <w:rsid w:val="003677D9"/>
    <w:rsid w:val="00367E9B"/>
    <w:rsid w:val="003707E7"/>
    <w:rsid w:val="00371841"/>
    <w:rsid w:val="0037252D"/>
    <w:rsid w:val="00373C53"/>
    <w:rsid w:val="003746CE"/>
    <w:rsid w:val="0038004B"/>
    <w:rsid w:val="00384F61"/>
    <w:rsid w:val="003851CE"/>
    <w:rsid w:val="00386C2D"/>
    <w:rsid w:val="003879E3"/>
    <w:rsid w:val="003908EF"/>
    <w:rsid w:val="0039223C"/>
    <w:rsid w:val="00393221"/>
    <w:rsid w:val="00395738"/>
    <w:rsid w:val="00395D14"/>
    <w:rsid w:val="0039699C"/>
    <w:rsid w:val="003A28C3"/>
    <w:rsid w:val="003B3594"/>
    <w:rsid w:val="003C0206"/>
    <w:rsid w:val="003C30FB"/>
    <w:rsid w:val="003C481A"/>
    <w:rsid w:val="003C4B97"/>
    <w:rsid w:val="003C5407"/>
    <w:rsid w:val="003C5AB8"/>
    <w:rsid w:val="003C7389"/>
    <w:rsid w:val="003C7460"/>
    <w:rsid w:val="003D020B"/>
    <w:rsid w:val="003D114C"/>
    <w:rsid w:val="003D2E56"/>
    <w:rsid w:val="003D3A17"/>
    <w:rsid w:val="003D4CC2"/>
    <w:rsid w:val="003D4F74"/>
    <w:rsid w:val="003D5472"/>
    <w:rsid w:val="003D76EA"/>
    <w:rsid w:val="003E442A"/>
    <w:rsid w:val="003E67EC"/>
    <w:rsid w:val="003F10EC"/>
    <w:rsid w:val="003F2104"/>
    <w:rsid w:val="003F316A"/>
    <w:rsid w:val="003F45BE"/>
    <w:rsid w:val="003F4740"/>
    <w:rsid w:val="003F62BA"/>
    <w:rsid w:val="003F63A8"/>
    <w:rsid w:val="003F65E1"/>
    <w:rsid w:val="003F755F"/>
    <w:rsid w:val="00404D60"/>
    <w:rsid w:val="00405E94"/>
    <w:rsid w:val="00407184"/>
    <w:rsid w:val="004075A0"/>
    <w:rsid w:val="0041466A"/>
    <w:rsid w:val="004148AC"/>
    <w:rsid w:val="004148DD"/>
    <w:rsid w:val="00414BA3"/>
    <w:rsid w:val="00415747"/>
    <w:rsid w:val="00415DB1"/>
    <w:rsid w:val="00420875"/>
    <w:rsid w:val="00424447"/>
    <w:rsid w:val="004301F6"/>
    <w:rsid w:val="00430D44"/>
    <w:rsid w:val="0043348C"/>
    <w:rsid w:val="00434C4A"/>
    <w:rsid w:val="00435E0D"/>
    <w:rsid w:val="00441D6A"/>
    <w:rsid w:val="00443811"/>
    <w:rsid w:val="00445B74"/>
    <w:rsid w:val="00447DD9"/>
    <w:rsid w:val="00451E8B"/>
    <w:rsid w:val="00452556"/>
    <w:rsid w:val="0045304A"/>
    <w:rsid w:val="0045520D"/>
    <w:rsid w:val="00455520"/>
    <w:rsid w:val="00462950"/>
    <w:rsid w:val="00463672"/>
    <w:rsid w:val="00463E97"/>
    <w:rsid w:val="00465B2F"/>
    <w:rsid w:val="00467F8A"/>
    <w:rsid w:val="00474544"/>
    <w:rsid w:val="00474CFB"/>
    <w:rsid w:val="00475143"/>
    <w:rsid w:val="004756C8"/>
    <w:rsid w:val="00475851"/>
    <w:rsid w:val="00475D00"/>
    <w:rsid w:val="004809D8"/>
    <w:rsid w:val="00483969"/>
    <w:rsid w:val="0048408C"/>
    <w:rsid w:val="004842DF"/>
    <w:rsid w:val="004864CF"/>
    <w:rsid w:val="00491743"/>
    <w:rsid w:val="00491CDE"/>
    <w:rsid w:val="00492CC0"/>
    <w:rsid w:val="00493811"/>
    <w:rsid w:val="00493C90"/>
    <w:rsid w:val="00494380"/>
    <w:rsid w:val="004945AC"/>
    <w:rsid w:val="00497069"/>
    <w:rsid w:val="004973F7"/>
    <w:rsid w:val="004A2BA4"/>
    <w:rsid w:val="004A412F"/>
    <w:rsid w:val="004A5ABB"/>
    <w:rsid w:val="004A605F"/>
    <w:rsid w:val="004A7476"/>
    <w:rsid w:val="004B116C"/>
    <w:rsid w:val="004B159B"/>
    <w:rsid w:val="004B35EB"/>
    <w:rsid w:val="004B3D36"/>
    <w:rsid w:val="004B3EB2"/>
    <w:rsid w:val="004B434C"/>
    <w:rsid w:val="004B59CC"/>
    <w:rsid w:val="004C0C63"/>
    <w:rsid w:val="004C0D4B"/>
    <w:rsid w:val="004C19FE"/>
    <w:rsid w:val="004C2352"/>
    <w:rsid w:val="004C36C2"/>
    <w:rsid w:val="004C3E74"/>
    <w:rsid w:val="004C7B7B"/>
    <w:rsid w:val="004C7C69"/>
    <w:rsid w:val="004C7EDD"/>
    <w:rsid w:val="004D02D8"/>
    <w:rsid w:val="004D4405"/>
    <w:rsid w:val="004D7964"/>
    <w:rsid w:val="004E01C5"/>
    <w:rsid w:val="004E0DDB"/>
    <w:rsid w:val="004E525A"/>
    <w:rsid w:val="004E5336"/>
    <w:rsid w:val="004E567B"/>
    <w:rsid w:val="004F014D"/>
    <w:rsid w:val="004F150E"/>
    <w:rsid w:val="004F54CD"/>
    <w:rsid w:val="004F5513"/>
    <w:rsid w:val="004F55B0"/>
    <w:rsid w:val="004F6E56"/>
    <w:rsid w:val="004F6F05"/>
    <w:rsid w:val="004F74AC"/>
    <w:rsid w:val="004F7770"/>
    <w:rsid w:val="005000E4"/>
    <w:rsid w:val="0050277A"/>
    <w:rsid w:val="00503A64"/>
    <w:rsid w:val="00504334"/>
    <w:rsid w:val="005062DC"/>
    <w:rsid w:val="00507FF3"/>
    <w:rsid w:val="00510BC7"/>
    <w:rsid w:val="00511CF8"/>
    <w:rsid w:val="00512AFF"/>
    <w:rsid w:val="00514538"/>
    <w:rsid w:val="00514B3C"/>
    <w:rsid w:val="00514D68"/>
    <w:rsid w:val="00516ACB"/>
    <w:rsid w:val="00520E5A"/>
    <w:rsid w:val="00522113"/>
    <w:rsid w:val="00525654"/>
    <w:rsid w:val="005267B9"/>
    <w:rsid w:val="0052769A"/>
    <w:rsid w:val="00533965"/>
    <w:rsid w:val="00535600"/>
    <w:rsid w:val="00536DDB"/>
    <w:rsid w:val="00537928"/>
    <w:rsid w:val="00537B98"/>
    <w:rsid w:val="0054171C"/>
    <w:rsid w:val="005419F7"/>
    <w:rsid w:val="00542865"/>
    <w:rsid w:val="00542938"/>
    <w:rsid w:val="0055147F"/>
    <w:rsid w:val="00551559"/>
    <w:rsid w:val="00551BCB"/>
    <w:rsid w:val="00551EAA"/>
    <w:rsid w:val="005535AA"/>
    <w:rsid w:val="00556B10"/>
    <w:rsid w:val="00556F83"/>
    <w:rsid w:val="00557C7D"/>
    <w:rsid w:val="0056047E"/>
    <w:rsid w:val="005627C0"/>
    <w:rsid w:val="00566752"/>
    <w:rsid w:val="00566FCA"/>
    <w:rsid w:val="005715BC"/>
    <w:rsid w:val="00571F03"/>
    <w:rsid w:val="005758E7"/>
    <w:rsid w:val="00576DCF"/>
    <w:rsid w:val="0057708F"/>
    <w:rsid w:val="00577C74"/>
    <w:rsid w:val="00580C61"/>
    <w:rsid w:val="0058109B"/>
    <w:rsid w:val="005810CD"/>
    <w:rsid w:val="0058198F"/>
    <w:rsid w:val="0058216C"/>
    <w:rsid w:val="005836A4"/>
    <w:rsid w:val="00584ED2"/>
    <w:rsid w:val="00584FAF"/>
    <w:rsid w:val="00585BFC"/>
    <w:rsid w:val="00586ADB"/>
    <w:rsid w:val="00586DA5"/>
    <w:rsid w:val="0058723E"/>
    <w:rsid w:val="005903F3"/>
    <w:rsid w:val="0059144B"/>
    <w:rsid w:val="00591F3C"/>
    <w:rsid w:val="00593792"/>
    <w:rsid w:val="00593B26"/>
    <w:rsid w:val="00596C9E"/>
    <w:rsid w:val="005A035E"/>
    <w:rsid w:val="005A198E"/>
    <w:rsid w:val="005A26CD"/>
    <w:rsid w:val="005A5BCF"/>
    <w:rsid w:val="005B14B7"/>
    <w:rsid w:val="005B1ADE"/>
    <w:rsid w:val="005B358D"/>
    <w:rsid w:val="005B4159"/>
    <w:rsid w:val="005B543C"/>
    <w:rsid w:val="005B713F"/>
    <w:rsid w:val="005B78A2"/>
    <w:rsid w:val="005C20F4"/>
    <w:rsid w:val="005C4ADF"/>
    <w:rsid w:val="005C615A"/>
    <w:rsid w:val="005C76A4"/>
    <w:rsid w:val="005D19C9"/>
    <w:rsid w:val="005D2E0B"/>
    <w:rsid w:val="005D4D2F"/>
    <w:rsid w:val="005D7379"/>
    <w:rsid w:val="005E2041"/>
    <w:rsid w:val="005E41DC"/>
    <w:rsid w:val="005E5D74"/>
    <w:rsid w:val="005E6EED"/>
    <w:rsid w:val="005F037D"/>
    <w:rsid w:val="005F0493"/>
    <w:rsid w:val="005F08D0"/>
    <w:rsid w:val="005F31BE"/>
    <w:rsid w:val="005F4C44"/>
    <w:rsid w:val="005F50E2"/>
    <w:rsid w:val="005F7560"/>
    <w:rsid w:val="005F7FF6"/>
    <w:rsid w:val="00603605"/>
    <w:rsid w:val="00605174"/>
    <w:rsid w:val="0060564A"/>
    <w:rsid w:val="00606530"/>
    <w:rsid w:val="00606A26"/>
    <w:rsid w:val="0061142E"/>
    <w:rsid w:val="00613B96"/>
    <w:rsid w:val="00614A29"/>
    <w:rsid w:val="006203C4"/>
    <w:rsid w:val="0062083A"/>
    <w:rsid w:val="006209B5"/>
    <w:rsid w:val="006217EE"/>
    <w:rsid w:val="00623012"/>
    <w:rsid w:val="006273E1"/>
    <w:rsid w:val="00627A3F"/>
    <w:rsid w:val="00630734"/>
    <w:rsid w:val="00631746"/>
    <w:rsid w:val="00632627"/>
    <w:rsid w:val="00636E53"/>
    <w:rsid w:val="00637168"/>
    <w:rsid w:val="00637452"/>
    <w:rsid w:val="00641861"/>
    <w:rsid w:val="00642FC2"/>
    <w:rsid w:val="006458CC"/>
    <w:rsid w:val="006464E0"/>
    <w:rsid w:val="00647BB8"/>
    <w:rsid w:val="00647E46"/>
    <w:rsid w:val="00650405"/>
    <w:rsid w:val="00650B5D"/>
    <w:rsid w:val="00650FF2"/>
    <w:rsid w:val="00652E7C"/>
    <w:rsid w:val="00653849"/>
    <w:rsid w:val="0065570E"/>
    <w:rsid w:val="00657026"/>
    <w:rsid w:val="006600AF"/>
    <w:rsid w:val="00660168"/>
    <w:rsid w:val="0066099C"/>
    <w:rsid w:val="00660B3C"/>
    <w:rsid w:val="00662491"/>
    <w:rsid w:val="00663BF4"/>
    <w:rsid w:val="006675EA"/>
    <w:rsid w:val="006700CD"/>
    <w:rsid w:val="006728CF"/>
    <w:rsid w:val="0067382A"/>
    <w:rsid w:val="00675EF9"/>
    <w:rsid w:val="0067702F"/>
    <w:rsid w:val="006808EB"/>
    <w:rsid w:val="006846D1"/>
    <w:rsid w:val="00685773"/>
    <w:rsid w:val="00685FED"/>
    <w:rsid w:val="00690ACC"/>
    <w:rsid w:val="00691953"/>
    <w:rsid w:val="00696794"/>
    <w:rsid w:val="00697ED8"/>
    <w:rsid w:val="006A28CC"/>
    <w:rsid w:val="006A2F7B"/>
    <w:rsid w:val="006A439B"/>
    <w:rsid w:val="006A6744"/>
    <w:rsid w:val="006A6ADD"/>
    <w:rsid w:val="006B188F"/>
    <w:rsid w:val="006B3DB0"/>
    <w:rsid w:val="006B5115"/>
    <w:rsid w:val="006B6D03"/>
    <w:rsid w:val="006B6FD1"/>
    <w:rsid w:val="006B713F"/>
    <w:rsid w:val="006B78CC"/>
    <w:rsid w:val="006C146F"/>
    <w:rsid w:val="006C1633"/>
    <w:rsid w:val="006C2447"/>
    <w:rsid w:val="006C3638"/>
    <w:rsid w:val="006C3FAE"/>
    <w:rsid w:val="006C516F"/>
    <w:rsid w:val="006C6511"/>
    <w:rsid w:val="006C7C6D"/>
    <w:rsid w:val="006D081C"/>
    <w:rsid w:val="006D1D99"/>
    <w:rsid w:val="006D1F06"/>
    <w:rsid w:val="006D2817"/>
    <w:rsid w:val="006D6375"/>
    <w:rsid w:val="006D7420"/>
    <w:rsid w:val="006D7A93"/>
    <w:rsid w:val="006E0A09"/>
    <w:rsid w:val="006E10DB"/>
    <w:rsid w:val="006E1FA9"/>
    <w:rsid w:val="006E24E3"/>
    <w:rsid w:val="006E3C8F"/>
    <w:rsid w:val="006E55BE"/>
    <w:rsid w:val="006E6C39"/>
    <w:rsid w:val="006E776F"/>
    <w:rsid w:val="006F0FEC"/>
    <w:rsid w:val="006F15B2"/>
    <w:rsid w:val="006F162B"/>
    <w:rsid w:val="006F2F93"/>
    <w:rsid w:val="006F3788"/>
    <w:rsid w:val="006F43BC"/>
    <w:rsid w:val="006F7C3A"/>
    <w:rsid w:val="0070070F"/>
    <w:rsid w:val="00700CBA"/>
    <w:rsid w:val="007010F3"/>
    <w:rsid w:val="0070256B"/>
    <w:rsid w:val="00702ACB"/>
    <w:rsid w:val="00703003"/>
    <w:rsid w:val="00705695"/>
    <w:rsid w:val="00705ABF"/>
    <w:rsid w:val="00706609"/>
    <w:rsid w:val="00706625"/>
    <w:rsid w:val="00706627"/>
    <w:rsid w:val="0070776F"/>
    <w:rsid w:val="007077C1"/>
    <w:rsid w:val="007104C0"/>
    <w:rsid w:val="00710CD1"/>
    <w:rsid w:val="0071489E"/>
    <w:rsid w:val="007162F8"/>
    <w:rsid w:val="00716A0E"/>
    <w:rsid w:val="00720ECA"/>
    <w:rsid w:val="00720F74"/>
    <w:rsid w:val="0072219D"/>
    <w:rsid w:val="00724BAA"/>
    <w:rsid w:val="0072583A"/>
    <w:rsid w:val="00731AF3"/>
    <w:rsid w:val="00732BD3"/>
    <w:rsid w:val="00734910"/>
    <w:rsid w:val="0073779A"/>
    <w:rsid w:val="00737E59"/>
    <w:rsid w:val="00737EEC"/>
    <w:rsid w:val="007400A9"/>
    <w:rsid w:val="00742666"/>
    <w:rsid w:val="0074649F"/>
    <w:rsid w:val="007472AE"/>
    <w:rsid w:val="00750B62"/>
    <w:rsid w:val="00751C4E"/>
    <w:rsid w:val="0075439F"/>
    <w:rsid w:val="00754EFF"/>
    <w:rsid w:val="00756FA6"/>
    <w:rsid w:val="007618C0"/>
    <w:rsid w:val="00765302"/>
    <w:rsid w:val="00765EFC"/>
    <w:rsid w:val="0076644D"/>
    <w:rsid w:val="007674A0"/>
    <w:rsid w:val="00770BF4"/>
    <w:rsid w:val="00774B31"/>
    <w:rsid w:val="007755E8"/>
    <w:rsid w:val="0077611D"/>
    <w:rsid w:val="00780587"/>
    <w:rsid w:val="007805B9"/>
    <w:rsid w:val="00781CDD"/>
    <w:rsid w:val="00782980"/>
    <w:rsid w:val="0078498C"/>
    <w:rsid w:val="00787B3E"/>
    <w:rsid w:val="00792BEA"/>
    <w:rsid w:val="00793D40"/>
    <w:rsid w:val="007946A6"/>
    <w:rsid w:val="00794776"/>
    <w:rsid w:val="0079693E"/>
    <w:rsid w:val="00796C5B"/>
    <w:rsid w:val="007A29CE"/>
    <w:rsid w:val="007A4904"/>
    <w:rsid w:val="007A7580"/>
    <w:rsid w:val="007A7EC0"/>
    <w:rsid w:val="007B4402"/>
    <w:rsid w:val="007B5EFA"/>
    <w:rsid w:val="007C093D"/>
    <w:rsid w:val="007C2B80"/>
    <w:rsid w:val="007C2FD5"/>
    <w:rsid w:val="007C35C6"/>
    <w:rsid w:val="007C4F3B"/>
    <w:rsid w:val="007C5891"/>
    <w:rsid w:val="007D2144"/>
    <w:rsid w:val="007D2420"/>
    <w:rsid w:val="007D594D"/>
    <w:rsid w:val="007D66A6"/>
    <w:rsid w:val="007D6BC6"/>
    <w:rsid w:val="007E0995"/>
    <w:rsid w:val="007E33C0"/>
    <w:rsid w:val="007E55B5"/>
    <w:rsid w:val="007E60A2"/>
    <w:rsid w:val="007F0AEC"/>
    <w:rsid w:val="007F23F8"/>
    <w:rsid w:val="007F52FA"/>
    <w:rsid w:val="007F5680"/>
    <w:rsid w:val="007F78FA"/>
    <w:rsid w:val="007F7C88"/>
    <w:rsid w:val="00800452"/>
    <w:rsid w:val="0080101A"/>
    <w:rsid w:val="00801E58"/>
    <w:rsid w:val="008027C4"/>
    <w:rsid w:val="00803F42"/>
    <w:rsid w:val="00807B87"/>
    <w:rsid w:val="0081037C"/>
    <w:rsid w:val="00813032"/>
    <w:rsid w:val="008144AC"/>
    <w:rsid w:val="00816E4A"/>
    <w:rsid w:val="00817521"/>
    <w:rsid w:val="008177E6"/>
    <w:rsid w:val="008178C4"/>
    <w:rsid w:val="008220EF"/>
    <w:rsid w:val="008251D6"/>
    <w:rsid w:val="00833DA0"/>
    <w:rsid w:val="00834ACB"/>
    <w:rsid w:val="008351E6"/>
    <w:rsid w:val="00836205"/>
    <w:rsid w:val="008366A7"/>
    <w:rsid w:val="00841986"/>
    <w:rsid w:val="00842011"/>
    <w:rsid w:val="00842D2F"/>
    <w:rsid w:val="00846BDE"/>
    <w:rsid w:val="00847C48"/>
    <w:rsid w:val="00851B88"/>
    <w:rsid w:val="00852DE9"/>
    <w:rsid w:val="0085634E"/>
    <w:rsid w:val="00856C59"/>
    <w:rsid w:val="00860AF3"/>
    <w:rsid w:val="00860DAB"/>
    <w:rsid w:val="0086286F"/>
    <w:rsid w:val="00863096"/>
    <w:rsid w:val="00863205"/>
    <w:rsid w:val="0086631A"/>
    <w:rsid w:val="008713B0"/>
    <w:rsid w:val="00874051"/>
    <w:rsid w:val="00874A6A"/>
    <w:rsid w:val="00876684"/>
    <w:rsid w:val="008808C5"/>
    <w:rsid w:val="00883005"/>
    <w:rsid w:val="00883A34"/>
    <w:rsid w:val="00884712"/>
    <w:rsid w:val="00884F87"/>
    <w:rsid w:val="0088519A"/>
    <w:rsid w:val="00887368"/>
    <w:rsid w:val="00890D09"/>
    <w:rsid w:val="00892232"/>
    <w:rsid w:val="00892FC6"/>
    <w:rsid w:val="0089383C"/>
    <w:rsid w:val="00896016"/>
    <w:rsid w:val="00896B9C"/>
    <w:rsid w:val="00897993"/>
    <w:rsid w:val="008A0444"/>
    <w:rsid w:val="008A056D"/>
    <w:rsid w:val="008A0581"/>
    <w:rsid w:val="008A441A"/>
    <w:rsid w:val="008A4D37"/>
    <w:rsid w:val="008A5795"/>
    <w:rsid w:val="008A5998"/>
    <w:rsid w:val="008A5FA6"/>
    <w:rsid w:val="008A7001"/>
    <w:rsid w:val="008A7E0C"/>
    <w:rsid w:val="008A7F58"/>
    <w:rsid w:val="008B02D2"/>
    <w:rsid w:val="008B1AF9"/>
    <w:rsid w:val="008B2BCC"/>
    <w:rsid w:val="008B45F8"/>
    <w:rsid w:val="008B4BBB"/>
    <w:rsid w:val="008B77F8"/>
    <w:rsid w:val="008B78C1"/>
    <w:rsid w:val="008B7907"/>
    <w:rsid w:val="008C0352"/>
    <w:rsid w:val="008C41A3"/>
    <w:rsid w:val="008C4845"/>
    <w:rsid w:val="008C4C67"/>
    <w:rsid w:val="008C531E"/>
    <w:rsid w:val="008C6067"/>
    <w:rsid w:val="008C731D"/>
    <w:rsid w:val="008D0CA1"/>
    <w:rsid w:val="008D1487"/>
    <w:rsid w:val="008D167C"/>
    <w:rsid w:val="008D38D7"/>
    <w:rsid w:val="008D42D5"/>
    <w:rsid w:val="008D5284"/>
    <w:rsid w:val="008D5774"/>
    <w:rsid w:val="008D583E"/>
    <w:rsid w:val="008D6CCA"/>
    <w:rsid w:val="008D73D2"/>
    <w:rsid w:val="008D746C"/>
    <w:rsid w:val="008E0552"/>
    <w:rsid w:val="008E4AD4"/>
    <w:rsid w:val="008E5DC3"/>
    <w:rsid w:val="008E5FEF"/>
    <w:rsid w:val="008E6C8C"/>
    <w:rsid w:val="008F1D83"/>
    <w:rsid w:val="008F40C6"/>
    <w:rsid w:val="008F43D7"/>
    <w:rsid w:val="008F45E4"/>
    <w:rsid w:val="008F63A8"/>
    <w:rsid w:val="008F63A9"/>
    <w:rsid w:val="00901CA8"/>
    <w:rsid w:val="00903A14"/>
    <w:rsid w:val="00904239"/>
    <w:rsid w:val="009042AB"/>
    <w:rsid w:val="009057DD"/>
    <w:rsid w:val="00906685"/>
    <w:rsid w:val="00910541"/>
    <w:rsid w:val="0091165B"/>
    <w:rsid w:val="00912E77"/>
    <w:rsid w:val="009141DF"/>
    <w:rsid w:val="00914230"/>
    <w:rsid w:val="00915707"/>
    <w:rsid w:val="009166FF"/>
    <w:rsid w:val="00916DD3"/>
    <w:rsid w:val="00917D60"/>
    <w:rsid w:val="00922051"/>
    <w:rsid w:val="0092659B"/>
    <w:rsid w:val="009273B3"/>
    <w:rsid w:val="0092741D"/>
    <w:rsid w:val="00930472"/>
    <w:rsid w:val="00935474"/>
    <w:rsid w:val="00935814"/>
    <w:rsid w:val="009366BD"/>
    <w:rsid w:val="0093736B"/>
    <w:rsid w:val="0093762A"/>
    <w:rsid w:val="00940C54"/>
    <w:rsid w:val="00943680"/>
    <w:rsid w:val="0094447B"/>
    <w:rsid w:val="009446A3"/>
    <w:rsid w:val="00944833"/>
    <w:rsid w:val="00944D62"/>
    <w:rsid w:val="00946AAE"/>
    <w:rsid w:val="00947052"/>
    <w:rsid w:val="0094723C"/>
    <w:rsid w:val="0095042A"/>
    <w:rsid w:val="009528A0"/>
    <w:rsid w:val="0095304A"/>
    <w:rsid w:val="009530F9"/>
    <w:rsid w:val="00954846"/>
    <w:rsid w:val="00954BB9"/>
    <w:rsid w:val="00955992"/>
    <w:rsid w:val="00957D79"/>
    <w:rsid w:val="009602B8"/>
    <w:rsid w:val="0096073D"/>
    <w:rsid w:val="00960BC3"/>
    <w:rsid w:val="00960EDD"/>
    <w:rsid w:val="009643EE"/>
    <w:rsid w:val="00964C76"/>
    <w:rsid w:val="00970B02"/>
    <w:rsid w:val="00976E0A"/>
    <w:rsid w:val="00983A6C"/>
    <w:rsid w:val="00983B13"/>
    <w:rsid w:val="009906DB"/>
    <w:rsid w:val="00994680"/>
    <w:rsid w:val="009946D4"/>
    <w:rsid w:val="00994A3F"/>
    <w:rsid w:val="009957F7"/>
    <w:rsid w:val="00995878"/>
    <w:rsid w:val="009970D5"/>
    <w:rsid w:val="00997DF9"/>
    <w:rsid w:val="009A00E9"/>
    <w:rsid w:val="009A16DB"/>
    <w:rsid w:val="009A35A7"/>
    <w:rsid w:val="009A37DF"/>
    <w:rsid w:val="009A4053"/>
    <w:rsid w:val="009A57BA"/>
    <w:rsid w:val="009A7043"/>
    <w:rsid w:val="009A77B8"/>
    <w:rsid w:val="009B0209"/>
    <w:rsid w:val="009B0327"/>
    <w:rsid w:val="009B1056"/>
    <w:rsid w:val="009B1C05"/>
    <w:rsid w:val="009B2731"/>
    <w:rsid w:val="009B3F50"/>
    <w:rsid w:val="009B4380"/>
    <w:rsid w:val="009B7EA9"/>
    <w:rsid w:val="009C0349"/>
    <w:rsid w:val="009C3700"/>
    <w:rsid w:val="009C370B"/>
    <w:rsid w:val="009C53F6"/>
    <w:rsid w:val="009C5E58"/>
    <w:rsid w:val="009C62A2"/>
    <w:rsid w:val="009C74C1"/>
    <w:rsid w:val="009D0556"/>
    <w:rsid w:val="009D1C2C"/>
    <w:rsid w:val="009D5AAD"/>
    <w:rsid w:val="009E4F1A"/>
    <w:rsid w:val="009E5447"/>
    <w:rsid w:val="009E730C"/>
    <w:rsid w:val="009F0599"/>
    <w:rsid w:val="009F2071"/>
    <w:rsid w:val="009F2B8E"/>
    <w:rsid w:val="009F3540"/>
    <w:rsid w:val="009F3715"/>
    <w:rsid w:val="009F4B5D"/>
    <w:rsid w:val="009F4BC7"/>
    <w:rsid w:val="009F5937"/>
    <w:rsid w:val="009F6EF2"/>
    <w:rsid w:val="009F791B"/>
    <w:rsid w:val="00A00DC4"/>
    <w:rsid w:val="00A1061D"/>
    <w:rsid w:val="00A11F37"/>
    <w:rsid w:val="00A127A5"/>
    <w:rsid w:val="00A12F48"/>
    <w:rsid w:val="00A15949"/>
    <w:rsid w:val="00A251AB"/>
    <w:rsid w:val="00A2765B"/>
    <w:rsid w:val="00A30F71"/>
    <w:rsid w:val="00A33340"/>
    <w:rsid w:val="00A34ADC"/>
    <w:rsid w:val="00A36BE1"/>
    <w:rsid w:val="00A37B6A"/>
    <w:rsid w:val="00A4170B"/>
    <w:rsid w:val="00A42090"/>
    <w:rsid w:val="00A42248"/>
    <w:rsid w:val="00A44F9F"/>
    <w:rsid w:val="00A452A8"/>
    <w:rsid w:val="00A45FCF"/>
    <w:rsid w:val="00A47628"/>
    <w:rsid w:val="00A50021"/>
    <w:rsid w:val="00A510FF"/>
    <w:rsid w:val="00A513D6"/>
    <w:rsid w:val="00A51C94"/>
    <w:rsid w:val="00A525FA"/>
    <w:rsid w:val="00A54FDC"/>
    <w:rsid w:val="00A552D0"/>
    <w:rsid w:val="00A566EA"/>
    <w:rsid w:val="00A572CA"/>
    <w:rsid w:val="00A63F07"/>
    <w:rsid w:val="00A65217"/>
    <w:rsid w:val="00A657CD"/>
    <w:rsid w:val="00A65B2A"/>
    <w:rsid w:val="00A67A11"/>
    <w:rsid w:val="00A706D3"/>
    <w:rsid w:val="00A7119D"/>
    <w:rsid w:val="00A711BD"/>
    <w:rsid w:val="00A7139E"/>
    <w:rsid w:val="00A71640"/>
    <w:rsid w:val="00A71EED"/>
    <w:rsid w:val="00A74620"/>
    <w:rsid w:val="00A766CF"/>
    <w:rsid w:val="00A76AD5"/>
    <w:rsid w:val="00A77BE0"/>
    <w:rsid w:val="00A80183"/>
    <w:rsid w:val="00A806B2"/>
    <w:rsid w:val="00A85527"/>
    <w:rsid w:val="00A85CA4"/>
    <w:rsid w:val="00A860CB"/>
    <w:rsid w:val="00A87C6C"/>
    <w:rsid w:val="00A903D2"/>
    <w:rsid w:val="00A914F8"/>
    <w:rsid w:val="00A947DB"/>
    <w:rsid w:val="00A94EA9"/>
    <w:rsid w:val="00A94F49"/>
    <w:rsid w:val="00A955F6"/>
    <w:rsid w:val="00AA02C7"/>
    <w:rsid w:val="00AA05A3"/>
    <w:rsid w:val="00AA119A"/>
    <w:rsid w:val="00AA1BB7"/>
    <w:rsid w:val="00AA4B3D"/>
    <w:rsid w:val="00AA6C40"/>
    <w:rsid w:val="00AA6DD9"/>
    <w:rsid w:val="00AA78F5"/>
    <w:rsid w:val="00AB02C8"/>
    <w:rsid w:val="00AB2DCC"/>
    <w:rsid w:val="00AB2E91"/>
    <w:rsid w:val="00AB4349"/>
    <w:rsid w:val="00AB5039"/>
    <w:rsid w:val="00AB6063"/>
    <w:rsid w:val="00AB7707"/>
    <w:rsid w:val="00AC079C"/>
    <w:rsid w:val="00AC0D44"/>
    <w:rsid w:val="00AC1E2D"/>
    <w:rsid w:val="00AC3018"/>
    <w:rsid w:val="00AC51B9"/>
    <w:rsid w:val="00AC6FE8"/>
    <w:rsid w:val="00AC7047"/>
    <w:rsid w:val="00AC7684"/>
    <w:rsid w:val="00AC7CC3"/>
    <w:rsid w:val="00AD0198"/>
    <w:rsid w:val="00AD17E1"/>
    <w:rsid w:val="00AD1D21"/>
    <w:rsid w:val="00AD2AEA"/>
    <w:rsid w:val="00AD38B4"/>
    <w:rsid w:val="00AD4F9F"/>
    <w:rsid w:val="00AD6161"/>
    <w:rsid w:val="00AD61AC"/>
    <w:rsid w:val="00AD6BA9"/>
    <w:rsid w:val="00AD704F"/>
    <w:rsid w:val="00AD731F"/>
    <w:rsid w:val="00AE2A94"/>
    <w:rsid w:val="00AE6A53"/>
    <w:rsid w:val="00AE7362"/>
    <w:rsid w:val="00AF1414"/>
    <w:rsid w:val="00AF1B32"/>
    <w:rsid w:val="00AF1BDA"/>
    <w:rsid w:val="00AF1F05"/>
    <w:rsid w:val="00AF62D7"/>
    <w:rsid w:val="00AF7477"/>
    <w:rsid w:val="00B01BAD"/>
    <w:rsid w:val="00B02E5A"/>
    <w:rsid w:val="00B03747"/>
    <w:rsid w:val="00B03C89"/>
    <w:rsid w:val="00B04E5D"/>
    <w:rsid w:val="00B05989"/>
    <w:rsid w:val="00B0651E"/>
    <w:rsid w:val="00B07D5D"/>
    <w:rsid w:val="00B108FD"/>
    <w:rsid w:val="00B10EF0"/>
    <w:rsid w:val="00B12207"/>
    <w:rsid w:val="00B12C45"/>
    <w:rsid w:val="00B13885"/>
    <w:rsid w:val="00B14775"/>
    <w:rsid w:val="00B149CB"/>
    <w:rsid w:val="00B168F6"/>
    <w:rsid w:val="00B2313F"/>
    <w:rsid w:val="00B25307"/>
    <w:rsid w:val="00B26D81"/>
    <w:rsid w:val="00B275F9"/>
    <w:rsid w:val="00B304F3"/>
    <w:rsid w:val="00B30ECD"/>
    <w:rsid w:val="00B32951"/>
    <w:rsid w:val="00B32A22"/>
    <w:rsid w:val="00B34073"/>
    <w:rsid w:val="00B341CF"/>
    <w:rsid w:val="00B34ADF"/>
    <w:rsid w:val="00B35AB5"/>
    <w:rsid w:val="00B415A2"/>
    <w:rsid w:val="00B42174"/>
    <w:rsid w:val="00B434C8"/>
    <w:rsid w:val="00B47388"/>
    <w:rsid w:val="00B47BC2"/>
    <w:rsid w:val="00B513AD"/>
    <w:rsid w:val="00B51D64"/>
    <w:rsid w:val="00B5222D"/>
    <w:rsid w:val="00B55471"/>
    <w:rsid w:val="00B56C1F"/>
    <w:rsid w:val="00B57298"/>
    <w:rsid w:val="00B601FC"/>
    <w:rsid w:val="00B6237D"/>
    <w:rsid w:val="00B634F0"/>
    <w:rsid w:val="00B63FBB"/>
    <w:rsid w:val="00B64037"/>
    <w:rsid w:val="00B64F08"/>
    <w:rsid w:val="00B64F10"/>
    <w:rsid w:val="00B67112"/>
    <w:rsid w:val="00B7057B"/>
    <w:rsid w:val="00B70989"/>
    <w:rsid w:val="00B71428"/>
    <w:rsid w:val="00B722DD"/>
    <w:rsid w:val="00B723C5"/>
    <w:rsid w:val="00B733EB"/>
    <w:rsid w:val="00B7445F"/>
    <w:rsid w:val="00B806A5"/>
    <w:rsid w:val="00B82154"/>
    <w:rsid w:val="00B821F7"/>
    <w:rsid w:val="00B8301D"/>
    <w:rsid w:val="00B84635"/>
    <w:rsid w:val="00B86402"/>
    <w:rsid w:val="00B90C98"/>
    <w:rsid w:val="00B928FF"/>
    <w:rsid w:val="00B932B2"/>
    <w:rsid w:val="00B94C7E"/>
    <w:rsid w:val="00B95004"/>
    <w:rsid w:val="00B959C4"/>
    <w:rsid w:val="00BA09D3"/>
    <w:rsid w:val="00BA1544"/>
    <w:rsid w:val="00BA357F"/>
    <w:rsid w:val="00BA42AE"/>
    <w:rsid w:val="00BA6A6A"/>
    <w:rsid w:val="00BB0B13"/>
    <w:rsid w:val="00BB16C4"/>
    <w:rsid w:val="00BB34B1"/>
    <w:rsid w:val="00BB3C35"/>
    <w:rsid w:val="00BB3EA7"/>
    <w:rsid w:val="00BB50E5"/>
    <w:rsid w:val="00BB67F6"/>
    <w:rsid w:val="00BB6921"/>
    <w:rsid w:val="00BC0D47"/>
    <w:rsid w:val="00BC1149"/>
    <w:rsid w:val="00BC3A51"/>
    <w:rsid w:val="00BC3C38"/>
    <w:rsid w:val="00BC6078"/>
    <w:rsid w:val="00BC7D12"/>
    <w:rsid w:val="00BD4D7B"/>
    <w:rsid w:val="00BD6E77"/>
    <w:rsid w:val="00BE1227"/>
    <w:rsid w:val="00BE22FC"/>
    <w:rsid w:val="00BE2FF8"/>
    <w:rsid w:val="00BE329B"/>
    <w:rsid w:val="00BE4885"/>
    <w:rsid w:val="00BF0299"/>
    <w:rsid w:val="00BF0467"/>
    <w:rsid w:val="00BF0D23"/>
    <w:rsid w:val="00BF15EC"/>
    <w:rsid w:val="00BF2803"/>
    <w:rsid w:val="00BF56AD"/>
    <w:rsid w:val="00C01E80"/>
    <w:rsid w:val="00C037CD"/>
    <w:rsid w:val="00C038D1"/>
    <w:rsid w:val="00C03CEE"/>
    <w:rsid w:val="00C05135"/>
    <w:rsid w:val="00C0553C"/>
    <w:rsid w:val="00C06846"/>
    <w:rsid w:val="00C103DB"/>
    <w:rsid w:val="00C12570"/>
    <w:rsid w:val="00C128CB"/>
    <w:rsid w:val="00C14068"/>
    <w:rsid w:val="00C1549D"/>
    <w:rsid w:val="00C162E8"/>
    <w:rsid w:val="00C1764C"/>
    <w:rsid w:val="00C177DD"/>
    <w:rsid w:val="00C178AE"/>
    <w:rsid w:val="00C25BA6"/>
    <w:rsid w:val="00C27E87"/>
    <w:rsid w:val="00C311F1"/>
    <w:rsid w:val="00C35A7B"/>
    <w:rsid w:val="00C3713A"/>
    <w:rsid w:val="00C37A07"/>
    <w:rsid w:val="00C408EC"/>
    <w:rsid w:val="00C40D8C"/>
    <w:rsid w:val="00C42A28"/>
    <w:rsid w:val="00C42FC3"/>
    <w:rsid w:val="00C43038"/>
    <w:rsid w:val="00C43330"/>
    <w:rsid w:val="00C43DD5"/>
    <w:rsid w:val="00C43FC2"/>
    <w:rsid w:val="00C44021"/>
    <w:rsid w:val="00C445E9"/>
    <w:rsid w:val="00C4531A"/>
    <w:rsid w:val="00C456E5"/>
    <w:rsid w:val="00C478FA"/>
    <w:rsid w:val="00C53588"/>
    <w:rsid w:val="00C53A34"/>
    <w:rsid w:val="00C5436E"/>
    <w:rsid w:val="00C55DE6"/>
    <w:rsid w:val="00C56742"/>
    <w:rsid w:val="00C5680F"/>
    <w:rsid w:val="00C60D3A"/>
    <w:rsid w:val="00C615F3"/>
    <w:rsid w:val="00C623B4"/>
    <w:rsid w:val="00C63B06"/>
    <w:rsid w:val="00C651A6"/>
    <w:rsid w:val="00C674E4"/>
    <w:rsid w:val="00C6783E"/>
    <w:rsid w:val="00C6787F"/>
    <w:rsid w:val="00C67BE5"/>
    <w:rsid w:val="00C72E36"/>
    <w:rsid w:val="00C73C65"/>
    <w:rsid w:val="00C7556E"/>
    <w:rsid w:val="00C75C17"/>
    <w:rsid w:val="00C76261"/>
    <w:rsid w:val="00C77009"/>
    <w:rsid w:val="00C77123"/>
    <w:rsid w:val="00C7726E"/>
    <w:rsid w:val="00C805B9"/>
    <w:rsid w:val="00C82099"/>
    <w:rsid w:val="00C827C7"/>
    <w:rsid w:val="00C82C16"/>
    <w:rsid w:val="00C8426F"/>
    <w:rsid w:val="00C8456F"/>
    <w:rsid w:val="00C84D2E"/>
    <w:rsid w:val="00C9204D"/>
    <w:rsid w:val="00C9248F"/>
    <w:rsid w:val="00C9480C"/>
    <w:rsid w:val="00C95744"/>
    <w:rsid w:val="00C96689"/>
    <w:rsid w:val="00C97792"/>
    <w:rsid w:val="00CA072E"/>
    <w:rsid w:val="00CA2314"/>
    <w:rsid w:val="00CA4FBC"/>
    <w:rsid w:val="00CA5C8B"/>
    <w:rsid w:val="00CA7D20"/>
    <w:rsid w:val="00CA7D68"/>
    <w:rsid w:val="00CA7F33"/>
    <w:rsid w:val="00CB2D21"/>
    <w:rsid w:val="00CB3E4F"/>
    <w:rsid w:val="00CB5690"/>
    <w:rsid w:val="00CB63E7"/>
    <w:rsid w:val="00CB6EB0"/>
    <w:rsid w:val="00CB76B3"/>
    <w:rsid w:val="00CC1347"/>
    <w:rsid w:val="00CC1D96"/>
    <w:rsid w:val="00CC2508"/>
    <w:rsid w:val="00CC3D81"/>
    <w:rsid w:val="00CC5951"/>
    <w:rsid w:val="00CC6AC0"/>
    <w:rsid w:val="00CD0450"/>
    <w:rsid w:val="00CD08D0"/>
    <w:rsid w:val="00CD1BEA"/>
    <w:rsid w:val="00CD4633"/>
    <w:rsid w:val="00CD4B19"/>
    <w:rsid w:val="00CD4F60"/>
    <w:rsid w:val="00CE0531"/>
    <w:rsid w:val="00CE1667"/>
    <w:rsid w:val="00CE326D"/>
    <w:rsid w:val="00CE6872"/>
    <w:rsid w:val="00CF193B"/>
    <w:rsid w:val="00CF1B87"/>
    <w:rsid w:val="00CF1FB5"/>
    <w:rsid w:val="00CF2134"/>
    <w:rsid w:val="00CF2CD6"/>
    <w:rsid w:val="00CF3227"/>
    <w:rsid w:val="00CF5DD0"/>
    <w:rsid w:val="00CF67B7"/>
    <w:rsid w:val="00D014E0"/>
    <w:rsid w:val="00D0200B"/>
    <w:rsid w:val="00D06517"/>
    <w:rsid w:val="00D1126E"/>
    <w:rsid w:val="00D11E8A"/>
    <w:rsid w:val="00D12CC6"/>
    <w:rsid w:val="00D1408B"/>
    <w:rsid w:val="00D14530"/>
    <w:rsid w:val="00D15284"/>
    <w:rsid w:val="00D167D7"/>
    <w:rsid w:val="00D2016C"/>
    <w:rsid w:val="00D209CC"/>
    <w:rsid w:val="00D21C18"/>
    <w:rsid w:val="00D23019"/>
    <w:rsid w:val="00D23C3C"/>
    <w:rsid w:val="00D2559D"/>
    <w:rsid w:val="00D26049"/>
    <w:rsid w:val="00D2782B"/>
    <w:rsid w:val="00D322AD"/>
    <w:rsid w:val="00D332C0"/>
    <w:rsid w:val="00D346F2"/>
    <w:rsid w:val="00D349A5"/>
    <w:rsid w:val="00D34CC1"/>
    <w:rsid w:val="00D35F84"/>
    <w:rsid w:val="00D37962"/>
    <w:rsid w:val="00D37FD3"/>
    <w:rsid w:val="00D40B0D"/>
    <w:rsid w:val="00D42FA7"/>
    <w:rsid w:val="00D46633"/>
    <w:rsid w:val="00D46956"/>
    <w:rsid w:val="00D55C06"/>
    <w:rsid w:val="00D570CA"/>
    <w:rsid w:val="00D604CB"/>
    <w:rsid w:val="00D60A5B"/>
    <w:rsid w:val="00D61AB4"/>
    <w:rsid w:val="00D63EFF"/>
    <w:rsid w:val="00D64FE8"/>
    <w:rsid w:val="00D66A3D"/>
    <w:rsid w:val="00D67808"/>
    <w:rsid w:val="00D753EC"/>
    <w:rsid w:val="00D75630"/>
    <w:rsid w:val="00D7592E"/>
    <w:rsid w:val="00D77636"/>
    <w:rsid w:val="00D808C0"/>
    <w:rsid w:val="00D8399D"/>
    <w:rsid w:val="00D83A00"/>
    <w:rsid w:val="00D84643"/>
    <w:rsid w:val="00D85415"/>
    <w:rsid w:val="00D86914"/>
    <w:rsid w:val="00D877D6"/>
    <w:rsid w:val="00D948FE"/>
    <w:rsid w:val="00D94F0E"/>
    <w:rsid w:val="00D96EC1"/>
    <w:rsid w:val="00D97C3E"/>
    <w:rsid w:val="00DA044B"/>
    <w:rsid w:val="00DA21FE"/>
    <w:rsid w:val="00DA3BD7"/>
    <w:rsid w:val="00DA467B"/>
    <w:rsid w:val="00DA5E99"/>
    <w:rsid w:val="00DA6309"/>
    <w:rsid w:val="00DA6802"/>
    <w:rsid w:val="00DA7AE5"/>
    <w:rsid w:val="00DB2D5E"/>
    <w:rsid w:val="00DB339B"/>
    <w:rsid w:val="00DB36FD"/>
    <w:rsid w:val="00DB3DF2"/>
    <w:rsid w:val="00DB5A10"/>
    <w:rsid w:val="00DB5F9F"/>
    <w:rsid w:val="00DB6F18"/>
    <w:rsid w:val="00DB7834"/>
    <w:rsid w:val="00DC038A"/>
    <w:rsid w:val="00DC0DAC"/>
    <w:rsid w:val="00DC23F0"/>
    <w:rsid w:val="00DC2F17"/>
    <w:rsid w:val="00DC3006"/>
    <w:rsid w:val="00DC3D89"/>
    <w:rsid w:val="00DC4B44"/>
    <w:rsid w:val="00DC6943"/>
    <w:rsid w:val="00DC7202"/>
    <w:rsid w:val="00DC7872"/>
    <w:rsid w:val="00DC7DD3"/>
    <w:rsid w:val="00DC7F64"/>
    <w:rsid w:val="00DD2792"/>
    <w:rsid w:val="00DD4CFD"/>
    <w:rsid w:val="00DD53B7"/>
    <w:rsid w:val="00DE01E4"/>
    <w:rsid w:val="00DE103B"/>
    <w:rsid w:val="00DE1346"/>
    <w:rsid w:val="00DE1EAA"/>
    <w:rsid w:val="00DE49ED"/>
    <w:rsid w:val="00DE67A6"/>
    <w:rsid w:val="00DE7AE0"/>
    <w:rsid w:val="00DF0EF6"/>
    <w:rsid w:val="00DF25F4"/>
    <w:rsid w:val="00DF2F39"/>
    <w:rsid w:val="00DF6EF5"/>
    <w:rsid w:val="00DF6FCB"/>
    <w:rsid w:val="00DF7C2E"/>
    <w:rsid w:val="00DF7CAD"/>
    <w:rsid w:val="00DF7D02"/>
    <w:rsid w:val="00E00E01"/>
    <w:rsid w:val="00E01E2A"/>
    <w:rsid w:val="00E04016"/>
    <w:rsid w:val="00E069B8"/>
    <w:rsid w:val="00E11F48"/>
    <w:rsid w:val="00E12529"/>
    <w:rsid w:val="00E130BA"/>
    <w:rsid w:val="00E15D3C"/>
    <w:rsid w:val="00E17AD5"/>
    <w:rsid w:val="00E200F3"/>
    <w:rsid w:val="00E209B1"/>
    <w:rsid w:val="00E20D43"/>
    <w:rsid w:val="00E21F19"/>
    <w:rsid w:val="00E2527C"/>
    <w:rsid w:val="00E27819"/>
    <w:rsid w:val="00E27DD1"/>
    <w:rsid w:val="00E30369"/>
    <w:rsid w:val="00E34242"/>
    <w:rsid w:val="00E34D2B"/>
    <w:rsid w:val="00E40A85"/>
    <w:rsid w:val="00E41F6D"/>
    <w:rsid w:val="00E422AC"/>
    <w:rsid w:val="00E4261C"/>
    <w:rsid w:val="00E42805"/>
    <w:rsid w:val="00E44540"/>
    <w:rsid w:val="00E452FF"/>
    <w:rsid w:val="00E45822"/>
    <w:rsid w:val="00E462BF"/>
    <w:rsid w:val="00E4650D"/>
    <w:rsid w:val="00E478D6"/>
    <w:rsid w:val="00E47996"/>
    <w:rsid w:val="00E47ACD"/>
    <w:rsid w:val="00E5104B"/>
    <w:rsid w:val="00E52A0D"/>
    <w:rsid w:val="00E539E4"/>
    <w:rsid w:val="00E546D4"/>
    <w:rsid w:val="00E60A56"/>
    <w:rsid w:val="00E61251"/>
    <w:rsid w:val="00E62C59"/>
    <w:rsid w:val="00E630D7"/>
    <w:rsid w:val="00E63801"/>
    <w:rsid w:val="00E652DF"/>
    <w:rsid w:val="00E67B0D"/>
    <w:rsid w:val="00E70EAD"/>
    <w:rsid w:val="00E710FE"/>
    <w:rsid w:val="00E720B0"/>
    <w:rsid w:val="00E76BBE"/>
    <w:rsid w:val="00E80189"/>
    <w:rsid w:val="00E8684B"/>
    <w:rsid w:val="00E872AD"/>
    <w:rsid w:val="00E907E3"/>
    <w:rsid w:val="00E95CE8"/>
    <w:rsid w:val="00E96D68"/>
    <w:rsid w:val="00EA050E"/>
    <w:rsid w:val="00EA13E5"/>
    <w:rsid w:val="00EA1CEE"/>
    <w:rsid w:val="00EA1EFC"/>
    <w:rsid w:val="00EA2CD3"/>
    <w:rsid w:val="00EA4B8B"/>
    <w:rsid w:val="00EA6B03"/>
    <w:rsid w:val="00EB27AE"/>
    <w:rsid w:val="00EB51A7"/>
    <w:rsid w:val="00EB64F6"/>
    <w:rsid w:val="00EB69A2"/>
    <w:rsid w:val="00EB6B00"/>
    <w:rsid w:val="00EC0D94"/>
    <w:rsid w:val="00EC0E77"/>
    <w:rsid w:val="00EC14A1"/>
    <w:rsid w:val="00EC14E9"/>
    <w:rsid w:val="00EC2BDE"/>
    <w:rsid w:val="00EC36E7"/>
    <w:rsid w:val="00EC5846"/>
    <w:rsid w:val="00EC69F9"/>
    <w:rsid w:val="00EC75A9"/>
    <w:rsid w:val="00ED13B8"/>
    <w:rsid w:val="00ED373B"/>
    <w:rsid w:val="00ED4F87"/>
    <w:rsid w:val="00EE1217"/>
    <w:rsid w:val="00EE4B3C"/>
    <w:rsid w:val="00EE549F"/>
    <w:rsid w:val="00EE75FA"/>
    <w:rsid w:val="00EF5021"/>
    <w:rsid w:val="00EF69E5"/>
    <w:rsid w:val="00EF7D61"/>
    <w:rsid w:val="00F01070"/>
    <w:rsid w:val="00F04C53"/>
    <w:rsid w:val="00F04D28"/>
    <w:rsid w:val="00F06783"/>
    <w:rsid w:val="00F073B4"/>
    <w:rsid w:val="00F114C1"/>
    <w:rsid w:val="00F15F8A"/>
    <w:rsid w:val="00F17FA8"/>
    <w:rsid w:val="00F21144"/>
    <w:rsid w:val="00F21715"/>
    <w:rsid w:val="00F220AD"/>
    <w:rsid w:val="00F2241F"/>
    <w:rsid w:val="00F2304D"/>
    <w:rsid w:val="00F2368C"/>
    <w:rsid w:val="00F25065"/>
    <w:rsid w:val="00F255D1"/>
    <w:rsid w:val="00F3009F"/>
    <w:rsid w:val="00F31EFD"/>
    <w:rsid w:val="00F35060"/>
    <w:rsid w:val="00F3629A"/>
    <w:rsid w:val="00F36682"/>
    <w:rsid w:val="00F369F2"/>
    <w:rsid w:val="00F40C02"/>
    <w:rsid w:val="00F41209"/>
    <w:rsid w:val="00F41995"/>
    <w:rsid w:val="00F43218"/>
    <w:rsid w:val="00F43B62"/>
    <w:rsid w:val="00F43E5E"/>
    <w:rsid w:val="00F4447E"/>
    <w:rsid w:val="00F44520"/>
    <w:rsid w:val="00F44846"/>
    <w:rsid w:val="00F455D5"/>
    <w:rsid w:val="00F511B9"/>
    <w:rsid w:val="00F52B68"/>
    <w:rsid w:val="00F5386C"/>
    <w:rsid w:val="00F5578D"/>
    <w:rsid w:val="00F56464"/>
    <w:rsid w:val="00F609E6"/>
    <w:rsid w:val="00F61FAD"/>
    <w:rsid w:val="00F62116"/>
    <w:rsid w:val="00F6398A"/>
    <w:rsid w:val="00F64851"/>
    <w:rsid w:val="00F64B69"/>
    <w:rsid w:val="00F64D08"/>
    <w:rsid w:val="00F66062"/>
    <w:rsid w:val="00F66AFC"/>
    <w:rsid w:val="00F66DBF"/>
    <w:rsid w:val="00F71FF5"/>
    <w:rsid w:val="00F7517E"/>
    <w:rsid w:val="00F77B4F"/>
    <w:rsid w:val="00F77C8D"/>
    <w:rsid w:val="00F80C74"/>
    <w:rsid w:val="00F829DB"/>
    <w:rsid w:val="00F8374D"/>
    <w:rsid w:val="00F84D9A"/>
    <w:rsid w:val="00F85F30"/>
    <w:rsid w:val="00F90A63"/>
    <w:rsid w:val="00F93A19"/>
    <w:rsid w:val="00F9586F"/>
    <w:rsid w:val="00F9670C"/>
    <w:rsid w:val="00FA0A29"/>
    <w:rsid w:val="00FA2EA2"/>
    <w:rsid w:val="00FA2F8F"/>
    <w:rsid w:val="00FA2FD9"/>
    <w:rsid w:val="00FA3DC1"/>
    <w:rsid w:val="00FA40B1"/>
    <w:rsid w:val="00FA43AE"/>
    <w:rsid w:val="00FA4428"/>
    <w:rsid w:val="00FA525A"/>
    <w:rsid w:val="00FA793A"/>
    <w:rsid w:val="00FB1043"/>
    <w:rsid w:val="00FB19B2"/>
    <w:rsid w:val="00FB1D7A"/>
    <w:rsid w:val="00FB401E"/>
    <w:rsid w:val="00FB57DC"/>
    <w:rsid w:val="00FB5C9E"/>
    <w:rsid w:val="00FB629D"/>
    <w:rsid w:val="00FC111B"/>
    <w:rsid w:val="00FC2BC1"/>
    <w:rsid w:val="00FC3594"/>
    <w:rsid w:val="00FC5427"/>
    <w:rsid w:val="00FD0705"/>
    <w:rsid w:val="00FD29C7"/>
    <w:rsid w:val="00FD379E"/>
    <w:rsid w:val="00FD3D69"/>
    <w:rsid w:val="00FD62D9"/>
    <w:rsid w:val="00FE3222"/>
    <w:rsid w:val="00FE67CF"/>
    <w:rsid w:val="00FE7012"/>
    <w:rsid w:val="00FE708A"/>
    <w:rsid w:val="00FE7A0E"/>
    <w:rsid w:val="00FF188F"/>
    <w:rsid w:val="00FF3A0A"/>
    <w:rsid w:val="00FF5011"/>
    <w:rsid w:val="00FF5FE7"/>
    <w:rsid w:val="015F65F2"/>
    <w:rsid w:val="068B011B"/>
    <w:rsid w:val="07D11B7C"/>
    <w:rsid w:val="12E71600"/>
    <w:rsid w:val="141A488D"/>
    <w:rsid w:val="16FE1241"/>
    <w:rsid w:val="26977F6E"/>
    <w:rsid w:val="27A21E43"/>
    <w:rsid w:val="2D59383D"/>
    <w:rsid w:val="2F5471D3"/>
    <w:rsid w:val="34066DD4"/>
    <w:rsid w:val="34B54432"/>
    <w:rsid w:val="34BF2574"/>
    <w:rsid w:val="34ED4095"/>
    <w:rsid w:val="3912249A"/>
    <w:rsid w:val="3C9D60DE"/>
    <w:rsid w:val="3CA1367A"/>
    <w:rsid w:val="40697608"/>
    <w:rsid w:val="42594E91"/>
    <w:rsid w:val="430A035E"/>
    <w:rsid w:val="44953E46"/>
    <w:rsid w:val="455721DA"/>
    <w:rsid w:val="468623FB"/>
    <w:rsid w:val="47BB36B5"/>
    <w:rsid w:val="4A8E613E"/>
    <w:rsid w:val="4CCD2F0E"/>
    <w:rsid w:val="4F8F4C9C"/>
    <w:rsid w:val="4FC520E2"/>
    <w:rsid w:val="5181771E"/>
    <w:rsid w:val="5422398F"/>
    <w:rsid w:val="55F926AC"/>
    <w:rsid w:val="563A181C"/>
    <w:rsid w:val="5C750170"/>
    <w:rsid w:val="5D9A3216"/>
    <w:rsid w:val="5E41468A"/>
    <w:rsid w:val="60DC392A"/>
    <w:rsid w:val="66825A4C"/>
    <w:rsid w:val="675D1D22"/>
    <w:rsid w:val="69366E73"/>
    <w:rsid w:val="6BD432A4"/>
    <w:rsid w:val="6BE97B5A"/>
    <w:rsid w:val="6C1E20F8"/>
    <w:rsid w:val="6C8D5BC8"/>
    <w:rsid w:val="6EC23DD2"/>
    <w:rsid w:val="70702075"/>
    <w:rsid w:val="756F151D"/>
    <w:rsid w:val="76691F3E"/>
    <w:rsid w:val="776E44AD"/>
    <w:rsid w:val="779877C7"/>
    <w:rsid w:val="79D95A47"/>
    <w:rsid w:val="7B543963"/>
    <w:rsid w:val="7C7E608C"/>
    <w:rsid w:val="7DA6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C038"/>
  <w15:docId w15:val="{6C661F06-1CA2-47AB-AADF-E0F51EC1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rPr>
      <w:rFonts w:ascii="Courier New" w:hAnsi="Courier New" w:cs="Courier New"/>
      <w:sz w:val="20"/>
      <w:szCs w:val="20"/>
    </w:rPr>
  </w:style>
  <w:style w:type="paragraph" w:styleId="a7">
    <w:name w:val="Normal (Web)"/>
    <w:basedOn w:val="a"/>
    <w:uiPriority w:val="99"/>
    <w:semiHidden/>
    <w:unhideWhenUsed/>
    <w:qFormat/>
    <w:rPr>
      <w:rFonts w:ascii="Times New Roman" w:hAnsi="Times New Roman" w:cs="Times New Roman"/>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styleId="aa">
    <w:name w:val="List Paragraph"/>
    <w:basedOn w:val="a"/>
    <w:uiPriority w:val="34"/>
    <w:qFormat/>
    <w:pPr>
      <w:ind w:firstLineChars="200" w:firstLine="420"/>
    </w:pPr>
  </w:style>
  <w:style w:type="paragraph" w:customStyle="1" w:styleId="VI">
    <w:name w:val="VI 正文格式"/>
    <w:basedOn w:val="a"/>
    <w:link w:val="VIChar"/>
    <w:qFormat/>
    <w:pPr>
      <w:adjustRightInd w:val="0"/>
      <w:spacing w:line="360" w:lineRule="auto"/>
      <w:ind w:firstLineChars="200" w:firstLine="200"/>
      <w:textAlignment w:val="baseline"/>
    </w:pPr>
    <w:rPr>
      <w:rFonts w:ascii="Times New Roman" w:eastAsia="宋体" w:hAnsi="Times New Roman" w:cs="Times New Roman"/>
      <w:sz w:val="24"/>
      <w:szCs w:val="20"/>
    </w:rPr>
  </w:style>
  <w:style w:type="character" w:customStyle="1" w:styleId="VIChar">
    <w:name w:val="VI 正文格式 Char"/>
    <w:link w:val="VI"/>
    <w:qFormat/>
    <w:rPr>
      <w:rFonts w:ascii="Times New Roman" w:eastAsia="宋体" w:hAnsi="Times New Roman" w:cs="Times New Roman"/>
      <w:sz w:val="24"/>
      <w:szCs w:val="20"/>
    </w:rPr>
  </w:style>
  <w:style w:type="paragraph" w:customStyle="1" w:styleId="V1">
    <w:name w:val="V （1）"/>
    <w:basedOn w:val="a"/>
    <w:link w:val="V1Char"/>
    <w:qFormat/>
    <w:pPr>
      <w:adjustRightInd w:val="0"/>
      <w:spacing w:line="360" w:lineRule="auto"/>
      <w:ind w:firstLineChars="200" w:firstLine="200"/>
      <w:textAlignment w:val="baseline"/>
    </w:pPr>
    <w:rPr>
      <w:rFonts w:ascii="Times New Roman" w:eastAsia="宋体" w:hAnsi="Times New Roman" w:cs="Times New Roman"/>
      <w:b/>
      <w:sz w:val="24"/>
      <w:szCs w:val="24"/>
    </w:rPr>
  </w:style>
  <w:style w:type="character" w:customStyle="1" w:styleId="V1Char">
    <w:name w:val="V （1） Char"/>
    <w:link w:val="V1"/>
    <w:qFormat/>
    <w:rPr>
      <w:rFonts w:ascii="Times New Roman" w:eastAsia="宋体" w:hAnsi="Times New Roman" w:cs="Times New Roman"/>
      <w:b/>
      <w:sz w:val="24"/>
      <w:szCs w:val="24"/>
    </w:rPr>
  </w:style>
  <w:style w:type="character" w:customStyle="1" w:styleId="HTML0">
    <w:name w:val="HTML 预设格式 字符"/>
    <w:basedOn w:val="a0"/>
    <w:link w:val="HTML"/>
    <w:uiPriority w:val="99"/>
    <w:semiHidden/>
    <w:qFormat/>
    <w:rPr>
      <w:rFonts w:ascii="Courier New" w:hAnsi="Courier New" w:cs="Courier New"/>
      <w:sz w:val="20"/>
      <w:szCs w:val="20"/>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customStyle="1" w:styleId="3">
    <w:name w:val="修订3"/>
    <w:hidden/>
    <w:uiPriority w:val="99"/>
    <w:unhideWhenUsed/>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customStyle="1" w:styleId="6">
    <w:name w:val="修订6"/>
    <w:hidden/>
    <w:uiPriority w:val="99"/>
    <w:unhideWhenUsed/>
    <w:qFormat/>
    <w:rPr>
      <w:rFonts w:asciiTheme="minorHAnsi" w:eastAsiaTheme="minorEastAsia" w:hAnsiTheme="minorHAnsi" w:cstheme="minorBidi"/>
      <w:kern w:val="2"/>
      <w:sz w:val="21"/>
      <w:szCs w:val="22"/>
    </w:rPr>
  </w:style>
  <w:style w:type="paragraph" w:customStyle="1" w:styleId="7">
    <w:name w:val="修订7"/>
    <w:hidden/>
    <w:uiPriority w:val="99"/>
    <w:unhideWhenUsed/>
    <w:qFormat/>
    <w:rPr>
      <w:rFonts w:asciiTheme="minorHAnsi" w:eastAsiaTheme="minorEastAsia" w:hAnsiTheme="minorHAnsi" w:cstheme="minorBidi"/>
      <w:kern w:val="2"/>
      <w:sz w:val="21"/>
      <w:szCs w:val="22"/>
    </w:rPr>
  </w:style>
  <w:style w:type="paragraph" w:customStyle="1" w:styleId="8">
    <w:name w:val="修订8"/>
    <w:hidden/>
    <w:uiPriority w:val="99"/>
    <w:unhideWhenUsed/>
    <w:rPr>
      <w:rFonts w:asciiTheme="minorHAnsi" w:eastAsiaTheme="minorEastAsia" w:hAnsiTheme="minorHAnsi" w:cstheme="minorBidi"/>
      <w:kern w:val="2"/>
      <w:sz w:val="21"/>
      <w:szCs w:val="22"/>
    </w:rPr>
  </w:style>
  <w:style w:type="paragraph" w:styleId="ab">
    <w:name w:val="Revision"/>
    <w:hidden/>
    <w:uiPriority w:val="99"/>
    <w:unhideWhenUsed/>
    <w:rsid w:val="005F756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026A-61CD-4491-B89C-1390CE7E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 倩倩</dc:creator>
  <cp:lastModifiedBy>倩倩 常</cp:lastModifiedBy>
  <cp:revision>16</cp:revision>
  <dcterms:created xsi:type="dcterms:W3CDTF">2025-07-04T06:06:00Z</dcterms:created>
  <dcterms:modified xsi:type="dcterms:W3CDTF">2025-07-04T06:18:00Z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56E3D7ABCAE6414EA69446C55F78853D_12</vt:lpwstr>
  </property>
  <property fmtid="{D5CDD505-2E9C-101B-9397-08002B2CF9AE}" pid="4" name="KSOTemplateDocerSaveRecord">
    <vt:lpwstr>eyJoZGlkIjoiOTc3M2Y5NzIzMDFlZjAyY2Q4Njk5ODkyYjFjNzBiNTQiLCJ1c2VySWQiOiIyMTAxNTI4MTMifQ==</vt:lpwstr>
  </property>
</Properties>
</file>