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520" w:rsidRPr="00D14192" w:rsidRDefault="00DC3520" w:rsidP="00DC3520">
      <w:pPr>
        <w:spacing w:line="360" w:lineRule="auto"/>
        <w:rPr>
          <w:rFonts w:ascii="仿宋_GB2312" w:eastAsia="仿宋_GB2312"/>
          <w:bCs/>
          <w:iCs/>
          <w:color w:val="000000"/>
          <w:sz w:val="28"/>
          <w:szCs w:val="28"/>
        </w:rPr>
      </w:pPr>
      <w:r w:rsidRPr="00D14192">
        <w:rPr>
          <w:rFonts w:ascii="仿宋_GB2312" w:eastAsia="仿宋_GB2312" w:hAnsi="宋体" w:hint="eastAsia"/>
          <w:bCs/>
          <w:iCs/>
          <w:color w:val="000000"/>
          <w:sz w:val="28"/>
          <w:szCs w:val="28"/>
        </w:rPr>
        <w:t xml:space="preserve">证券代码：600262     </w:t>
      </w:r>
      <w:r w:rsidRPr="00D14192">
        <w:rPr>
          <w:rFonts w:ascii="仿宋_GB2312" w:eastAsia="仿宋_GB2312" w:hint="eastAsia"/>
          <w:bCs/>
          <w:iCs/>
          <w:color w:val="000000"/>
          <w:sz w:val="28"/>
          <w:szCs w:val="28"/>
        </w:rPr>
        <w:t xml:space="preserve">                    </w:t>
      </w:r>
      <w:r w:rsidRPr="00D14192">
        <w:rPr>
          <w:rFonts w:ascii="仿宋_GB2312" w:eastAsia="仿宋_GB2312" w:hAnsi="宋体" w:hint="eastAsia"/>
          <w:bCs/>
          <w:iCs/>
          <w:color w:val="000000"/>
          <w:sz w:val="28"/>
          <w:szCs w:val="28"/>
        </w:rPr>
        <w:t>证券简称：北方股份</w:t>
      </w:r>
    </w:p>
    <w:p w:rsidR="00DC3520" w:rsidRPr="00DC3520" w:rsidRDefault="00DC3520" w:rsidP="008D7926">
      <w:pPr>
        <w:ind w:firstLineChars="200" w:firstLine="720"/>
        <w:jc w:val="center"/>
        <w:rPr>
          <w:rFonts w:ascii="方正小标宋简体" w:eastAsia="方正小标宋简体"/>
          <w:sz w:val="36"/>
          <w:szCs w:val="36"/>
        </w:rPr>
      </w:pPr>
    </w:p>
    <w:p w:rsidR="00325CBB" w:rsidRDefault="00325CBB" w:rsidP="008D7926">
      <w:pPr>
        <w:ind w:firstLineChars="200" w:firstLine="720"/>
        <w:jc w:val="center"/>
        <w:rPr>
          <w:rFonts w:ascii="方正小标宋简体" w:eastAsia="方正小标宋简体"/>
          <w:sz w:val="36"/>
          <w:szCs w:val="36"/>
        </w:rPr>
      </w:pPr>
      <w:r w:rsidRPr="00325CBB">
        <w:rPr>
          <w:rFonts w:ascii="方正小标宋简体" w:eastAsia="方正小标宋简体" w:hint="eastAsia"/>
          <w:sz w:val="36"/>
          <w:szCs w:val="36"/>
        </w:rPr>
        <w:t>内蒙古北方重型汽车股份有限公司</w:t>
      </w:r>
    </w:p>
    <w:p w:rsidR="008D7926" w:rsidRPr="003144F2" w:rsidRDefault="008D7926" w:rsidP="008D7926">
      <w:pPr>
        <w:ind w:firstLineChars="200" w:firstLine="720"/>
        <w:jc w:val="center"/>
        <w:rPr>
          <w:rFonts w:ascii="方正小标宋简体" w:eastAsia="方正小标宋简体"/>
          <w:sz w:val="36"/>
          <w:szCs w:val="36"/>
        </w:rPr>
      </w:pPr>
      <w:r w:rsidRPr="003144F2">
        <w:rPr>
          <w:rFonts w:ascii="方正小标宋简体" w:eastAsia="方正小标宋简体" w:hint="eastAsia"/>
          <w:sz w:val="36"/>
          <w:szCs w:val="36"/>
        </w:rPr>
        <w:t>投资者关系活动记录表</w:t>
      </w:r>
    </w:p>
    <w:p w:rsidR="008D7926" w:rsidRPr="00B721BA" w:rsidRDefault="008D7926" w:rsidP="008D7926">
      <w:pPr>
        <w:rPr>
          <w:rFonts w:ascii="仿宋_GB2312" w:eastAsia="仿宋_GB2312"/>
          <w:sz w:val="28"/>
          <w:szCs w:val="28"/>
        </w:rPr>
      </w:pPr>
      <w:r w:rsidRPr="001C0C88">
        <w:rPr>
          <w:rFonts w:ascii="仿宋_GB2312" w:eastAsia="仿宋_GB2312" w:hint="eastAsia"/>
          <w:sz w:val="32"/>
          <w:szCs w:val="32"/>
        </w:rPr>
        <w:t xml:space="preserve"> </w:t>
      </w:r>
      <w:r>
        <w:rPr>
          <w:rFonts w:ascii="仿宋_GB2312" w:eastAsia="仿宋_GB2312" w:hint="eastAsia"/>
          <w:sz w:val="32"/>
          <w:szCs w:val="32"/>
        </w:rPr>
        <w:t xml:space="preserve">                                 </w:t>
      </w:r>
      <w:r w:rsidR="00C802E7">
        <w:rPr>
          <w:rFonts w:ascii="仿宋_GB2312" w:eastAsia="仿宋_GB2312"/>
          <w:sz w:val="32"/>
          <w:szCs w:val="32"/>
        </w:rPr>
        <w:t xml:space="preserve">   </w:t>
      </w:r>
      <w:r w:rsidR="00A11C54">
        <w:rPr>
          <w:rFonts w:ascii="仿宋_GB2312" w:eastAsia="仿宋_GB2312"/>
          <w:sz w:val="32"/>
          <w:szCs w:val="32"/>
        </w:rPr>
        <w:t xml:space="preserve"> </w:t>
      </w:r>
      <w:r w:rsidR="0034305F">
        <w:rPr>
          <w:rFonts w:ascii="仿宋_GB2312" w:eastAsia="仿宋_GB2312"/>
          <w:sz w:val="32"/>
          <w:szCs w:val="32"/>
        </w:rPr>
        <w:t xml:space="preserve"> </w:t>
      </w:r>
      <w:r w:rsidRPr="00B721BA">
        <w:rPr>
          <w:rFonts w:ascii="仿宋_GB2312" w:eastAsia="仿宋_GB2312" w:hint="eastAsia"/>
          <w:sz w:val="28"/>
          <w:szCs w:val="28"/>
        </w:rPr>
        <w:t>编号：</w:t>
      </w:r>
      <w:r w:rsidR="00C802E7" w:rsidRPr="00FF6A40">
        <w:rPr>
          <w:rFonts w:ascii="仿宋_GB2312" w:eastAsia="仿宋_GB2312" w:hint="eastAsia"/>
          <w:sz w:val="28"/>
          <w:szCs w:val="28"/>
        </w:rPr>
        <w:t>2</w:t>
      </w:r>
      <w:r w:rsidR="00C802E7" w:rsidRPr="00FF6A40">
        <w:rPr>
          <w:rFonts w:ascii="仿宋_GB2312" w:eastAsia="仿宋_GB2312"/>
          <w:sz w:val="28"/>
          <w:szCs w:val="28"/>
        </w:rPr>
        <w:t>02</w:t>
      </w:r>
      <w:r w:rsidR="00B63F2F" w:rsidRPr="00FF6A40">
        <w:rPr>
          <w:rFonts w:ascii="仿宋_GB2312" w:eastAsia="仿宋_GB2312"/>
          <w:sz w:val="28"/>
          <w:szCs w:val="28"/>
        </w:rPr>
        <w:t>5</w:t>
      </w:r>
      <w:r w:rsidR="00C802E7" w:rsidRPr="00FF6A40">
        <w:rPr>
          <w:rFonts w:ascii="仿宋_GB2312" w:eastAsia="仿宋_GB2312"/>
          <w:sz w:val="28"/>
          <w:szCs w:val="28"/>
        </w:rPr>
        <w:t>-00</w:t>
      </w:r>
      <w:r w:rsidR="00F941A0" w:rsidRPr="00FF6A40">
        <w:rPr>
          <w:rFonts w:ascii="仿宋_GB2312" w:eastAsia="仿宋_GB2312"/>
          <w:sz w:val="28"/>
          <w:szCs w:val="28"/>
        </w:rPr>
        <w:t>4</w:t>
      </w:r>
    </w:p>
    <w:tbl>
      <w:tblPr>
        <w:tblStyle w:val="a3"/>
        <w:tblW w:w="9781" w:type="dxa"/>
        <w:tblInd w:w="-714" w:type="dxa"/>
        <w:tblLook w:val="04A0" w:firstRow="1" w:lastRow="0" w:firstColumn="1" w:lastColumn="0" w:noHBand="0" w:noVBand="1"/>
      </w:tblPr>
      <w:tblGrid>
        <w:gridCol w:w="1843"/>
        <w:gridCol w:w="7938"/>
      </w:tblGrid>
      <w:tr w:rsidR="008D7926" w:rsidTr="007E606A">
        <w:tc>
          <w:tcPr>
            <w:tcW w:w="1843" w:type="dxa"/>
            <w:vAlign w:val="center"/>
          </w:tcPr>
          <w:p w:rsidR="008D7926" w:rsidRDefault="008D7926" w:rsidP="008B6AA6">
            <w:pPr>
              <w:jc w:val="center"/>
              <w:rPr>
                <w:rFonts w:ascii="仿宋_GB2312" w:eastAsia="仿宋_GB2312"/>
                <w:sz w:val="32"/>
                <w:szCs w:val="32"/>
              </w:rPr>
            </w:pPr>
            <w:r w:rsidRPr="003144F2">
              <w:rPr>
                <w:rFonts w:ascii="仿宋_GB2312" w:eastAsia="仿宋_GB2312" w:hint="eastAsia"/>
                <w:sz w:val="32"/>
                <w:szCs w:val="32"/>
              </w:rPr>
              <w:t>接待方式</w:t>
            </w:r>
          </w:p>
        </w:tc>
        <w:tc>
          <w:tcPr>
            <w:tcW w:w="7938" w:type="dxa"/>
          </w:tcPr>
          <w:p w:rsidR="008D7926" w:rsidRPr="003144F2" w:rsidRDefault="00C802E7" w:rsidP="008B6AA6">
            <w:pPr>
              <w:rPr>
                <w:rFonts w:ascii="仿宋_GB2312" w:eastAsia="仿宋_GB2312"/>
                <w:sz w:val="32"/>
                <w:szCs w:val="32"/>
              </w:rPr>
            </w:pPr>
            <w:r>
              <w:rPr>
                <w:rFonts w:ascii="仿宋_GB2312" w:eastAsia="仿宋_GB2312" w:hint="eastAsia"/>
                <w:sz w:val="32"/>
                <w:szCs w:val="32"/>
              </w:rPr>
              <w:t>√</w:t>
            </w:r>
            <w:r w:rsidR="008D7926" w:rsidRPr="003144F2">
              <w:rPr>
                <w:rFonts w:ascii="仿宋_GB2312" w:eastAsia="仿宋_GB2312" w:hint="eastAsia"/>
                <w:sz w:val="32"/>
                <w:szCs w:val="32"/>
              </w:rPr>
              <w:t xml:space="preserve">特定对象调研 </w:t>
            </w:r>
            <w:r w:rsidR="008D7926">
              <w:rPr>
                <w:rFonts w:ascii="仿宋_GB2312" w:eastAsia="仿宋_GB2312" w:hint="eastAsia"/>
                <w:sz w:val="32"/>
                <w:szCs w:val="32"/>
              </w:rPr>
              <w:t xml:space="preserve"> </w:t>
            </w:r>
            <w:r w:rsidR="008D7926" w:rsidRPr="003144F2">
              <w:rPr>
                <w:rFonts w:ascii="仿宋_GB2312" w:eastAsia="仿宋_GB2312" w:hint="eastAsia"/>
                <w:sz w:val="32"/>
                <w:szCs w:val="32"/>
              </w:rPr>
              <w:t xml:space="preserve">□分析师会议 </w:t>
            </w:r>
            <w:r w:rsidR="008D7926">
              <w:rPr>
                <w:rFonts w:ascii="仿宋_GB2312" w:eastAsia="仿宋_GB2312" w:hint="eastAsia"/>
                <w:sz w:val="32"/>
                <w:szCs w:val="32"/>
              </w:rPr>
              <w:t xml:space="preserve">  </w:t>
            </w:r>
            <w:r w:rsidR="008D7926" w:rsidRPr="003144F2">
              <w:rPr>
                <w:rFonts w:ascii="仿宋_GB2312" w:eastAsia="仿宋_GB2312" w:hint="eastAsia"/>
                <w:sz w:val="32"/>
                <w:szCs w:val="32"/>
              </w:rPr>
              <w:t>□媒体采访</w:t>
            </w:r>
          </w:p>
          <w:p w:rsidR="008D7926" w:rsidRPr="003144F2" w:rsidRDefault="008D7926" w:rsidP="008B6AA6">
            <w:pPr>
              <w:rPr>
                <w:rFonts w:ascii="仿宋_GB2312" w:eastAsia="仿宋_GB2312"/>
                <w:sz w:val="32"/>
                <w:szCs w:val="32"/>
              </w:rPr>
            </w:pPr>
            <w:r w:rsidRPr="003144F2">
              <w:rPr>
                <w:rFonts w:ascii="仿宋_GB2312" w:eastAsia="仿宋_GB2312" w:hint="eastAsia"/>
                <w:sz w:val="32"/>
                <w:szCs w:val="32"/>
              </w:rPr>
              <w:t>□业绩说明会</w:t>
            </w:r>
            <w:r>
              <w:rPr>
                <w:rFonts w:ascii="仿宋_GB2312" w:eastAsia="仿宋_GB2312" w:hint="eastAsia"/>
                <w:sz w:val="32"/>
                <w:szCs w:val="32"/>
              </w:rPr>
              <w:t xml:space="preserve"> </w:t>
            </w:r>
            <w:r w:rsidRPr="003144F2">
              <w:rPr>
                <w:rFonts w:ascii="仿宋_GB2312" w:eastAsia="仿宋_GB2312" w:hint="eastAsia"/>
                <w:sz w:val="32"/>
                <w:szCs w:val="32"/>
              </w:rPr>
              <w:t xml:space="preserve"> </w:t>
            </w:r>
            <w:r>
              <w:rPr>
                <w:rFonts w:ascii="仿宋_GB2312" w:eastAsia="仿宋_GB2312" w:hint="eastAsia"/>
                <w:sz w:val="32"/>
                <w:szCs w:val="32"/>
              </w:rPr>
              <w:t xml:space="preserve">  </w:t>
            </w:r>
            <w:r w:rsidRPr="003144F2">
              <w:rPr>
                <w:rFonts w:ascii="仿宋_GB2312" w:eastAsia="仿宋_GB2312" w:hint="eastAsia"/>
                <w:sz w:val="32"/>
                <w:szCs w:val="32"/>
              </w:rPr>
              <w:t>□新闻发布会</w:t>
            </w:r>
            <w:r>
              <w:rPr>
                <w:rFonts w:ascii="仿宋_GB2312" w:eastAsia="仿宋_GB2312" w:hint="eastAsia"/>
                <w:sz w:val="32"/>
                <w:szCs w:val="32"/>
              </w:rPr>
              <w:t xml:space="preserve">   </w:t>
            </w:r>
            <w:r w:rsidRPr="003144F2">
              <w:rPr>
                <w:rFonts w:ascii="仿宋_GB2312" w:eastAsia="仿宋_GB2312" w:hint="eastAsia"/>
                <w:sz w:val="32"/>
                <w:szCs w:val="32"/>
              </w:rPr>
              <w:t>□路演活动</w:t>
            </w:r>
          </w:p>
          <w:p w:rsidR="008D7926" w:rsidRDefault="008D7926" w:rsidP="008B6AA6">
            <w:pPr>
              <w:rPr>
                <w:rFonts w:ascii="仿宋_GB2312" w:eastAsia="仿宋_GB2312"/>
                <w:sz w:val="32"/>
                <w:szCs w:val="32"/>
              </w:rPr>
            </w:pPr>
            <w:r w:rsidRPr="003144F2">
              <w:rPr>
                <w:rFonts w:ascii="仿宋_GB2312" w:eastAsia="仿宋_GB2312" w:hint="eastAsia"/>
                <w:sz w:val="32"/>
                <w:szCs w:val="32"/>
              </w:rPr>
              <w:t xml:space="preserve">□现场参观 </w:t>
            </w:r>
            <w:r>
              <w:rPr>
                <w:rFonts w:ascii="仿宋_GB2312" w:eastAsia="仿宋_GB2312" w:hint="eastAsia"/>
                <w:sz w:val="32"/>
                <w:szCs w:val="32"/>
              </w:rPr>
              <w:t xml:space="preserve">     </w:t>
            </w:r>
            <w:r w:rsidR="005D1780">
              <w:rPr>
                <w:rFonts w:ascii="仿宋_GB2312" w:eastAsia="仿宋_GB2312" w:hint="eastAsia"/>
                <w:sz w:val="32"/>
                <w:szCs w:val="32"/>
              </w:rPr>
              <w:t>√</w:t>
            </w:r>
            <w:r w:rsidRPr="003144F2">
              <w:rPr>
                <w:rFonts w:ascii="仿宋_GB2312" w:eastAsia="仿宋_GB2312" w:hint="eastAsia"/>
                <w:sz w:val="32"/>
                <w:szCs w:val="32"/>
              </w:rPr>
              <w:t>其它</w:t>
            </w:r>
          </w:p>
        </w:tc>
      </w:tr>
      <w:tr w:rsidR="008D7926" w:rsidTr="007E606A">
        <w:tc>
          <w:tcPr>
            <w:tcW w:w="1843" w:type="dxa"/>
            <w:vAlign w:val="center"/>
          </w:tcPr>
          <w:p w:rsidR="008D7926" w:rsidRDefault="008D7926" w:rsidP="008B6AA6">
            <w:pPr>
              <w:jc w:val="center"/>
              <w:rPr>
                <w:rFonts w:ascii="仿宋_GB2312" w:eastAsia="仿宋_GB2312"/>
                <w:sz w:val="32"/>
                <w:szCs w:val="32"/>
              </w:rPr>
            </w:pPr>
            <w:r w:rsidRPr="003144F2">
              <w:rPr>
                <w:rFonts w:ascii="仿宋_GB2312" w:eastAsia="仿宋_GB2312" w:hint="eastAsia"/>
                <w:sz w:val="32"/>
                <w:szCs w:val="32"/>
              </w:rPr>
              <w:t>时间</w:t>
            </w:r>
          </w:p>
        </w:tc>
        <w:tc>
          <w:tcPr>
            <w:tcW w:w="7938" w:type="dxa"/>
          </w:tcPr>
          <w:p w:rsidR="008D7926" w:rsidRPr="007E606A" w:rsidRDefault="00C802E7" w:rsidP="00FC3FAE">
            <w:pPr>
              <w:rPr>
                <w:rFonts w:eastAsia="仿宋_GB2312"/>
                <w:sz w:val="32"/>
                <w:szCs w:val="32"/>
              </w:rPr>
            </w:pPr>
            <w:r>
              <w:rPr>
                <w:rFonts w:ascii="仿宋_GB2312" w:eastAsia="仿宋_GB2312" w:hint="eastAsia"/>
                <w:sz w:val="32"/>
                <w:szCs w:val="32"/>
              </w:rPr>
              <w:t>202</w:t>
            </w:r>
            <w:r w:rsidR="00B63F2F">
              <w:rPr>
                <w:rFonts w:ascii="仿宋_GB2312" w:eastAsia="仿宋_GB2312"/>
                <w:sz w:val="32"/>
                <w:szCs w:val="32"/>
              </w:rPr>
              <w:t>5</w:t>
            </w:r>
            <w:r>
              <w:rPr>
                <w:rFonts w:ascii="仿宋_GB2312" w:eastAsia="仿宋_GB2312" w:hint="eastAsia"/>
                <w:sz w:val="32"/>
                <w:szCs w:val="32"/>
              </w:rPr>
              <w:t>年</w:t>
            </w:r>
            <w:r w:rsidR="00F941A0">
              <w:rPr>
                <w:rFonts w:ascii="仿宋_GB2312" w:eastAsia="仿宋_GB2312"/>
                <w:sz w:val="32"/>
                <w:szCs w:val="32"/>
              </w:rPr>
              <w:t>7</w:t>
            </w:r>
            <w:r>
              <w:rPr>
                <w:rFonts w:ascii="仿宋_GB2312" w:eastAsia="仿宋_GB2312" w:hint="eastAsia"/>
                <w:sz w:val="32"/>
                <w:szCs w:val="32"/>
              </w:rPr>
              <w:t>月</w:t>
            </w:r>
            <w:r w:rsidR="00F941A0">
              <w:rPr>
                <w:rFonts w:ascii="仿宋_GB2312" w:eastAsia="仿宋_GB2312"/>
                <w:sz w:val="32"/>
                <w:szCs w:val="32"/>
              </w:rPr>
              <w:t>3</w:t>
            </w:r>
            <w:r>
              <w:rPr>
                <w:rFonts w:ascii="仿宋_GB2312" w:eastAsia="仿宋_GB2312" w:hint="eastAsia"/>
                <w:sz w:val="32"/>
                <w:szCs w:val="32"/>
              </w:rPr>
              <w:t>日</w:t>
            </w:r>
            <w:r w:rsidR="00B63F2F">
              <w:rPr>
                <w:rFonts w:ascii="仿宋_GB2312" w:eastAsia="仿宋_GB2312" w:hint="eastAsia"/>
                <w:sz w:val="32"/>
                <w:szCs w:val="32"/>
              </w:rPr>
              <w:t>下午</w:t>
            </w:r>
            <w:r w:rsidR="00B63F2F" w:rsidRPr="00FF6A40">
              <w:rPr>
                <w:rFonts w:ascii="仿宋_GB2312" w:eastAsia="仿宋_GB2312"/>
                <w:sz w:val="32"/>
                <w:szCs w:val="32"/>
              </w:rPr>
              <w:t>1</w:t>
            </w:r>
            <w:r w:rsidR="00F941A0" w:rsidRPr="00FF6A40">
              <w:rPr>
                <w:rFonts w:ascii="仿宋_GB2312" w:eastAsia="仿宋_GB2312"/>
                <w:sz w:val="32"/>
                <w:szCs w:val="32"/>
              </w:rPr>
              <w:t>5</w:t>
            </w:r>
            <w:r w:rsidRPr="00FF6A40">
              <w:rPr>
                <w:rFonts w:ascii="仿宋_GB2312" w:eastAsia="仿宋_GB2312" w:hint="eastAsia"/>
                <w:sz w:val="32"/>
                <w:szCs w:val="32"/>
              </w:rPr>
              <w:t>:</w:t>
            </w:r>
            <w:r w:rsidR="00E217D3" w:rsidRPr="00FF6A40">
              <w:rPr>
                <w:rFonts w:ascii="仿宋_GB2312" w:eastAsia="仿宋_GB2312"/>
                <w:sz w:val="32"/>
                <w:szCs w:val="32"/>
              </w:rPr>
              <w:t>0</w:t>
            </w:r>
            <w:r w:rsidRPr="00FF6A40">
              <w:rPr>
                <w:rFonts w:ascii="仿宋_GB2312" w:eastAsia="仿宋_GB2312"/>
                <w:sz w:val="32"/>
                <w:szCs w:val="32"/>
              </w:rPr>
              <w:t>0-1</w:t>
            </w:r>
            <w:r w:rsidR="00FC3FAE" w:rsidRPr="00FF6A40">
              <w:rPr>
                <w:rFonts w:ascii="仿宋_GB2312" w:eastAsia="仿宋_GB2312"/>
                <w:sz w:val="32"/>
                <w:szCs w:val="32"/>
              </w:rPr>
              <w:t>7</w:t>
            </w:r>
            <w:r w:rsidRPr="00FF6A40">
              <w:rPr>
                <w:rFonts w:ascii="仿宋_GB2312" w:eastAsia="仿宋_GB2312"/>
                <w:sz w:val="32"/>
                <w:szCs w:val="32"/>
              </w:rPr>
              <w:t>:</w:t>
            </w:r>
            <w:r w:rsidR="00E217D3" w:rsidRPr="00FF6A40">
              <w:rPr>
                <w:rFonts w:ascii="仿宋_GB2312" w:eastAsia="仿宋_GB2312"/>
                <w:sz w:val="32"/>
                <w:szCs w:val="32"/>
              </w:rPr>
              <w:t>0</w:t>
            </w:r>
            <w:r w:rsidR="000E6C34" w:rsidRPr="00FF6A40">
              <w:rPr>
                <w:rFonts w:ascii="仿宋_GB2312" w:eastAsia="仿宋_GB2312"/>
                <w:sz w:val="32"/>
                <w:szCs w:val="32"/>
              </w:rPr>
              <w:t>0</w:t>
            </w:r>
          </w:p>
        </w:tc>
      </w:tr>
      <w:tr w:rsidR="008D7926" w:rsidTr="007E606A">
        <w:tc>
          <w:tcPr>
            <w:tcW w:w="1843" w:type="dxa"/>
            <w:vAlign w:val="center"/>
          </w:tcPr>
          <w:p w:rsidR="008D7926" w:rsidRDefault="008D7926" w:rsidP="008B6AA6">
            <w:pPr>
              <w:jc w:val="center"/>
              <w:rPr>
                <w:rFonts w:ascii="仿宋_GB2312" w:eastAsia="仿宋_GB2312"/>
                <w:sz w:val="32"/>
                <w:szCs w:val="32"/>
              </w:rPr>
            </w:pPr>
            <w:r w:rsidRPr="003144F2">
              <w:rPr>
                <w:rFonts w:ascii="仿宋_GB2312" w:eastAsia="仿宋_GB2312" w:hint="eastAsia"/>
                <w:sz w:val="32"/>
                <w:szCs w:val="32"/>
              </w:rPr>
              <w:t>地点</w:t>
            </w:r>
          </w:p>
        </w:tc>
        <w:tc>
          <w:tcPr>
            <w:tcW w:w="7938" w:type="dxa"/>
          </w:tcPr>
          <w:p w:rsidR="008D7926" w:rsidRDefault="0077313C" w:rsidP="001270F3">
            <w:pPr>
              <w:rPr>
                <w:rFonts w:ascii="仿宋_GB2312" w:eastAsia="仿宋_GB2312"/>
                <w:sz w:val="32"/>
                <w:szCs w:val="32"/>
              </w:rPr>
            </w:pPr>
            <w:r>
              <w:rPr>
                <w:rFonts w:ascii="仿宋_GB2312" w:eastAsia="仿宋_GB2312"/>
                <w:sz w:val="32"/>
                <w:szCs w:val="32"/>
              </w:rPr>
              <w:t>公司会议室、线上</w:t>
            </w:r>
          </w:p>
        </w:tc>
      </w:tr>
      <w:tr w:rsidR="008D7926" w:rsidTr="007E606A">
        <w:trPr>
          <w:trHeight w:val="660"/>
        </w:trPr>
        <w:tc>
          <w:tcPr>
            <w:tcW w:w="1843" w:type="dxa"/>
            <w:vAlign w:val="center"/>
          </w:tcPr>
          <w:p w:rsidR="008D7926" w:rsidRDefault="008D7926" w:rsidP="0077313C">
            <w:pPr>
              <w:jc w:val="center"/>
              <w:rPr>
                <w:rFonts w:ascii="仿宋_GB2312" w:eastAsia="仿宋_GB2312"/>
                <w:sz w:val="32"/>
                <w:szCs w:val="32"/>
              </w:rPr>
            </w:pPr>
            <w:r w:rsidRPr="003144F2">
              <w:rPr>
                <w:rFonts w:ascii="仿宋_GB2312" w:eastAsia="仿宋_GB2312" w:hint="eastAsia"/>
                <w:sz w:val="32"/>
                <w:szCs w:val="32"/>
              </w:rPr>
              <w:t>接待单位</w:t>
            </w:r>
          </w:p>
        </w:tc>
        <w:tc>
          <w:tcPr>
            <w:tcW w:w="7938" w:type="dxa"/>
          </w:tcPr>
          <w:p w:rsidR="008D7926" w:rsidRDefault="00512F67" w:rsidP="0077313C">
            <w:pPr>
              <w:rPr>
                <w:rFonts w:ascii="仿宋_GB2312" w:eastAsia="仿宋_GB2312"/>
                <w:sz w:val="32"/>
                <w:szCs w:val="32"/>
              </w:rPr>
            </w:pPr>
            <w:r w:rsidRPr="00512F67">
              <w:rPr>
                <w:rFonts w:ascii="仿宋_GB2312" w:eastAsia="仿宋_GB2312" w:hint="eastAsia"/>
                <w:sz w:val="32"/>
                <w:szCs w:val="32"/>
              </w:rPr>
              <w:t>博时基金、富国基金、嘉实基金</w:t>
            </w:r>
            <w:r>
              <w:rPr>
                <w:rFonts w:ascii="仿宋_GB2312" w:eastAsia="仿宋_GB2312" w:hint="eastAsia"/>
                <w:sz w:val="32"/>
                <w:szCs w:val="32"/>
              </w:rPr>
              <w:t>、</w:t>
            </w:r>
            <w:r w:rsidRPr="00512F67">
              <w:rPr>
                <w:rFonts w:ascii="仿宋_GB2312" w:eastAsia="仿宋_GB2312" w:hint="eastAsia"/>
                <w:sz w:val="32"/>
                <w:szCs w:val="32"/>
              </w:rPr>
              <w:t>兴全基金</w:t>
            </w:r>
            <w:r>
              <w:rPr>
                <w:rFonts w:ascii="仿宋_GB2312" w:eastAsia="仿宋_GB2312" w:hint="eastAsia"/>
                <w:sz w:val="32"/>
                <w:szCs w:val="32"/>
              </w:rPr>
              <w:t>、</w:t>
            </w:r>
            <w:r w:rsidRPr="00A25FC2">
              <w:rPr>
                <w:rFonts w:ascii="仿宋_GB2312" w:eastAsia="仿宋_GB2312" w:hint="eastAsia"/>
                <w:sz w:val="32"/>
                <w:szCs w:val="32"/>
              </w:rPr>
              <w:t>中信证券</w:t>
            </w:r>
          </w:p>
        </w:tc>
      </w:tr>
      <w:tr w:rsidR="008D7926" w:rsidTr="007E606A">
        <w:tc>
          <w:tcPr>
            <w:tcW w:w="1843" w:type="dxa"/>
            <w:vAlign w:val="center"/>
          </w:tcPr>
          <w:p w:rsidR="007E606A" w:rsidRDefault="008D7926" w:rsidP="008B6AA6">
            <w:pPr>
              <w:jc w:val="center"/>
              <w:rPr>
                <w:rFonts w:ascii="仿宋_GB2312" w:eastAsia="仿宋_GB2312"/>
                <w:sz w:val="32"/>
                <w:szCs w:val="32"/>
              </w:rPr>
            </w:pPr>
            <w:r w:rsidRPr="003144F2">
              <w:rPr>
                <w:rFonts w:ascii="仿宋_GB2312" w:eastAsia="仿宋_GB2312" w:hint="eastAsia"/>
                <w:sz w:val="32"/>
                <w:szCs w:val="32"/>
              </w:rPr>
              <w:t>公司接待</w:t>
            </w:r>
          </w:p>
          <w:p w:rsidR="008D7926" w:rsidRDefault="008D7926" w:rsidP="008B6AA6">
            <w:pPr>
              <w:jc w:val="center"/>
              <w:rPr>
                <w:rFonts w:ascii="仿宋_GB2312" w:eastAsia="仿宋_GB2312"/>
                <w:sz w:val="32"/>
                <w:szCs w:val="32"/>
              </w:rPr>
            </w:pPr>
            <w:r w:rsidRPr="003144F2">
              <w:rPr>
                <w:rFonts w:ascii="仿宋_GB2312" w:eastAsia="仿宋_GB2312" w:hint="eastAsia"/>
                <w:sz w:val="32"/>
                <w:szCs w:val="32"/>
              </w:rPr>
              <w:t>人员</w:t>
            </w:r>
          </w:p>
        </w:tc>
        <w:tc>
          <w:tcPr>
            <w:tcW w:w="7938" w:type="dxa"/>
          </w:tcPr>
          <w:p w:rsidR="008D7926" w:rsidRDefault="00C802E7" w:rsidP="00F547D2">
            <w:pPr>
              <w:rPr>
                <w:rFonts w:ascii="仿宋_GB2312" w:eastAsia="仿宋_GB2312"/>
                <w:sz w:val="32"/>
                <w:szCs w:val="32"/>
              </w:rPr>
            </w:pPr>
            <w:r w:rsidRPr="00C802E7">
              <w:rPr>
                <w:rFonts w:ascii="仿宋_GB2312" w:eastAsia="仿宋_GB2312" w:hint="eastAsia"/>
                <w:sz w:val="32"/>
                <w:szCs w:val="32"/>
              </w:rPr>
              <w:t>董事会秘书赵志远、</w:t>
            </w:r>
            <w:r w:rsidR="00F547D2">
              <w:rPr>
                <w:rFonts w:ascii="仿宋_GB2312" w:eastAsia="仿宋_GB2312" w:hint="eastAsia"/>
                <w:sz w:val="32"/>
                <w:szCs w:val="32"/>
              </w:rPr>
              <w:t>中国兵器首席科学家李来平、</w:t>
            </w:r>
            <w:r w:rsidR="00F941A0">
              <w:rPr>
                <w:rFonts w:ascii="仿宋_GB2312" w:eastAsia="仿宋_GB2312" w:hint="eastAsia"/>
                <w:sz w:val="32"/>
                <w:szCs w:val="32"/>
              </w:rPr>
              <w:t>发展规划部经理刘栓伟、</w:t>
            </w:r>
            <w:r>
              <w:rPr>
                <w:rFonts w:ascii="仿宋_GB2312" w:eastAsia="仿宋_GB2312" w:hint="eastAsia"/>
                <w:sz w:val="32"/>
                <w:szCs w:val="32"/>
              </w:rPr>
              <w:t>证券</w:t>
            </w:r>
            <w:r w:rsidR="00F547D2">
              <w:rPr>
                <w:rFonts w:ascii="仿宋_GB2312" w:eastAsia="仿宋_GB2312" w:hint="eastAsia"/>
                <w:sz w:val="32"/>
                <w:szCs w:val="32"/>
              </w:rPr>
              <w:t>部经理</w:t>
            </w:r>
            <w:r>
              <w:rPr>
                <w:rFonts w:ascii="仿宋_GB2312" w:eastAsia="仿宋_GB2312" w:hint="eastAsia"/>
                <w:sz w:val="32"/>
                <w:szCs w:val="32"/>
              </w:rPr>
              <w:t>田凤玲</w:t>
            </w:r>
          </w:p>
        </w:tc>
      </w:tr>
      <w:tr w:rsidR="008D7926" w:rsidTr="00B90C38">
        <w:tc>
          <w:tcPr>
            <w:tcW w:w="1843" w:type="dxa"/>
            <w:vAlign w:val="center"/>
          </w:tcPr>
          <w:p w:rsidR="008D7926" w:rsidRDefault="008D7926" w:rsidP="008B6AA6">
            <w:pPr>
              <w:jc w:val="center"/>
              <w:rPr>
                <w:rFonts w:ascii="仿宋_GB2312" w:eastAsia="仿宋_GB2312"/>
                <w:sz w:val="32"/>
                <w:szCs w:val="32"/>
              </w:rPr>
            </w:pPr>
            <w:r w:rsidRPr="003144F2">
              <w:rPr>
                <w:rFonts w:ascii="仿宋_GB2312" w:eastAsia="仿宋_GB2312" w:hint="eastAsia"/>
                <w:sz w:val="32"/>
                <w:szCs w:val="32"/>
              </w:rPr>
              <w:t>投资者关系</w:t>
            </w:r>
          </w:p>
          <w:p w:rsidR="008D7926" w:rsidRDefault="008D7926" w:rsidP="00C73321">
            <w:pPr>
              <w:jc w:val="center"/>
              <w:rPr>
                <w:rFonts w:ascii="仿宋_GB2312" w:eastAsia="仿宋_GB2312"/>
                <w:sz w:val="32"/>
                <w:szCs w:val="32"/>
              </w:rPr>
            </w:pPr>
            <w:r w:rsidRPr="003144F2">
              <w:rPr>
                <w:rFonts w:ascii="仿宋_GB2312" w:eastAsia="仿宋_GB2312" w:hint="eastAsia"/>
                <w:sz w:val="32"/>
                <w:szCs w:val="32"/>
              </w:rPr>
              <w:t>活动内容</w:t>
            </w:r>
          </w:p>
        </w:tc>
        <w:tc>
          <w:tcPr>
            <w:tcW w:w="7938" w:type="dxa"/>
          </w:tcPr>
          <w:p w:rsidR="00325CBB" w:rsidRDefault="00E03011" w:rsidP="003B3F9A">
            <w:pPr>
              <w:rPr>
                <w:rFonts w:ascii="仿宋_GB2312" w:eastAsia="仿宋_GB2312"/>
                <w:sz w:val="32"/>
                <w:szCs w:val="32"/>
              </w:rPr>
            </w:pPr>
            <w:r w:rsidRPr="00E03011">
              <w:rPr>
                <w:rFonts w:ascii="仿宋_GB2312" w:eastAsia="仿宋_GB2312" w:hint="eastAsia"/>
                <w:sz w:val="32"/>
                <w:szCs w:val="32"/>
              </w:rPr>
              <w:t>本次</w:t>
            </w:r>
            <w:r>
              <w:rPr>
                <w:rFonts w:ascii="仿宋_GB2312" w:eastAsia="仿宋_GB2312" w:hint="eastAsia"/>
                <w:sz w:val="32"/>
                <w:szCs w:val="32"/>
              </w:rPr>
              <w:t>接待</w:t>
            </w:r>
            <w:r w:rsidRPr="00E03011">
              <w:rPr>
                <w:rFonts w:ascii="仿宋_GB2312" w:eastAsia="仿宋_GB2312" w:hint="eastAsia"/>
                <w:sz w:val="32"/>
                <w:szCs w:val="32"/>
              </w:rPr>
              <w:t>主要问题及回答如下：</w:t>
            </w:r>
          </w:p>
          <w:p w:rsidR="006640F6" w:rsidRPr="00191869" w:rsidRDefault="006640F6" w:rsidP="003B3F9A">
            <w:pPr>
              <w:spacing w:line="560" w:lineRule="exact"/>
              <w:rPr>
                <w:rFonts w:ascii="仿宋_GB2312" w:eastAsia="仿宋_GB2312"/>
                <w:sz w:val="32"/>
                <w:szCs w:val="32"/>
              </w:rPr>
            </w:pPr>
            <w:r w:rsidRPr="00191869">
              <w:rPr>
                <w:rFonts w:ascii="仿宋_GB2312" w:eastAsia="仿宋_GB2312" w:hint="eastAsia"/>
                <w:sz w:val="32"/>
                <w:szCs w:val="32"/>
              </w:rPr>
              <w:t>1.请介绍一下公司的主要业务及市场情况。</w:t>
            </w:r>
          </w:p>
          <w:p w:rsidR="006640F6" w:rsidRPr="00191869" w:rsidRDefault="006640F6" w:rsidP="003B3F9A">
            <w:pPr>
              <w:spacing w:line="560" w:lineRule="exact"/>
              <w:rPr>
                <w:rFonts w:ascii="仿宋_GB2312" w:eastAsia="仿宋_GB2312"/>
                <w:sz w:val="32"/>
                <w:szCs w:val="32"/>
              </w:rPr>
            </w:pPr>
            <w:r w:rsidRPr="00191869">
              <w:rPr>
                <w:rFonts w:ascii="仿宋_GB2312" w:eastAsia="仿宋_GB2312" w:hint="eastAsia"/>
                <w:sz w:val="32"/>
                <w:szCs w:val="32"/>
              </w:rPr>
              <w:t>答：公司主要业务为非公路矿用自卸车的研发、生产、销售和服务，同时提供矿用车备件、维修承包及劳务服务等。公司可生产载重25—400吨全系列矿用车（含机械传动矿用车、电动轮矿用车、矿用洒水车、双动力矿用车、纯电动矿用车、氢能源矿用车等），建有遍布全国、辐射全球的营销服务网络，系列化产品广泛应用于冶金、煤炭、有色、化工、建材、水电、交通基建七大矿业领域，遍布于国内外数百个大型露天矿山，是国内矿用车</w:t>
            </w:r>
            <w:r w:rsidRPr="00191869">
              <w:rPr>
                <w:rFonts w:ascii="仿宋_GB2312" w:eastAsia="仿宋_GB2312" w:hint="eastAsia"/>
                <w:sz w:val="32"/>
                <w:szCs w:val="32"/>
              </w:rPr>
              <w:lastRenderedPageBreak/>
              <w:t>行业的领航者。国际市场已拓展至蒙古、非洲等67个国家和地区，已成为极具竞争力的民族品牌，在同行业领域世界排名居于前列。特别是2020年实现澳洲市场和欧洲市场的重大突破，首次进入国际公认的高端市场。</w:t>
            </w:r>
          </w:p>
          <w:p w:rsidR="006640F6" w:rsidRPr="00191869" w:rsidRDefault="006640F6" w:rsidP="003B3F9A">
            <w:pPr>
              <w:spacing w:line="560" w:lineRule="exact"/>
              <w:rPr>
                <w:rFonts w:ascii="仿宋_GB2312" w:eastAsia="仿宋_GB2312"/>
                <w:sz w:val="32"/>
                <w:szCs w:val="32"/>
              </w:rPr>
            </w:pPr>
            <w:r w:rsidRPr="00191869">
              <w:rPr>
                <w:rFonts w:ascii="仿宋_GB2312" w:eastAsia="仿宋_GB2312" w:hint="eastAsia"/>
                <w:sz w:val="32"/>
                <w:szCs w:val="32"/>
              </w:rPr>
              <w:t>2.请介绍一下非公路矿用自卸车及其分类。</w:t>
            </w:r>
          </w:p>
          <w:p w:rsidR="006640F6" w:rsidRPr="00191869" w:rsidRDefault="006640F6" w:rsidP="003B3F9A">
            <w:pPr>
              <w:spacing w:line="560" w:lineRule="exact"/>
              <w:rPr>
                <w:rFonts w:ascii="仿宋_GB2312" w:eastAsia="仿宋_GB2312"/>
                <w:sz w:val="32"/>
                <w:szCs w:val="32"/>
              </w:rPr>
            </w:pPr>
            <w:r w:rsidRPr="00191869">
              <w:rPr>
                <w:rFonts w:ascii="仿宋_GB2312" w:eastAsia="仿宋_GB2312" w:hint="eastAsia"/>
                <w:sz w:val="32"/>
                <w:szCs w:val="32"/>
              </w:rPr>
              <w:t>答：非公路矿用自卸车，是露天矿山为完成岩石土方剥离与矿石运输任务而使用的一种</w:t>
            </w:r>
            <w:r>
              <w:rPr>
                <w:rFonts w:ascii="仿宋_GB2312" w:eastAsia="仿宋_GB2312" w:hint="eastAsia"/>
                <w:sz w:val="32"/>
                <w:szCs w:val="32"/>
              </w:rPr>
              <w:t>车型</w:t>
            </w:r>
            <w:r w:rsidRPr="00191869">
              <w:rPr>
                <w:rFonts w:ascii="仿宋_GB2312" w:eastAsia="仿宋_GB2312" w:hint="eastAsia"/>
                <w:sz w:val="32"/>
                <w:szCs w:val="32"/>
              </w:rPr>
              <w:t>，具备运距短、转弯半径小、承载量大等特点，主要用于大型露天矿山等。非公路矿用自卸车具有“大产品、小市场”，“多品种、小批量”的特征，使用寿命长、可靠性要求高、单车价值大等特征。其分类主要有以下：</w:t>
            </w:r>
          </w:p>
          <w:p w:rsidR="006640F6" w:rsidRPr="00191869" w:rsidRDefault="006640F6" w:rsidP="003B3F9A">
            <w:pPr>
              <w:spacing w:line="560" w:lineRule="exact"/>
              <w:rPr>
                <w:rFonts w:ascii="仿宋_GB2312" w:eastAsia="仿宋_GB2312"/>
                <w:sz w:val="32"/>
                <w:szCs w:val="32"/>
              </w:rPr>
            </w:pPr>
            <w:r w:rsidRPr="00191869">
              <w:rPr>
                <w:rFonts w:ascii="仿宋_GB2312" w:eastAsia="仿宋_GB2312" w:hint="eastAsia"/>
                <w:sz w:val="32"/>
                <w:szCs w:val="32"/>
              </w:rPr>
              <w:t>（1）按车架形式分</w:t>
            </w:r>
          </w:p>
          <w:p w:rsidR="006640F6" w:rsidRPr="00191869" w:rsidRDefault="006640F6" w:rsidP="003B3F9A">
            <w:pPr>
              <w:spacing w:line="560" w:lineRule="exact"/>
              <w:rPr>
                <w:rFonts w:ascii="仿宋_GB2312" w:eastAsia="仿宋_GB2312"/>
                <w:sz w:val="32"/>
                <w:szCs w:val="32"/>
              </w:rPr>
            </w:pPr>
            <w:r w:rsidRPr="00191869">
              <w:rPr>
                <w:rFonts w:ascii="仿宋_GB2312" w:eastAsia="仿宋_GB2312" w:hint="eastAsia"/>
                <w:sz w:val="32"/>
                <w:szCs w:val="32"/>
              </w:rPr>
              <w:t>按车架结构形式，分为刚性自卸车和铰接式自卸车。我国矿山生产中主要采用刚性自卸车，载重量从25～400t。铰接式自卸车主流车型载重量25～45t，在欧洲应用比较多，在国内应用很少。</w:t>
            </w:r>
          </w:p>
          <w:p w:rsidR="006640F6" w:rsidRPr="00191869" w:rsidRDefault="006640F6" w:rsidP="003B3F9A">
            <w:pPr>
              <w:spacing w:line="560" w:lineRule="exact"/>
              <w:rPr>
                <w:rFonts w:ascii="仿宋_GB2312" w:eastAsia="仿宋_GB2312"/>
                <w:sz w:val="32"/>
                <w:szCs w:val="32"/>
              </w:rPr>
            </w:pPr>
            <w:r w:rsidRPr="00191869">
              <w:rPr>
                <w:rFonts w:ascii="仿宋_GB2312" w:eastAsia="仿宋_GB2312" w:hint="eastAsia"/>
                <w:sz w:val="32"/>
                <w:szCs w:val="32"/>
              </w:rPr>
              <w:t>（2）按传动方式分</w:t>
            </w:r>
          </w:p>
          <w:p w:rsidR="006640F6" w:rsidRPr="00FF6A40" w:rsidRDefault="006640F6" w:rsidP="003B3F9A">
            <w:pPr>
              <w:spacing w:line="560" w:lineRule="exact"/>
              <w:rPr>
                <w:rFonts w:eastAsia="仿宋_GB2312"/>
                <w:sz w:val="32"/>
                <w:szCs w:val="32"/>
              </w:rPr>
            </w:pPr>
            <w:r w:rsidRPr="00191869">
              <w:rPr>
                <w:rFonts w:ascii="仿宋_GB2312" w:eastAsia="仿宋_GB2312" w:hint="eastAsia"/>
                <w:sz w:val="32"/>
                <w:szCs w:val="32"/>
              </w:rPr>
              <w:t>按传动方式，分为机械传动矿用自卸车和电传动矿用自卸车。目前国内外各大露天矿山主要使用的矿用自卸车就是这两大类，机械传动矿用自卸车载重量一般为25～</w:t>
            </w:r>
            <w:r w:rsidR="00205DAF">
              <w:rPr>
                <w:rFonts w:ascii="仿宋_GB2312" w:eastAsia="仿宋_GB2312" w:hint="eastAsia"/>
                <w:sz w:val="32"/>
                <w:szCs w:val="32"/>
              </w:rPr>
              <w:t>100</w:t>
            </w:r>
            <w:r w:rsidRPr="00191869">
              <w:rPr>
                <w:rFonts w:ascii="仿宋_GB2312" w:eastAsia="仿宋_GB2312" w:hint="eastAsia"/>
                <w:sz w:val="32"/>
                <w:szCs w:val="32"/>
              </w:rPr>
              <w:t>t，电传动矿用自卸车其额定载重量一般为100～400t。电传动同机械传动矿用自卸车相比较，没有变速箱、传动轴等部件，其动力的传递依靠发电机、电动机</w:t>
            </w:r>
            <w:bookmarkStart w:id="0" w:name="_GoBack"/>
            <w:bookmarkEnd w:id="0"/>
            <w:r w:rsidRPr="00191869">
              <w:rPr>
                <w:rFonts w:ascii="仿宋_GB2312" w:eastAsia="仿宋_GB2312" w:hint="eastAsia"/>
                <w:sz w:val="32"/>
                <w:szCs w:val="32"/>
              </w:rPr>
              <w:t>和控制元件等。</w:t>
            </w:r>
          </w:p>
          <w:p w:rsidR="006640F6" w:rsidRPr="00191869" w:rsidRDefault="006640F6" w:rsidP="003B3F9A">
            <w:pPr>
              <w:spacing w:line="560" w:lineRule="exact"/>
              <w:rPr>
                <w:rFonts w:ascii="仿宋_GB2312" w:eastAsia="仿宋_GB2312"/>
                <w:sz w:val="32"/>
                <w:szCs w:val="32"/>
              </w:rPr>
            </w:pPr>
            <w:r w:rsidRPr="00191869">
              <w:rPr>
                <w:rFonts w:ascii="仿宋_GB2312" w:eastAsia="仿宋_GB2312" w:hint="eastAsia"/>
                <w:sz w:val="32"/>
                <w:szCs w:val="32"/>
              </w:rPr>
              <w:t>（3）按动力方式分</w:t>
            </w:r>
          </w:p>
          <w:p w:rsidR="006640F6" w:rsidRDefault="006640F6" w:rsidP="003B3F9A">
            <w:pPr>
              <w:spacing w:line="560" w:lineRule="exact"/>
              <w:rPr>
                <w:rFonts w:ascii="仿宋_GB2312" w:eastAsia="仿宋_GB2312"/>
                <w:sz w:val="32"/>
                <w:szCs w:val="32"/>
              </w:rPr>
            </w:pPr>
            <w:r w:rsidRPr="00191869">
              <w:rPr>
                <w:rFonts w:ascii="仿宋_GB2312" w:eastAsia="仿宋_GB2312" w:hint="eastAsia"/>
                <w:sz w:val="32"/>
                <w:szCs w:val="32"/>
              </w:rPr>
              <w:t>按动力方式，分为传统燃油动力型和新能源型，其中新能源型又包括纯电动、混合动力、燃料电池和氢能源动力等类型。</w:t>
            </w:r>
          </w:p>
          <w:p w:rsidR="006640F6" w:rsidRPr="00191869" w:rsidRDefault="006640F6" w:rsidP="003B3F9A">
            <w:pPr>
              <w:spacing w:line="560" w:lineRule="exact"/>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sidRPr="00191869">
              <w:rPr>
                <w:rFonts w:ascii="仿宋_GB2312" w:eastAsia="仿宋_GB2312" w:hint="eastAsia"/>
                <w:sz w:val="32"/>
                <w:szCs w:val="32"/>
              </w:rPr>
              <w:t>电动轮矿用车与</w:t>
            </w:r>
            <w:r w:rsidR="001229FA">
              <w:rPr>
                <w:rFonts w:ascii="仿宋_GB2312" w:eastAsia="仿宋_GB2312" w:hint="eastAsia"/>
                <w:sz w:val="32"/>
                <w:szCs w:val="32"/>
              </w:rPr>
              <w:t>纯</w:t>
            </w:r>
            <w:r w:rsidRPr="00191869">
              <w:rPr>
                <w:rFonts w:ascii="仿宋_GB2312" w:eastAsia="仿宋_GB2312" w:hint="eastAsia"/>
                <w:sz w:val="32"/>
                <w:szCs w:val="32"/>
              </w:rPr>
              <w:t>电矿用车的区别是什么？</w:t>
            </w:r>
          </w:p>
          <w:p w:rsidR="006640F6" w:rsidRPr="005C2FA7" w:rsidRDefault="006640F6" w:rsidP="003B3F9A">
            <w:pPr>
              <w:spacing w:line="560" w:lineRule="exact"/>
              <w:rPr>
                <w:rFonts w:ascii="仿宋_GB2312" w:eastAsia="仿宋_GB2312"/>
                <w:sz w:val="32"/>
                <w:szCs w:val="32"/>
              </w:rPr>
            </w:pPr>
            <w:r>
              <w:rPr>
                <w:rFonts w:ascii="仿宋_GB2312" w:eastAsia="仿宋_GB2312" w:hint="eastAsia"/>
                <w:sz w:val="32"/>
                <w:szCs w:val="32"/>
              </w:rPr>
              <w:t>答：</w:t>
            </w:r>
            <w:r w:rsidRPr="00191869">
              <w:rPr>
                <w:rFonts w:ascii="仿宋_GB2312" w:eastAsia="仿宋_GB2312" w:hint="eastAsia"/>
                <w:sz w:val="32"/>
                <w:szCs w:val="32"/>
              </w:rPr>
              <w:t>电动轮矿用车一般指的是电传动矿用车，其额定载重量一般为100～400t。电传动矿用车动力传递依靠发电机、电动机和控制元件等。</w:t>
            </w:r>
            <w:r w:rsidR="001229FA">
              <w:rPr>
                <w:rFonts w:ascii="仿宋_GB2312" w:eastAsia="仿宋_GB2312" w:hint="eastAsia"/>
                <w:sz w:val="32"/>
                <w:szCs w:val="32"/>
              </w:rPr>
              <w:t>纯电</w:t>
            </w:r>
            <w:r w:rsidRPr="00191869">
              <w:rPr>
                <w:rFonts w:ascii="仿宋_GB2312" w:eastAsia="仿宋_GB2312" w:hint="eastAsia"/>
                <w:sz w:val="32"/>
                <w:szCs w:val="32"/>
              </w:rPr>
              <w:t>矿用车是新能源矿用车的一种，其动力传递依靠电池来实现。</w:t>
            </w:r>
          </w:p>
          <w:p w:rsidR="006640F6" w:rsidRPr="00191869" w:rsidRDefault="006640F6" w:rsidP="003B3F9A">
            <w:pPr>
              <w:spacing w:line="560" w:lineRule="exact"/>
              <w:rPr>
                <w:rFonts w:ascii="仿宋_GB2312" w:eastAsia="仿宋_GB2312"/>
                <w:sz w:val="32"/>
                <w:szCs w:val="32"/>
              </w:rPr>
            </w:pPr>
            <w:r>
              <w:rPr>
                <w:rFonts w:ascii="仿宋_GB2312" w:eastAsia="仿宋_GB2312"/>
                <w:sz w:val="32"/>
                <w:szCs w:val="32"/>
              </w:rPr>
              <w:t>4</w:t>
            </w:r>
            <w:r w:rsidRPr="00191869">
              <w:rPr>
                <w:rFonts w:ascii="仿宋_GB2312" w:eastAsia="仿宋_GB2312" w:hint="eastAsia"/>
                <w:sz w:val="32"/>
                <w:szCs w:val="32"/>
              </w:rPr>
              <w:t>.公司矿用车产品性能与卡特彼勒等国际巨头相比如何？</w:t>
            </w:r>
          </w:p>
          <w:p w:rsidR="006640F6" w:rsidRPr="00191869" w:rsidRDefault="006640F6" w:rsidP="003B3F9A">
            <w:pPr>
              <w:spacing w:line="560" w:lineRule="exact"/>
              <w:rPr>
                <w:rFonts w:ascii="仿宋_GB2312" w:eastAsia="仿宋_GB2312"/>
                <w:sz w:val="32"/>
                <w:szCs w:val="32"/>
              </w:rPr>
            </w:pPr>
            <w:r w:rsidRPr="00191869">
              <w:rPr>
                <w:rFonts w:ascii="仿宋_GB2312" w:eastAsia="仿宋_GB2312" w:hint="eastAsia"/>
                <w:sz w:val="32"/>
                <w:szCs w:val="32"/>
              </w:rPr>
              <w:t>答：目前，国际上通用的检验矿用车性能的2项指标为矿用车平均无故障间隔时间（MTBF）以及平均故障维修时间（MTTR）。作为国务院国资委“对标世界一流专业领军示范企业”，公司积极对标世界一流矿车企业。近年来，公司质量不断提升，MTBF和MTTR稳步改善提升，与对标世界一流矿车企业卡特及小松相比，2项性能指标差距在逐步缩短，品质服务差距也日趋缩小。</w:t>
            </w:r>
          </w:p>
          <w:p w:rsidR="006640F6" w:rsidRPr="00191869" w:rsidRDefault="006640F6" w:rsidP="003B3F9A">
            <w:pPr>
              <w:spacing w:line="560" w:lineRule="exact"/>
              <w:rPr>
                <w:rFonts w:ascii="仿宋_GB2312" w:eastAsia="仿宋_GB2312"/>
                <w:sz w:val="32"/>
                <w:szCs w:val="32"/>
              </w:rPr>
            </w:pPr>
            <w:r>
              <w:rPr>
                <w:rFonts w:ascii="仿宋_GB2312" w:eastAsia="仿宋_GB2312"/>
                <w:sz w:val="32"/>
                <w:szCs w:val="32"/>
              </w:rPr>
              <w:t>5</w:t>
            </w:r>
            <w:r w:rsidRPr="00191869">
              <w:rPr>
                <w:rFonts w:ascii="仿宋_GB2312" w:eastAsia="仿宋_GB2312" w:hint="eastAsia"/>
                <w:sz w:val="32"/>
                <w:szCs w:val="32"/>
              </w:rPr>
              <w:t>.公司矿用车产品盈利能力如何？</w:t>
            </w:r>
          </w:p>
          <w:p w:rsidR="006640F6" w:rsidRPr="00191869" w:rsidRDefault="006640F6" w:rsidP="003B3F9A">
            <w:pPr>
              <w:spacing w:line="560" w:lineRule="exact"/>
              <w:rPr>
                <w:rFonts w:ascii="仿宋_GB2312" w:eastAsia="仿宋_GB2312"/>
                <w:sz w:val="32"/>
                <w:szCs w:val="32"/>
              </w:rPr>
            </w:pPr>
            <w:r w:rsidRPr="00191869">
              <w:rPr>
                <w:rFonts w:ascii="仿宋_GB2312" w:eastAsia="仿宋_GB2312" w:hint="eastAsia"/>
                <w:sz w:val="32"/>
                <w:szCs w:val="32"/>
              </w:rPr>
              <w:t>答：目前，国内矿用车需求单位均采取三家以上供应商招标比价的形式进行矿用车采购，为了争夺有限的市场，矿用车产品价格持续承压。公司坚持聚焦主业，开拓好国内国际两个市场，努力降本增效，持续提升经营效率和盈利能力。</w:t>
            </w:r>
          </w:p>
          <w:p w:rsidR="006640F6" w:rsidRPr="00191869" w:rsidRDefault="006640F6" w:rsidP="003B3F9A">
            <w:pPr>
              <w:spacing w:line="560" w:lineRule="exact"/>
              <w:rPr>
                <w:rFonts w:ascii="仿宋_GB2312" w:eastAsia="仿宋_GB2312"/>
                <w:sz w:val="32"/>
                <w:szCs w:val="32"/>
              </w:rPr>
            </w:pPr>
            <w:r>
              <w:rPr>
                <w:rFonts w:ascii="仿宋_GB2312" w:eastAsia="仿宋_GB2312"/>
                <w:sz w:val="32"/>
                <w:szCs w:val="32"/>
              </w:rPr>
              <w:t>6</w:t>
            </w:r>
            <w:r w:rsidRPr="00191869">
              <w:rPr>
                <w:rFonts w:ascii="仿宋_GB2312" w:eastAsia="仿宋_GB2312" w:hint="eastAsia"/>
                <w:sz w:val="32"/>
                <w:szCs w:val="32"/>
              </w:rPr>
              <w:t>.公司海外采购情况如何？</w:t>
            </w:r>
          </w:p>
          <w:p w:rsidR="006640F6" w:rsidRPr="00191869" w:rsidRDefault="006640F6" w:rsidP="003B3F9A">
            <w:pPr>
              <w:spacing w:line="560" w:lineRule="exact"/>
              <w:rPr>
                <w:rFonts w:ascii="仿宋_GB2312" w:eastAsia="仿宋_GB2312"/>
                <w:sz w:val="32"/>
                <w:szCs w:val="32"/>
              </w:rPr>
            </w:pPr>
            <w:r w:rsidRPr="00191869">
              <w:rPr>
                <w:rFonts w:ascii="仿宋_GB2312" w:eastAsia="仿宋_GB2312" w:hint="eastAsia"/>
                <w:sz w:val="32"/>
                <w:szCs w:val="32"/>
              </w:rPr>
              <w:t>答：目前矿用车产品部分零部件以国外采购为主。近年来，公司不断强化科技自立自强，持续通过关键核心技术攻关，解决“卡脖子”问题，加大国产化研发替代初见成效，零部件国产化率不断提高。</w:t>
            </w:r>
          </w:p>
          <w:p w:rsidR="006640F6" w:rsidRPr="00191869" w:rsidRDefault="006640F6" w:rsidP="003B3F9A">
            <w:pPr>
              <w:spacing w:line="560" w:lineRule="exact"/>
              <w:rPr>
                <w:rFonts w:ascii="仿宋_GB2312" w:eastAsia="仿宋_GB2312"/>
                <w:sz w:val="32"/>
                <w:szCs w:val="32"/>
              </w:rPr>
            </w:pPr>
            <w:r w:rsidRPr="00191869">
              <w:rPr>
                <w:rFonts w:ascii="仿宋_GB2312" w:eastAsia="仿宋_GB2312" w:hint="eastAsia"/>
                <w:sz w:val="32"/>
                <w:szCs w:val="32"/>
              </w:rPr>
              <w:t>7.新能源车与传统车型毛利比较情况。</w:t>
            </w:r>
          </w:p>
          <w:p w:rsidR="006640F6" w:rsidRPr="00191869" w:rsidRDefault="006640F6" w:rsidP="003B3F9A">
            <w:pPr>
              <w:spacing w:line="560" w:lineRule="exact"/>
              <w:rPr>
                <w:rFonts w:ascii="仿宋_GB2312" w:eastAsia="仿宋_GB2312"/>
                <w:sz w:val="32"/>
                <w:szCs w:val="32"/>
              </w:rPr>
            </w:pPr>
            <w:r w:rsidRPr="00191869">
              <w:rPr>
                <w:rFonts w:ascii="仿宋_GB2312" w:eastAsia="仿宋_GB2312" w:hint="eastAsia"/>
                <w:sz w:val="32"/>
                <w:szCs w:val="32"/>
              </w:rPr>
              <w:t>答：公司产品为定制化生产的，车辆根据客户的需求进行配置，一单一议，相同吨位的车价格也不同，所以毛利率水平不同。公司通过不断技术创新，内部管理创新以及多方位降本增效等措施，不断提升公司产品毛利率水平。</w:t>
            </w:r>
          </w:p>
          <w:p w:rsidR="006640F6" w:rsidRPr="00191869" w:rsidRDefault="006640F6" w:rsidP="003B3F9A">
            <w:pPr>
              <w:spacing w:line="560" w:lineRule="exact"/>
              <w:rPr>
                <w:rFonts w:ascii="仿宋_GB2312" w:eastAsia="仿宋_GB2312"/>
                <w:sz w:val="32"/>
                <w:szCs w:val="32"/>
              </w:rPr>
            </w:pPr>
            <w:r w:rsidRPr="00191869">
              <w:rPr>
                <w:rFonts w:ascii="仿宋_GB2312" w:eastAsia="仿宋_GB2312" w:hint="eastAsia"/>
                <w:sz w:val="32"/>
                <w:szCs w:val="32"/>
              </w:rPr>
              <w:t>8.矿用车的发展方向是什么？</w:t>
            </w:r>
          </w:p>
          <w:p w:rsidR="006640F6" w:rsidRPr="00191869" w:rsidRDefault="006640F6" w:rsidP="003B3F9A">
            <w:pPr>
              <w:spacing w:line="560" w:lineRule="exact"/>
              <w:rPr>
                <w:rFonts w:ascii="仿宋_GB2312" w:eastAsia="仿宋_GB2312"/>
                <w:sz w:val="32"/>
                <w:szCs w:val="32"/>
              </w:rPr>
            </w:pPr>
            <w:r w:rsidRPr="00191869">
              <w:rPr>
                <w:rFonts w:ascii="仿宋_GB2312" w:eastAsia="仿宋_GB2312" w:hint="eastAsia"/>
                <w:sz w:val="32"/>
                <w:szCs w:val="32"/>
              </w:rPr>
              <w:t>答：矿产资源对经济发展的强支撑作用，决定了采矿业发展的持续性和稳定性。结合当前及今后一段时期采矿业向绿色矿山、智慧矿山的发展趋势，绿色能源、无人驾驶成为采矿业未来市场需求主流，但是由于传统柴油动力能源具有比较优势，暂时还无法被完全替代。</w:t>
            </w:r>
          </w:p>
          <w:p w:rsidR="006640F6" w:rsidRPr="00191869" w:rsidRDefault="006640F6" w:rsidP="003B3F9A">
            <w:pPr>
              <w:spacing w:line="560" w:lineRule="exact"/>
              <w:rPr>
                <w:rFonts w:ascii="仿宋_GB2312" w:eastAsia="仿宋_GB2312"/>
                <w:sz w:val="32"/>
                <w:szCs w:val="32"/>
              </w:rPr>
            </w:pPr>
            <w:r>
              <w:rPr>
                <w:rFonts w:ascii="仿宋_GB2312" w:eastAsia="仿宋_GB2312" w:hint="eastAsia"/>
                <w:sz w:val="32"/>
                <w:szCs w:val="32"/>
              </w:rPr>
              <w:t>9</w:t>
            </w:r>
            <w:r>
              <w:rPr>
                <w:rFonts w:ascii="仿宋_GB2312" w:eastAsia="仿宋_GB2312"/>
                <w:sz w:val="32"/>
                <w:szCs w:val="32"/>
              </w:rPr>
              <w:t>.</w:t>
            </w:r>
            <w:r w:rsidRPr="00191869">
              <w:rPr>
                <w:rFonts w:ascii="仿宋_GB2312" w:eastAsia="仿宋_GB2312" w:hint="eastAsia"/>
                <w:sz w:val="32"/>
                <w:szCs w:val="32"/>
              </w:rPr>
              <w:t>公司的战略定位及发展方向是什么？</w:t>
            </w:r>
          </w:p>
          <w:p w:rsidR="006640F6" w:rsidRDefault="006640F6" w:rsidP="003B3F9A">
            <w:pPr>
              <w:spacing w:line="560" w:lineRule="exact"/>
              <w:rPr>
                <w:rFonts w:ascii="仿宋_GB2312" w:eastAsia="仿宋_GB2312"/>
                <w:sz w:val="32"/>
                <w:szCs w:val="32"/>
              </w:rPr>
            </w:pPr>
            <w:r w:rsidRPr="00191869">
              <w:rPr>
                <w:rFonts w:ascii="仿宋_GB2312" w:eastAsia="仿宋_GB2312" w:hint="eastAsia"/>
                <w:sz w:val="32"/>
                <w:szCs w:val="32"/>
              </w:rPr>
              <w:t>答：北方股份公司将坚持落实兵器工业集团和北重集团总体部署，坚定不移走矿用车专业化经营道路，对标国际行业巨头，强化创新驱动，满足矿山客户定制化需求，打造具有国际竞争力的“小巨人”和“单项冠军”企业，全力打造国际一流矿用车企业。</w:t>
            </w:r>
          </w:p>
          <w:p w:rsidR="008D7926" w:rsidRPr="006640F6" w:rsidRDefault="006640F6" w:rsidP="00770D59">
            <w:pPr>
              <w:spacing w:line="560" w:lineRule="exact"/>
              <w:rPr>
                <w:rFonts w:ascii="仿宋_GB2312" w:eastAsia="仿宋_GB2312"/>
                <w:sz w:val="32"/>
                <w:szCs w:val="32"/>
              </w:rPr>
            </w:pPr>
            <w:r w:rsidRPr="00191869">
              <w:rPr>
                <w:rFonts w:ascii="仿宋_GB2312" w:eastAsia="仿宋_GB2312" w:hint="eastAsia"/>
                <w:sz w:val="32"/>
                <w:szCs w:val="32"/>
              </w:rPr>
              <w:t>公司把增强技术实力作为战略支点，统筹推进科技创新和商业模式创新，持续围绕创新驱动发展战略，推进动力多元化、无人驾驶等多品类产品的研发，实现“高端化、智能化、绿色化、国际化”高质量发展。营销模式由传统的、单一的产品销售，向服务＋制造业方向转型，推进“三位一体”营销新模式的落地，重点布局“智慧矿山”建设，积极拓展国际市场，进一步巩固国内市场地位。</w:t>
            </w:r>
          </w:p>
        </w:tc>
      </w:tr>
      <w:tr w:rsidR="008D7926" w:rsidTr="007E606A">
        <w:tc>
          <w:tcPr>
            <w:tcW w:w="1843" w:type="dxa"/>
            <w:vAlign w:val="center"/>
          </w:tcPr>
          <w:p w:rsidR="008D7926" w:rsidRDefault="008D7926" w:rsidP="0034305F">
            <w:pPr>
              <w:jc w:val="center"/>
              <w:rPr>
                <w:rFonts w:ascii="仿宋_GB2312" w:eastAsia="仿宋_GB2312"/>
                <w:sz w:val="32"/>
                <w:szCs w:val="32"/>
              </w:rPr>
            </w:pPr>
            <w:r w:rsidRPr="003144F2">
              <w:rPr>
                <w:rFonts w:ascii="仿宋_GB2312" w:eastAsia="仿宋_GB2312" w:hint="eastAsia"/>
                <w:sz w:val="32"/>
                <w:szCs w:val="32"/>
              </w:rPr>
              <w:lastRenderedPageBreak/>
              <w:t>附件清单（如有）</w:t>
            </w:r>
          </w:p>
        </w:tc>
        <w:tc>
          <w:tcPr>
            <w:tcW w:w="7938" w:type="dxa"/>
          </w:tcPr>
          <w:p w:rsidR="008D7926" w:rsidRDefault="00E03011" w:rsidP="008B6AA6">
            <w:pPr>
              <w:rPr>
                <w:rFonts w:ascii="仿宋_GB2312" w:eastAsia="仿宋_GB2312"/>
                <w:sz w:val="32"/>
                <w:szCs w:val="32"/>
              </w:rPr>
            </w:pPr>
            <w:r>
              <w:rPr>
                <w:rFonts w:ascii="仿宋_GB2312" w:eastAsia="仿宋_GB2312"/>
                <w:sz w:val="32"/>
                <w:szCs w:val="32"/>
              </w:rPr>
              <w:t>无</w:t>
            </w:r>
          </w:p>
        </w:tc>
      </w:tr>
      <w:tr w:rsidR="008D7926" w:rsidTr="0034305F">
        <w:tc>
          <w:tcPr>
            <w:tcW w:w="9781" w:type="dxa"/>
            <w:gridSpan w:val="2"/>
          </w:tcPr>
          <w:p w:rsidR="008D7926" w:rsidRDefault="008D7926" w:rsidP="008B6AA6">
            <w:pPr>
              <w:ind w:firstLineChars="100" w:firstLine="320"/>
              <w:rPr>
                <w:rFonts w:ascii="仿宋_GB2312" w:eastAsia="仿宋_GB2312"/>
                <w:sz w:val="32"/>
                <w:szCs w:val="32"/>
              </w:rPr>
            </w:pPr>
            <w:r w:rsidRPr="003144F2">
              <w:rPr>
                <w:rFonts w:ascii="仿宋_GB2312" w:eastAsia="仿宋_GB2312" w:hint="eastAsia"/>
                <w:sz w:val="32"/>
                <w:szCs w:val="32"/>
              </w:rPr>
              <w:t>记 录：</w:t>
            </w:r>
            <w:r>
              <w:rPr>
                <w:rFonts w:ascii="仿宋_GB2312" w:eastAsia="仿宋_GB2312" w:hint="eastAsia"/>
                <w:sz w:val="32"/>
                <w:szCs w:val="32"/>
              </w:rPr>
              <w:t xml:space="preserve">                    </w:t>
            </w:r>
            <w:r w:rsidR="00D02CA0">
              <w:rPr>
                <w:rFonts w:ascii="仿宋_GB2312" w:eastAsia="仿宋_GB2312"/>
                <w:sz w:val="32"/>
                <w:szCs w:val="32"/>
              </w:rPr>
              <w:t xml:space="preserve"> </w:t>
            </w:r>
            <w:r w:rsidRPr="003144F2">
              <w:rPr>
                <w:rFonts w:ascii="仿宋_GB2312" w:eastAsia="仿宋_GB2312" w:hint="eastAsia"/>
                <w:sz w:val="32"/>
                <w:szCs w:val="32"/>
              </w:rPr>
              <w:t>审核：</w:t>
            </w:r>
          </w:p>
        </w:tc>
      </w:tr>
    </w:tbl>
    <w:p w:rsidR="008D7926" w:rsidRPr="001C0C88" w:rsidRDefault="008D7926" w:rsidP="008D7926">
      <w:pPr>
        <w:ind w:firstLineChars="444" w:firstLine="1421"/>
        <w:rPr>
          <w:rFonts w:ascii="仿宋_GB2312" w:eastAsia="仿宋_GB2312"/>
          <w:sz w:val="32"/>
          <w:szCs w:val="32"/>
        </w:rPr>
      </w:pPr>
    </w:p>
    <w:p w:rsidR="000D5046" w:rsidRDefault="000D5046"/>
    <w:sectPr w:rsidR="000D5046" w:rsidSect="00286BAB">
      <w:footerReference w:type="default" r:id="rId6"/>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CB5" w:rsidRDefault="00F20CB5">
      <w:r>
        <w:separator/>
      </w:r>
    </w:p>
  </w:endnote>
  <w:endnote w:type="continuationSeparator" w:id="0">
    <w:p w:rsidR="00F20CB5" w:rsidRDefault="00F2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方正舒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732256"/>
      <w:docPartObj>
        <w:docPartGallery w:val="Page Numbers (Bottom of Page)"/>
        <w:docPartUnique/>
      </w:docPartObj>
    </w:sdtPr>
    <w:sdtEndPr/>
    <w:sdtContent>
      <w:p w:rsidR="00286BAB" w:rsidRDefault="0034305F">
        <w:pPr>
          <w:pStyle w:val="a4"/>
          <w:jc w:val="center"/>
        </w:pPr>
        <w:r>
          <w:fldChar w:fldCharType="begin"/>
        </w:r>
        <w:r>
          <w:instrText>PAGE   \* MERGEFORMAT</w:instrText>
        </w:r>
        <w:r>
          <w:fldChar w:fldCharType="separate"/>
        </w:r>
        <w:r w:rsidR="00F20CB5" w:rsidRPr="00F20CB5">
          <w:rPr>
            <w:noProof/>
            <w:lang w:val="zh-CN"/>
          </w:rPr>
          <w:t>1</w:t>
        </w:r>
        <w:r>
          <w:fldChar w:fldCharType="end"/>
        </w:r>
      </w:p>
    </w:sdtContent>
  </w:sdt>
  <w:p w:rsidR="00286BAB" w:rsidRDefault="00F20CB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CB5" w:rsidRDefault="00F20CB5">
      <w:r>
        <w:separator/>
      </w:r>
    </w:p>
  </w:footnote>
  <w:footnote w:type="continuationSeparator" w:id="0">
    <w:p w:rsidR="00F20CB5" w:rsidRDefault="00F20C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926"/>
    <w:rsid w:val="000002BD"/>
    <w:rsid w:val="0000165E"/>
    <w:rsid w:val="00015643"/>
    <w:rsid w:val="00024BF4"/>
    <w:rsid w:val="00027CB1"/>
    <w:rsid w:val="00042263"/>
    <w:rsid w:val="000433B9"/>
    <w:rsid w:val="0004762B"/>
    <w:rsid w:val="000507F0"/>
    <w:rsid w:val="00056A02"/>
    <w:rsid w:val="00061AB3"/>
    <w:rsid w:val="00066E41"/>
    <w:rsid w:val="000774E7"/>
    <w:rsid w:val="00081250"/>
    <w:rsid w:val="0008240F"/>
    <w:rsid w:val="000860BE"/>
    <w:rsid w:val="0008774F"/>
    <w:rsid w:val="00092F9B"/>
    <w:rsid w:val="0009352D"/>
    <w:rsid w:val="000A34F2"/>
    <w:rsid w:val="000A4930"/>
    <w:rsid w:val="000A7D78"/>
    <w:rsid w:val="000B1B64"/>
    <w:rsid w:val="000B2A0C"/>
    <w:rsid w:val="000B7288"/>
    <w:rsid w:val="000B77F8"/>
    <w:rsid w:val="000C3105"/>
    <w:rsid w:val="000C3F22"/>
    <w:rsid w:val="000C7CB4"/>
    <w:rsid w:val="000D5046"/>
    <w:rsid w:val="000E5AA8"/>
    <w:rsid w:val="000E6C34"/>
    <w:rsid w:val="000E70D6"/>
    <w:rsid w:val="000F2997"/>
    <w:rsid w:val="000F4D13"/>
    <w:rsid w:val="000F59A9"/>
    <w:rsid w:val="00100048"/>
    <w:rsid w:val="001025EE"/>
    <w:rsid w:val="0010760F"/>
    <w:rsid w:val="00113BC4"/>
    <w:rsid w:val="0011492A"/>
    <w:rsid w:val="00116389"/>
    <w:rsid w:val="001229FA"/>
    <w:rsid w:val="00125D73"/>
    <w:rsid w:val="001270F3"/>
    <w:rsid w:val="00127BFF"/>
    <w:rsid w:val="0013211F"/>
    <w:rsid w:val="001435F2"/>
    <w:rsid w:val="0015093E"/>
    <w:rsid w:val="00155AC2"/>
    <w:rsid w:val="00170BDD"/>
    <w:rsid w:val="001745B6"/>
    <w:rsid w:val="00176B59"/>
    <w:rsid w:val="001803FE"/>
    <w:rsid w:val="001812E0"/>
    <w:rsid w:val="00182DA4"/>
    <w:rsid w:val="00186161"/>
    <w:rsid w:val="00190C08"/>
    <w:rsid w:val="001927A0"/>
    <w:rsid w:val="0019348E"/>
    <w:rsid w:val="001A60DD"/>
    <w:rsid w:val="001B39E3"/>
    <w:rsid w:val="001B6179"/>
    <w:rsid w:val="001B67CE"/>
    <w:rsid w:val="001C131A"/>
    <w:rsid w:val="001C6D16"/>
    <w:rsid w:val="001D4418"/>
    <w:rsid w:val="001D5063"/>
    <w:rsid w:val="001D510A"/>
    <w:rsid w:val="001D5E6E"/>
    <w:rsid w:val="001D72A6"/>
    <w:rsid w:val="001E289E"/>
    <w:rsid w:val="001E4F27"/>
    <w:rsid w:val="001E60FD"/>
    <w:rsid w:val="00205C5B"/>
    <w:rsid w:val="00205DAF"/>
    <w:rsid w:val="00215955"/>
    <w:rsid w:val="002212E6"/>
    <w:rsid w:val="00224394"/>
    <w:rsid w:val="00230E56"/>
    <w:rsid w:val="00242954"/>
    <w:rsid w:val="00242C9B"/>
    <w:rsid w:val="00261F16"/>
    <w:rsid w:val="00266023"/>
    <w:rsid w:val="00282771"/>
    <w:rsid w:val="00284A5B"/>
    <w:rsid w:val="002961F0"/>
    <w:rsid w:val="002A0C59"/>
    <w:rsid w:val="002A1E81"/>
    <w:rsid w:val="002A557D"/>
    <w:rsid w:val="002B18A5"/>
    <w:rsid w:val="002B26DA"/>
    <w:rsid w:val="002B42C8"/>
    <w:rsid w:val="002B4875"/>
    <w:rsid w:val="002B5E3C"/>
    <w:rsid w:val="002B68FC"/>
    <w:rsid w:val="002C0774"/>
    <w:rsid w:val="002C3300"/>
    <w:rsid w:val="002C471E"/>
    <w:rsid w:val="002C504B"/>
    <w:rsid w:val="002C6080"/>
    <w:rsid w:val="002D7B9B"/>
    <w:rsid w:val="002E60FC"/>
    <w:rsid w:val="002F2FF2"/>
    <w:rsid w:val="002F3A7B"/>
    <w:rsid w:val="00306498"/>
    <w:rsid w:val="00317C27"/>
    <w:rsid w:val="003245A5"/>
    <w:rsid w:val="00325CBB"/>
    <w:rsid w:val="003319C4"/>
    <w:rsid w:val="00332D90"/>
    <w:rsid w:val="00334B9E"/>
    <w:rsid w:val="0034305F"/>
    <w:rsid w:val="003434CD"/>
    <w:rsid w:val="003444A3"/>
    <w:rsid w:val="00344CD3"/>
    <w:rsid w:val="00351604"/>
    <w:rsid w:val="00357A28"/>
    <w:rsid w:val="0036089D"/>
    <w:rsid w:val="003729BD"/>
    <w:rsid w:val="00376AB7"/>
    <w:rsid w:val="00377AE2"/>
    <w:rsid w:val="00391E65"/>
    <w:rsid w:val="003A2B61"/>
    <w:rsid w:val="003A6292"/>
    <w:rsid w:val="003A79A5"/>
    <w:rsid w:val="003B2D9C"/>
    <w:rsid w:val="003B3F9A"/>
    <w:rsid w:val="003B5361"/>
    <w:rsid w:val="003D3169"/>
    <w:rsid w:val="003D3B57"/>
    <w:rsid w:val="003D661C"/>
    <w:rsid w:val="003F690D"/>
    <w:rsid w:val="004106CE"/>
    <w:rsid w:val="00416D24"/>
    <w:rsid w:val="00417E3F"/>
    <w:rsid w:val="00423417"/>
    <w:rsid w:val="00426DAE"/>
    <w:rsid w:val="004415B2"/>
    <w:rsid w:val="0044297C"/>
    <w:rsid w:val="00453A73"/>
    <w:rsid w:val="0045662C"/>
    <w:rsid w:val="004570EF"/>
    <w:rsid w:val="00461171"/>
    <w:rsid w:val="004626CD"/>
    <w:rsid w:val="004636BE"/>
    <w:rsid w:val="00473A34"/>
    <w:rsid w:val="004751F4"/>
    <w:rsid w:val="00482768"/>
    <w:rsid w:val="004917DD"/>
    <w:rsid w:val="00492F49"/>
    <w:rsid w:val="004A03CE"/>
    <w:rsid w:val="004A04FA"/>
    <w:rsid w:val="004A3118"/>
    <w:rsid w:val="004A311D"/>
    <w:rsid w:val="004C0459"/>
    <w:rsid w:val="004C3140"/>
    <w:rsid w:val="004C5CF4"/>
    <w:rsid w:val="004E3C02"/>
    <w:rsid w:val="004E5272"/>
    <w:rsid w:val="004F77E8"/>
    <w:rsid w:val="00512F67"/>
    <w:rsid w:val="00537D18"/>
    <w:rsid w:val="00540475"/>
    <w:rsid w:val="00543A43"/>
    <w:rsid w:val="00544319"/>
    <w:rsid w:val="005535A3"/>
    <w:rsid w:val="005571A2"/>
    <w:rsid w:val="0056303C"/>
    <w:rsid w:val="00565F48"/>
    <w:rsid w:val="00572320"/>
    <w:rsid w:val="00581AE1"/>
    <w:rsid w:val="00583CC1"/>
    <w:rsid w:val="0058638B"/>
    <w:rsid w:val="00593ED0"/>
    <w:rsid w:val="005A38EA"/>
    <w:rsid w:val="005A4F5D"/>
    <w:rsid w:val="005A5BA8"/>
    <w:rsid w:val="005A7601"/>
    <w:rsid w:val="005B00B4"/>
    <w:rsid w:val="005C42AC"/>
    <w:rsid w:val="005C4690"/>
    <w:rsid w:val="005D1780"/>
    <w:rsid w:val="005E2D62"/>
    <w:rsid w:val="005E5DA2"/>
    <w:rsid w:val="005F16BD"/>
    <w:rsid w:val="005F18F6"/>
    <w:rsid w:val="00605C29"/>
    <w:rsid w:val="0061449D"/>
    <w:rsid w:val="006171F2"/>
    <w:rsid w:val="00621937"/>
    <w:rsid w:val="0062634C"/>
    <w:rsid w:val="00630EF1"/>
    <w:rsid w:val="00631992"/>
    <w:rsid w:val="00632D93"/>
    <w:rsid w:val="00636E20"/>
    <w:rsid w:val="00645D1C"/>
    <w:rsid w:val="006466F1"/>
    <w:rsid w:val="0066186A"/>
    <w:rsid w:val="006640F6"/>
    <w:rsid w:val="00664E26"/>
    <w:rsid w:val="00666C5B"/>
    <w:rsid w:val="00672F97"/>
    <w:rsid w:val="00676BC2"/>
    <w:rsid w:val="0068087C"/>
    <w:rsid w:val="0068219C"/>
    <w:rsid w:val="00684B92"/>
    <w:rsid w:val="00686067"/>
    <w:rsid w:val="00691933"/>
    <w:rsid w:val="006955DC"/>
    <w:rsid w:val="006A31A0"/>
    <w:rsid w:val="006B02F6"/>
    <w:rsid w:val="006C7023"/>
    <w:rsid w:val="006D12C9"/>
    <w:rsid w:val="006D1B81"/>
    <w:rsid w:val="006D23BC"/>
    <w:rsid w:val="006D3708"/>
    <w:rsid w:val="006D6719"/>
    <w:rsid w:val="006E4B7D"/>
    <w:rsid w:val="006E7C21"/>
    <w:rsid w:val="007008EA"/>
    <w:rsid w:val="00702B80"/>
    <w:rsid w:val="00703F67"/>
    <w:rsid w:val="00704F3F"/>
    <w:rsid w:val="0071594B"/>
    <w:rsid w:val="00716045"/>
    <w:rsid w:val="0072579A"/>
    <w:rsid w:val="0072674E"/>
    <w:rsid w:val="007277F6"/>
    <w:rsid w:val="00736A7E"/>
    <w:rsid w:val="00747557"/>
    <w:rsid w:val="00752268"/>
    <w:rsid w:val="00753CBE"/>
    <w:rsid w:val="007568D7"/>
    <w:rsid w:val="00770D59"/>
    <w:rsid w:val="0077313C"/>
    <w:rsid w:val="0077439B"/>
    <w:rsid w:val="0078320A"/>
    <w:rsid w:val="00785A97"/>
    <w:rsid w:val="00786301"/>
    <w:rsid w:val="00792176"/>
    <w:rsid w:val="00793727"/>
    <w:rsid w:val="007A2FA7"/>
    <w:rsid w:val="007A411F"/>
    <w:rsid w:val="007B1511"/>
    <w:rsid w:val="007B2C26"/>
    <w:rsid w:val="007C15D3"/>
    <w:rsid w:val="007C3253"/>
    <w:rsid w:val="007C4CC6"/>
    <w:rsid w:val="007C5003"/>
    <w:rsid w:val="007C66E2"/>
    <w:rsid w:val="007D11BB"/>
    <w:rsid w:val="007D6D52"/>
    <w:rsid w:val="007E0BF5"/>
    <w:rsid w:val="007E0ECB"/>
    <w:rsid w:val="007E1E9A"/>
    <w:rsid w:val="007E606A"/>
    <w:rsid w:val="007F3732"/>
    <w:rsid w:val="00804446"/>
    <w:rsid w:val="00817E3B"/>
    <w:rsid w:val="00821129"/>
    <w:rsid w:val="00825940"/>
    <w:rsid w:val="008306B5"/>
    <w:rsid w:val="0083119B"/>
    <w:rsid w:val="00831420"/>
    <w:rsid w:val="00833FFA"/>
    <w:rsid w:val="008362CE"/>
    <w:rsid w:val="00837694"/>
    <w:rsid w:val="0084170C"/>
    <w:rsid w:val="0084322E"/>
    <w:rsid w:val="0084559F"/>
    <w:rsid w:val="00845FBC"/>
    <w:rsid w:val="008461DF"/>
    <w:rsid w:val="008549AF"/>
    <w:rsid w:val="008555A8"/>
    <w:rsid w:val="0085608D"/>
    <w:rsid w:val="0087318C"/>
    <w:rsid w:val="00880358"/>
    <w:rsid w:val="008A25F7"/>
    <w:rsid w:val="008A6AA4"/>
    <w:rsid w:val="008B62FB"/>
    <w:rsid w:val="008C0B33"/>
    <w:rsid w:val="008D09D6"/>
    <w:rsid w:val="008D7289"/>
    <w:rsid w:val="008D7926"/>
    <w:rsid w:val="008E0CC7"/>
    <w:rsid w:val="008E7683"/>
    <w:rsid w:val="0090413E"/>
    <w:rsid w:val="00907ABF"/>
    <w:rsid w:val="00920502"/>
    <w:rsid w:val="00926664"/>
    <w:rsid w:val="00926AE7"/>
    <w:rsid w:val="00934233"/>
    <w:rsid w:val="00943B84"/>
    <w:rsid w:val="009748D1"/>
    <w:rsid w:val="009770D2"/>
    <w:rsid w:val="009932DA"/>
    <w:rsid w:val="009A1E1F"/>
    <w:rsid w:val="009A75AA"/>
    <w:rsid w:val="009B036F"/>
    <w:rsid w:val="009B7A77"/>
    <w:rsid w:val="009D0760"/>
    <w:rsid w:val="009E0A42"/>
    <w:rsid w:val="009E5BD0"/>
    <w:rsid w:val="009E6DBA"/>
    <w:rsid w:val="009F4966"/>
    <w:rsid w:val="00A11C54"/>
    <w:rsid w:val="00A13C00"/>
    <w:rsid w:val="00A20507"/>
    <w:rsid w:val="00A25FC2"/>
    <w:rsid w:val="00A361EE"/>
    <w:rsid w:val="00A36BBF"/>
    <w:rsid w:val="00A47126"/>
    <w:rsid w:val="00A63D65"/>
    <w:rsid w:val="00A714A2"/>
    <w:rsid w:val="00A77DFE"/>
    <w:rsid w:val="00A82FAE"/>
    <w:rsid w:val="00A83EED"/>
    <w:rsid w:val="00A857FE"/>
    <w:rsid w:val="00A945CB"/>
    <w:rsid w:val="00A950CE"/>
    <w:rsid w:val="00A979B5"/>
    <w:rsid w:val="00AA0C8B"/>
    <w:rsid w:val="00AA39FB"/>
    <w:rsid w:val="00AC3800"/>
    <w:rsid w:val="00AD0319"/>
    <w:rsid w:val="00AD2963"/>
    <w:rsid w:val="00AD2EA4"/>
    <w:rsid w:val="00AD553E"/>
    <w:rsid w:val="00AE0AC9"/>
    <w:rsid w:val="00AE6A88"/>
    <w:rsid w:val="00B02458"/>
    <w:rsid w:val="00B132B9"/>
    <w:rsid w:val="00B13F4B"/>
    <w:rsid w:val="00B26719"/>
    <w:rsid w:val="00B352CF"/>
    <w:rsid w:val="00B4064C"/>
    <w:rsid w:val="00B42491"/>
    <w:rsid w:val="00B44D11"/>
    <w:rsid w:val="00B50EB9"/>
    <w:rsid w:val="00B5746F"/>
    <w:rsid w:val="00B63F2F"/>
    <w:rsid w:val="00B7055E"/>
    <w:rsid w:val="00B70C31"/>
    <w:rsid w:val="00B73474"/>
    <w:rsid w:val="00B80958"/>
    <w:rsid w:val="00B83992"/>
    <w:rsid w:val="00B848B9"/>
    <w:rsid w:val="00B8524D"/>
    <w:rsid w:val="00B90C38"/>
    <w:rsid w:val="00BA0846"/>
    <w:rsid w:val="00BB2234"/>
    <w:rsid w:val="00BB2450"/>
    <w:rsid w:val="00BB4DB7"/>
    <w:rsid w:val="00BC2416"/>
    <w:rsid w:val="00BC6A66"/>
    <w:rsid w:val="00BD4854"/>
    <w:rsid w:val="00BD5019"/>
    <w:rsid w:val="00BE1848"/>
    <w:rsid w:val="00BE4A17"/>
    <w:rsid w:val="00BF558D"/>
    <w:rsid w:val="00C00DE1"/>
    <w:rsid w:val="00C07448"/>
    <w:rsid w:val="00C20D05"/>
    <w:rsid w:val="00C22DF9"/>
    <w:rsid w:val="00C23666"/>
    <w:rsid w:val="00C26D50"/>
    <w:rsid w:val="00C4461F"/>
    <w:rsid w:val="00C44723"/>
    <w:rsid w:val="00C66FA1"/>
    <w:rsid w:val="00C71274"/>
    <w:rsid w:val="00C723A8"/>
    <w:rsid w:val="00C728E0"/>
    <w:rsid w:val="00C73321"/>
    <w:rsid w:val="00C73EE3"/>
    <w:rsid w:val="00C800D2"/>
    <w:rsid w:val="00C802E7"/>
    <w:rsid w:val="00C82CB6"/>
    <w:rsid w:val="00C82E42"/>
    <w:rsid w:val="00CA521F"/>
    <w:rsid w:val="00CB0E5E"/>
    <w:rsid w:val="00CD52B5"/>
    <w:rsid w:val="00CE1E2A"/>
    <w:rsid w:val="00CE6B43"/>
    <w:rsid w:val="00CE760E"/>
    <w:rsid w:val="00CF143D"/>
    <w:rsid w:val="00CF45BB"/>
    <w:rsid w:val="00CF4DAC"/>
    <w:rsid w:val="00D02CA0"/>
    <w:rsid w:val="00D04635"/>
    <w:rsid w:val="00D04652"/>
    <w:rsid w:val="00D058BE"/>
    <w:rsid w:val="00D07DFD"/>
    <w:rsid w:val="00D11BB5"/>
    <w:rsid w:val="00D15D3E"/>
    <w:rsid w:val="00D167E9"/>
    <w:rsid w:val="00D17A81"/>
    <w:rsid w:val="00D17DB3"/>
    <w:rsid w:val="00D27601"/>
    <w:rsid w:val="00D378AF"/>
    <w:rsid w:val="00D40356"/>
    <w:rsid w:val="00D4128F"/>
    <w:rsid w:val="00D41826"/>
    <w:rsid w:val="00D55A78"/>
    <w:rsid w:val="00D561A9"/>
    <w:rsid w:val="00D6046C"/>
    <w:rsid w:val="00D61DB6"/>
    <w:rsid w:val="00D63414"/>
    <w:rsid w:val="00D63F55"/>
    <w:rsid w:val="00D64F7B"/>
    <w:rsid w:val="00D736B8"/>
    <w:rsid w:val="00D7588B"/>
    <w:rsid w:val="00D8440D"/>
    <w:rsid w:val="00D9117E"/>
    <w:rsid w:val="00D91750"/>
    <w:rsid w:val="00D96C24"/>
    <w:rsid w:val="00DA4040"/>
    <w:rsid w:val="00DC0AA7"/>
    <w:rsid w:val="00DC204E"/>
    <w:rsid w:val="00DC2F61"/>
    <w:rsid w:val="00DC3094"/>
    <w:rsid w:val="00DC3520"/>
    <w:rsid w:val="00DC5E69"/>
    <w:rsid w:val="00DD1E7C"/>
    <w:rsid w:val="00DD685A"/>
    <w:rsid w:val="00DE4BB0"/>
    <w:rsid w:val="00DF02DD"/>
    <w:rsid w:val="00DF6A2F"/>
    <w:rsid w:val="00DF72EC"/>
    <w:rsid w:val="00E019E9"/>
    <w:rsid w:val="00E03011"/>
    <w:rsid w:val="00E179FD"/>
    <w:rsid w:val="00E217D3"/>
    <w:rsid w:val="00E34D26"/>
    <w:rsid w:val="00E475E0"/>
    <w:rsid w:val="00E518C2"/>
    <w:rsid w:val="00E536D6"/>
    <w:rsid w:val="00E53EAB"/>
    <w:rsid w:val="00E60D3A"/>
    <w:rsid w:val="00E657E6"/>
    <w:rsid w:val="00E66EBD"/>
    <w:rsid w:val="00E67B7D"/>
    <w:rsid w:val="00E76401"/>
    <w:rsid w:val="00E76842"/>
    <w:rsid w:val="00E81D13"/>
    <w:rsid w:val="00E872DF"/>
    <w:rsid w:val="00E9104E"/>
    <w:rsid w:val="00E94653"/>
    <w:rsid w:val="00E97C4F"/>
    <w:rsid w:val="00EA28FB"/>
    <w:rsid w:val="00EA7122"/>
    <w:rsid w:val="00EB236A"/>
    <w:rsid w:val="00EB7B7D"/>
    <w:rsid w:val="00EC0876"/>
    <w:rsid w:val="00EC31CE"/>
    <w:rsid w:val="00EC6200"/>
    <w:rsid w:val="00EC6FBC"/>
    <w:rsid w:val="00ED07D3"/>
    <w:rsid w:val="00EE0B00"/>
    <w:rsid w:val="00EE20E0"/>
    <w:rsid w:val="00EF7291"/>
    <w:rsid w:val="00F0067F"/>
    <w:rsid w:val="00F02624"/>
    <w:rsid w:val="00F10ACE"/>
    <w:rsid w:val="00F10CFC"/>
    <w:rsid w:val="00F20CB5"/>
    <w:rsid w:val="00F22A8A"/>
    <w:rsid w:val="00F25475"/>
    <w:rsid w:val="00F27001"/>
    <w:rsid w:val="00F37E78"/>
    <w:rsid w:val="00F513F6"/>
    <w:rsid w:val="00F547D2"/>
    <w:rsid w:val="00F5784A"/>
    <w:rsid w:val="00F62285"/>
    <w:rsid w:val="00F67134"/>
    <w:rsid w:val="00F77BCE"/>
    <w:rsid w:val="00F82FD0"/>
    <w:rsid w:val="00F92E66"/>
    <w:rsid w:val="00F941A0"/>
    <w:rsid w:val="00F96BB0"/>
    <w:rsid w:val="00FA0A5C"/>
    <w:rsid w:val="00FA1E30"/>
    <w:rsid w:val="00FA6F76"/>
    <w:rsid w:val="00FB1236"/>
    <w:rsid w:val="00FC3FAE"/>
    <w:rsid w:val="00FC4DA7"/>
    <w:rsid w:val="00FD41CC"/>
    <w:rsid w:val="00FD6489"/>
    <w:rsid w:val="00FE4538"/>
    <w:rsid w:val="00FF3B03"/>
    <w:rsid w:val="00FF6313"/>
    <w:rsid w:val="00FF6A40"/>
    <w:rsid w:val="00FF7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505102-7C7F-42CE-9195-26E35BA7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9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79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uiPriority w:val="99"/>
    <w:unhideWhenUsed/>
    <w:rsid w:val="008D7926"/>
    <w:pPr>
      <w:tabs>
        <w:tab w:val="center" w:pos="4153"/>
        <w:tab w:val="right" w:pos="8306"/>
      </w:tabs>
      <w:snapToGrid w:val="0"/>
      <w:jc w:val="left"/>
    </w:pPr>
    <w:rPr>
      <w:sz w:val="18"/>
      <w:szCs w:val="18"/>
    </w:rPr>
  </w:style>
  <w:style w:type="character" w:customStyle="1" w:styleId="Char">
    <w:name w:val="页脚 Char"/>
    <w:basedOn w:val="a0"/>
    <w:link w:val="a4"/>
    <w:uiPriority w:val="99"/>
    <w:rsid w:val="008D7926"/>
    <w:rPr>
      <w:sz w:val="18"/>
      <w:szCs w:val="18"/>
    </w:rPr>
  </w:style>
  <w:style w:type="paragraph" w:styleId="a5">
    <w:name w:val="header"/>
    <w:basedOn w:val="a"/>
    <w:link w:val="Char0"/>
    <w:uiPriority w:val="99"/>
    <w:unhideWhenUsed/>
    <w:rsid w:val="00325CB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25CBB"/>
    <w:rPr>
      <w:sz w:val="18"/>
      <w:szCs w:val="18"/>
    </w:rPr>
  </w:style>
  <w:style w:type="paragraph" w:styleId="a6">
    <w:name w:val="List Paragraph"/>
    <w:basedOn w:val="a"/>
    <w:uiPriority w:val="34"/>
    <w:qFormat/>
    <w:rsid w:val="00EB7B7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441523">
      <w:bodyDiv w:val="1"/>
      <w:marLeft w:val="0"/>
      <w:marRight w:val="0"/>
      <w:marTop w:val="0"/>
      <w:marBottom w:val="0"/>
      <w:divBdr>
        <w:top w:val="none" w:sz="0" w:space="0" w:color="auto"/>
        <w:left w:val="none" w:sz="0" w:space="0" w:color="auto"/>
        <w:bottom w:val="none" w:sz="0" w:space="0" w:color="auto"/>
        <w:right w:val="none" w:sz="0" w:space="0" w:color="auto"/>
      </w:divBdr>
    </w:div>
    <w:div w:id="692533008">
      <w:bodyDiv w:val="1"/>
      <w:marLeft w:val="0"/>
      <w:marRight w:val="0"/>
      <w:marTop w:val="0"/>
      <w:marBottom w:val="0"/>
      <w:divBdr>
        <w:top w:val="none" w:sz="0" w:space="0" w:color="auto"/>
        <w:left w:val="none" w:sz="0" w:space="0" w:color="auto"/>
        <w:bottom w:val="none" w:sz="0" w:space="0" w:color="auto"/>
        <w:right w:val="none" w:sz="0" w:space="0" w:color="auto"/>
      </w:divBdr>
    </w:div>
    <w:div w:id="1009024392">
      <w:bodyDiv w:val="1"/>
      <w:marLeft w:val="0"/>
      <w:marRight w:val="0"/>
      <w:marTop w:val="0"/>
      <w:marBottom w:val="0"/>
      <w:divBdr>
        <w:top w:val="none" w:sz="0" w:space="0" w:color="auto"/>
        <w:left w:val="none" w:sz="0" w:space="0" w:color="auto"/>
        <w:bottom w:val="none" w:sz="0" w:space="0" w:color="auto"/>
        <w:right w:val="none" w:sz="0" w:space="0" w:color="auto"/>
      </w:divBdr>
    </w:div>
    <w:div w:id="134266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2025-07-03T07:07:00Z</dcterms:created>
  <dcterms:modified xsi:type="dcterms:W3CDTF">2025-07-04T07:22:00Z</dcterms:modified>
</cp:coreProperties>
</file>