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14DE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600458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时代新材</w:t>
      </w:r>
    </w:p>
    <w:p w14:paraId="6D1C00C9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5295E2E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株洲时代新材料科技股份有限公司</w:t>
      </w:r>
    </w:p>
    <w:p w14:paraId="62DB4F01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51BABD11">
      <w:pPr>
        <w:wordWrap w:val="0"/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7</w:t>
      </w:r>
    </w:p>
    <w:tbl>
      <w:tblPr>
        <w:tblStyle w:val="9"/>
        <w:tblW w:w="86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730"/>
        <w:gridCol w:w="6914"/>
      </w:tblGrid>
      <w:tr w14:paraId="604C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1730" w:type="dxa"/>
          </w:tcPr>
          <w:p w14:paraId="4FCF2B2B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4ADB77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914" w:type="dxa"/>
          </w:tcPr>
          <w:p w14:paraId="349F6C64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5E45965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1AFD581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59428DC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31D8C27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266BEE8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2B02437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DD7A8F0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715BB122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81254B5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50696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30" w:type="dxa"/>
            <w:vAlign w:val="center"/>
          </w:tcPr>
          <w:p w14:paraId="2953C5AE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914" w:type="dxa"/>
            <w:vAlign w:val="center"/>
          </w:tcPr>
          <w:p w14:paraId="53EC4D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0"/>
                <w:szCs w:val="20"/>
                <w:lang w:val="en-US" w:eastAsia="zh-CN"/>
              </w:rPr>
              <w:t>东吴证券、广发证券、国金证券、国信证券、华创证券、嘉实基金、易方达、民生证券、宁银理财、申万宏源、山西证券、西部证券、万家基金、甬兴证券、中金公司、中信证券等</w:t>
            </w:r>
          </w:p>
        </w:tc>
      </w:tr>
      <w:tr w14:paraId="79CE6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30" w:type="dxa"/>
            <w:vAlign w:val="center"/>
          </w:tcPr>
          <w:p w14:paraId="3EA55E70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914" w:type="dxa"/>
            <w:vAlign w:val="center"/>
          </w:tcPr>
          <w:p w14:paraId="6B3F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</w:tr>
      <w:tr w14:paraId="1F7A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30" w:type="dxa"/>
            <w:vAlign w:val="center"/>
          </w:tcPr>
          <w:p w14:paraId="4A176D8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914" w:type="dxa"/>
            <w:vAlign w:val="center"/>
          </w:tcPr>
          <w:p w14:paraId="2D698E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时代新材全球总部园区-成事大楼107会议室</w:t>
            </w:r>
          </w:p>
        </w:tc>
      </w:tr>
      <w:tr w14:paraId="4179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30" w:type="dxa"/>
            <w:vAlign w:val="center"/>
          </w:tcPr>
          <w:p w14:paraId="338694AC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914" w:type="dxa"/>
            <w:vAlign w:val="center"/>
          </w:tcPr>
          <w:p w14:paraId="5931E2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副总经理 彭超义   副总经理 侯彬彬  董事会秘书 夏智</w:t>
            </w:r>
          </w:p>
        </w:tc>
      </w:tr>
      <w:tr w14:paraId="43FBA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730" w:type="dxa"/>
          </w:tcPr>
          <w:p w14:paraId="6EAF6BDE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6EC645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D8910D3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12E4659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914" w:type="dxa"/>
          </w:tcPr>
          <w:p w14:paraId="27E4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一、参观公司材料技术与工程研究院及科技馆陈列厅</w:t>
            </w:r>
          </w:p>
          <w:p w14:paraId="6041572B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参观公司材料技术与工程研究院及科技馆陈列厅，通过视频、产品、样品等展示方式，让大家了解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企业发展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历史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技术创新、业务拓展、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全球布局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等方面的情况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。</w:t>
            </w:r>
          </w:p>
          <w:p w14:paraId="1961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二、公司新材料产业介绍与交流</w:t>
            </w:r>
          </w:p>
          <w:p w14:paraId="1C0B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>新材料产业基地介绍</w:t>
            </w:r>
          </w:p>
          <w:p w14:paraId="2B38E90D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>1. 基地概况与定位</w:t>
            </w:r>
          </w:p>
          <w:p w14:paraId="33CF5511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时代新材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新材料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基地承担两大核心职能：</w:t>
            </w:r>
          </w:p>
          <w:p w14:paraId="2B827D71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规模化生产：聚焦头部客户的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材料产品，实现批量生产与交付；</w:t>
            </w:r>
          </w:p>
          <w:p w14:paraId="2F533539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中试与孵化：作为公司新材料中试基地及国家相关材料技术的研发转化平台，推动新材料产业化、商业化孵化。</w:t>
            </w:r>
          </w:p>
          <w:p w14:paraId="30A9C2AD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此外，公司规划在 “十五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” 期间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还将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进一步拓展基地布局，包括宜宾、长三角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珠三角基地，形成规模化辐射与制造网络。</w:t>
            </w:r>
          </w:p>
          <w:p w14:paraId="525FF4C9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>2. 核心业务与技术方向</w:t>
            </w:r>
          </w:p>
          <w:p w14:paraId="40D038D9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公司以高分子材料为核心，形成三大技术解决方案，均已具备规模化优势和行业领先地位：</w:t>
            </w:r>
          </w:p>
          <w:p w14:paraId="5B621CEA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降噪：依托40年技术沉淀，涵盖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动控制与噪声控制技术，应用于高铁、飞机、汽车等装备；</w:t>
            </w:r>
          </w:p>
          <w:p w14:paraId="4665CAB4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（2）结构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轻量化：构建完备的高分子复合材料结构轻量化技术体系，具备材料制备-工艺制造-仿真设计-检测试验成套能力；</w:t>
            </w:r>
          </w:p>
          <w:p w14:paraId="704E1D28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功能材料与进口替代：聚焦高性能高分子材料（如聚氨酯、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有机硅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等），解决特定领域进口依赖问题，具备大规模产业化潜力。</w:t>
            </w:r>
          </w:p>
          <w:p w14:paraId="696D83B9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“十五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” 期间，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高分子材料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巩固既有技术能力的基础上，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将重点向信息化、功能化方向发展，适配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生产力需求。</w:t>
            </w:r>
          </w:p>
          <w:p w14:paraId="614D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公司新材料产业领域的交流情况</w:t>
            </w:r>
          </w:p>
          <w:p w14:paraId="318B88C6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1.公司新材料产业的重点产品及未来市场规模？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十五五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末，公司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新材料产业收入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有望达到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50亿元，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目前已实现批量供货的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产品线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如下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 w14:paraId="251B14ED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（1）高端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聚氨酯材料制品：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汽车零部件领域减振制品，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已开始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替代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国外头部厂商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的减振降噪模块；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风电叶片防护制品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已完成国内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风电主机厂认证，实现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批量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交付，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已开始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替代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国外头部厂商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的同类产品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  <w:p w14:paraId="4672B227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有机硅材料制品：用于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制作电芯隔热泡沫、导热胶、电池PACK密封垫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，实现电池内部电芯、模组之间导热、隔热功能；同时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基于材料的耐久性和回弹性，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于制作航空航天、轨道交通领域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座椅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等产品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  <w:p w14:paraId="215B9A21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HP-RTM（高压树脂传递模塑）相关制品：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用于制作电池PACK上盖、底护板、低空飞行器叶片等产品，其具有轻量化、高强度的特性（性能超过SMC-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片状模塑料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），结合HP-RTM工艺更高的生产效率和更优的性价比等特点，可广泛应用在汽车、低空飞行器等领域。</w:t>
            </w:r>
          </w:p>
          <w:p w14:paraId="5E4BF5F7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产品已进入头部客户供应链并批量生产，未来将随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基地投产进一步扩大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规模。</w:t>
            </w:r>
          </w:p>
          <w:p w14:paraId="575E90C1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2.HP-RTM技术相关产品的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销售情况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、产能规划及竞争格局？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公司HP-RTM成型工艺目前用于生产制作电池PACK上盖及底板产品，运用在动力电池及储能领域。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</w:t>
            </w:r>
          </w:p>
          <w:p w14:paraId="4EEAC3B7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收入与订单：目前株洲基地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条产线已投产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年底10条产线投产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，宜宾基地年底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新增8条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，现有订单需求旺盛（如动力电池壳体、储能电池壳体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），株洲基地可承接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4至5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亿元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该产品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订单；</w:t>
            </w:r>
            <w:bookmarkStart w:id="0" w:name="_GoBack"/>
            <w:bookmarkEnd w:id="0"/>
          </w:p>
          <w:p w14:paraId="209B005D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产能规划：“十五五”期间将在宜宾、长三角、珠三角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等地域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持续布局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产线，形成规模化生产能力；</w:t>
            </w:r>
          </w:p>
          <w:p w14:paraId="1029BFD2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竞争格局：目前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国内成熟掌握该工艺，并实现工业化生产的公司较为稀少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且竞争对手的产能投入不高。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公司技术优势在于材料定制化（满足轻量化、结构性防火等需求）、性能超SMC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片状模塑料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等传统材料、成本接近SMC，且生产线设备国产化，综合成本与效率优势显著，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未来将较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SMC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更具竞争力，有望加速替代动力电池领域金属和其他复合材料工艺。</w:t>
            </w:r>
          </w:p>
          <w:p w14:paraId="5FC9C5C7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3.公司新材料技术在人形机器人领域的应用前景？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现有技术可直接或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进一步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研发应用于机器人领域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</w:p>
          <w:p w14:paraId="01CF8D30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轻量化复合材料（热固性、热塑性）：用于机器人结构，降低自重并提升运动效率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热塑性材料可回收，适配环保需求；</w:t>
            </w:r>
          </w:p>
          <w:p w14:paraId="0B20801F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减振降噪技术：用于机器人关节、电机，控制振动与噪声，提升稳定性；</w:t>
            </w:r>
          </w:p>
          <w:p w14:paraId="2113CDF7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长期规划：探索人工皮肤、人工肌肉等仿生高分子材料，目前处于基础布局阶段，将结合客户需求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研发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与定制工作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4DDAFCCF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.“十五五”期间公司在新材料领域的投资规划？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“十五五”期间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在新材料领域投资额度较以往将有大幅增长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并基于市场需求推进投资进度，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重点支持新材料基地建设、产线扩张（如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HP-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RTM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工艺制品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）、新领域研发（如氢能、低空飞行器材料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），同时布局数字化、自动化生产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模式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，提升运营效率。</w:t>
            </w:r>
          </w:p>
          <w:p w14:paraId="1875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（三）公司风电、汽车零部件产业领域的交流情况</w:t>
            </w:r>
          </w:p>
          <w:p w14:paraId="37CBE2C2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.风电产业的未来趋势及公司布局？</w:t>
            </w:r>
          </w:p>
          <w:p w14:paraId="38DE88E8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2025年，国内风电进入“十四五”收官之年，叠加“136号文”发布，风机装机并网进入到高峰期，预期全年装机可达120GW。</w:t>
            </w:r>
          </w:p>
          <w:p w14:paraId="15507237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“十五五”期间，公司预期国内年均装机量将持续处于高位，同时海外市场广阔，据此公司将重点做好以下工作：</w:t>
            </w:r>
          </w:p>
          <w:p w14:paraId="6E6677AA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（1）坚持国际化：越南工厂有望明年年初投产，目前正在同步调研第二个海外工厂的建设事宜；</w:t>
            </w:r>
          </w:p>
          <w:p w14:paraId="5F50B4E7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（2）加强产业垂直整合：向上游关键材料领域延伸；</w:t>
            </w:r>
          </w:p>
          <w:p w14:paraId="3482AC58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（3）推进数字化：加大投入，推动运营体系标准化、自动化；</w:t>
            </w:r>
          </w:p>
          <w:p w14:paraId="0AD750A9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（4）创新驱动：聚焦预制部件体系化、优化模具制造方式；</w:t>
            </w:r>
          </w:p>
          <w:p w14:paraId="0F75D1B9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（5）售后及运维：加强运维队伍建设，进一步开拓售后、运维市场。</w:t>
            </w:r>
          </w:p>
          <w:p w14:paraId="50080117">
            <w:pPr>
              <w:bidi w:val="0"/>
              <w:spacing w:line="360" w:lineRule="auto"/>
              <w:ind w:firstLine="402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.公司汽车零部件业务的海外资产发展思路是什么？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答:采用“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国内外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协同研发”模式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构建欧洲、亚太两个研发中心，并形成产业协同效应；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同时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产能进一步向低成本地区转移，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结合国内制造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与采购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优势，提升全球供应链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共享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效率；通过优化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海外工厂运营管理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降低成本，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提高产出效率，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实现盈利提升。</w:t>
            </w:r>
          </w:p>
          <w:p w14:paraId="2A53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三、参观公司新材料产业基地</w:t>
            </w:r>
          </w:p>
          <w:p w14:paraId="20448A1B">
            <w:pPr>
              <w:bidi w:val="0"/>
              <w:spacing w:line="360" w:lineRule="auto"/>
              <w:ind w:firstLine="400" w:firstLineChars="200"/>
              <w:rPr>
                <w:rFonts w:hint="eastAsia" w:ascii="宋体" w:hAnsi="宋体" w:eastAsia="宋体" w:cs="宋体"/>
                <w:b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参观公司新材料产业基地、生产车间等，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直观感受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新材料技术的产业化进程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与高效的制造工艺流程。</w:t>
            </w:r>
          </w:p>
        </w:tc>
      </w:tr>
      <w:tr w14:paraId="4139D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730" w:type="dxa"/>
            <w:vAlign w:val="center"/>
          </w:tcPr>
          <w:p w14:paraId="48B950D2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5DCD40F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914" w:type="dxa"/>
            <w:vAlign w:val="center"/>
          </w:tcPr>
          <w:p w14:paraId="433249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146E8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30" w:type="dxa"/>
            <w:vAlign w:val="center"/>
          </w:tcPr>
          <w:p w14:paraId="25D612E5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914" w:type="dxa"/>
            <w:vAlign w:val="center"/>
          </w:tcPr>
          <w:p w14:paraId="34EBD2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3F56F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30" w:type="dxa"/>
            <w:vAlign w:val="center"/>
          </w:tcPr>
          <w:p w14:paraId="67220EFE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914" w:type="dxa"/>
            <w:vAlign w:val="center"/>
          </w:tcPr>
          <w:p w14:paraId="65139E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4F74629D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831B68"/>
    <w:rsid w:val="04B072D4"/>
    <w:rsid w:val="05AA4557"/>
    <w:rsid w:val="05F575D4"/>
    <w:rsid w:val="064249C6"/>
    <w:rsid w:val="08641132"/>
    <w:rsid w:val="0867504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6CB42F2"/>
    <w:rsid w:val="17072842"/>
    <w:rsid w:val="17A67110"/>
    <w:rsid w:val="1864189B"/>
    <w:rsid w:val="18D73A7D"/>
    <w:rsid w:val="19557370"/>
    <w:rsid w:val="1BD06B6A"/>
    <w:rsid w:val="1F782BDE"/>
    <w:rsid w:val="204A6A53"/>
    <w:rsid w:val="20FF08C9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3F0845D5"/>
    <w:rsid w:val="40567DB0"/>
    <w:rsid w:val="40FF5CD2"/>
    <w:rsid w:val="42DB40B0"/>
    <w:rsid w:val="43B71B0A"/>
    <w:rsid w:val="44FA0589"/>
    <w:rsid w:val="45A663E3"/>
    <w:rsid w:val="469F09AF"/>
    <w:rsid w:val="46D431AA"/>
    <w:rsid w:val="47C41036"/>
    <w:rsid w:val="4B756271"/>
    <w:rsid w:val="4C8E1CA8"/>
    <w:rsid w:val="4D6D36A4"/>
    <w:rsid w:val="4D8954E6"/>
    <w:rsid w:val="505E5526"/>
    <w:rsid w:val="510903EF"/>
    <w:rsid w:val="53F137F4"/>
    <w:rsid w:val="54324CFF"/>
    <w:rsid w:val="543A6906"/>
    <w:rsid w:val="56850CBB"/>
    <w:rsid w:val="59D8738A"/>
    <w:rsid w:val="5A666D76"/>
    <w:rsid w:val="5ACC6E22"/>
    <w:rsid w:val="5B2253C2"/>
    <w:rsid w:val="5BB5673A"/>
    <w:rsid w:val="5CD85EA9"/>
    <w:rsid w:val="5CF02E0F"/>
    <w:rsid w:val="5EC51C34"/>
    <w:rsid w:val="603269D2"/>
    <w:rsid w:val="612C0778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B75101E"/>
    <w:rsid w:val="6CC24AB5"/>
    <w:rsid w:val="6D9271B2"/>
    <w:rsid w:val="6EAE6A7E"/>
    <w:rsid w:val="6F134790"/>
    <w:rsid w:val="6F2F3B1D"/>
    <w:rsid w:val="6FE81F5F"/>
    <w:rsid w:val="72446028"/>
    <w:rsid w:val="72E86CDC"/>
    <w:rsid w:val="73076EC0"/>
    <w:rsid w:val="74210CA6"/>
    <w:rsid w:val="746F4E76"/>
    <w:rsid w:val="76430096"/>
    <w:rsid w:val="77C64B71"/>
    <w:rsid w:val="788C25F5"/>
    <w:rsid w:val="79F72AA9"/>
    <w:rsid w:val="7A144529"/>
    <w:rsid w:val="7D5F6431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2462</Words>
  <Characters>2552</Characters>
  <Lines>2</Lines>
  <Paragraphs>1</Paragraphs>
  <TotalTime>34</TotalTime>
  <ScaleCrop>false</ScaleCrop>
  <LinksUpToDate>false</LinksUpToDate>
  <CharactersWithSpaces>2638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郭佳勋1号</cp:lastModifiedBy>
  <dcterms:modified xsi:type="dcterms:W3CDTF">2025-07-09T02:37:11Z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24EF986C5CC0429DBEF295010D22FAB6_13</vt:lpwstr>
  </property>
  <property fmtid="{D5CDD505-2E9C-101B-9397-08002B2CF9AE}" pid="4" name="KSOTemplateDocerSaveRecord">
    <vt:lpwstr>eyJoZGlkIjoiOWE0MzZhMGEzNmIxMWRmZDY5ZjEzYjVhZWIzMTliNzEiLCJ1c2VySWQiOiI0Mzg5NDY4NTEifQ==</vt:lpwstr>
  </property>
</Properties>
</file>