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default" w:ascii="仿宋_GB2312" w:hAnsi="仿宋_GB2312" w:eastAsia="仿宋_GB2312" w:cs="仿宋_GB2312"/>
          <w:sz w:val="24"/>
          <w:highlight w:val="yellow"/>
          <w:lang w:val="en-US" w:eastAsia="zh-CN"/>
        </w:rPr>
      </w:pPr>
      <w:r>
        <w:rPr>
          <w:rFonts w:hint="eastAsia" w:ascii="仿宋_GB2312" w:hAnsi="仿宋_GB2312" w:eastAsia="仿宋_GB2312" w:cs="仿宋_GB2312"/>
          <w:sz w:val="24"/>
        </w:rPr>
        <w:t xml:space="preserve">证券代码：603998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 xml:space="preserve">   证券简称：方盛制药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 xml:space="preserve">      编号：2025-</w:t>
      </w:r>
      <w:r>
        <w:rPr>
          <w:rFonts w:hint="eastAsia" w:ascii="仿宋_GB2312" w:hAnsi="仿宋_GB2312" w:eastAsia="仿宋_GB2312" w:cs="仿宋_GB2312"/>
          <w:sz w:val="24"/>
          <w:highlight w:val="none"/>
        </w:rPr>
        <w:t>0</w:t>
      </w:r>
      <w:r>
        <w:rPr>
          <w:rFonts w:hint="eastAsia" w:ascii="仿宋_GB2312" w:hAnsi="仿宋_GB2312" w:eastAsia="仿宋_GB2312" w:cs="仿宋_GB2312"/>
          <w:sz w:val="24"/>
          <w:highlight w:val="none"/>
          <w:lang w:val="en-US" w:eastAsia="zh-CN"/>
        </w:rPr>
        <w:t>20</w:t>
      </w:r>
    </w:p>
    <w:p>
      <w:pPr>
        <w:spacing w:before="156" w:beforeLines="50" w:line="520" w:lineRule="exact"/>
        <w:jc w:val="center"/>
        <w:rPr>
          <w:rFonts w:eastAsia="黑体"/>
          <w:b/>
          <w:bCs/>
          <w:sz w:val="32"/>
          <w:szCs w:val="32"/>
        </w:rPr>
      </w:pPr>
      <w:r>
        <w:rPr>
          <w:rFonts w:hint="eastAsia" w:eastAsia="黑体"/>
          <w:b/>
          <w:bCs/>
          <w:sz w:val="32"/>
          <w:szCs w:val="32"/>
        </w:rPr>
        <w:t>湖南方盛制药</w:t>
      </w:r>
      <w:r>
        <w:rPr>
          <w:rFonts w:eastAsia="黑体"/>
          <w:b/>
          <w:bCs/>
          <w:sz w:val="32"/>
          <w:szCs w:val="32"/>
        </w:rPr>
        <w:t>股份有限公司</w:t>
      </w:r>
    </w:p>
    <w:p>
      <w:pPr>
        <w:spacing w:after="156" w:afterLines="50" w:line="520" w:lineRule="exact"/>
        <w:jc w:val="center"/>
        <w:rPr>
          <w:rFonts w:ascii="仿宋_GB2312" w:hAnsi="仿宋_GB2312" w:eastAsia="仿宋_GB2312" w:cs="仿宋_GB2312"/>
          <w:sz w:val="24"/>
        </w:rPr>
      </w:pPr>
      <w:r>
        <w:rPr>
          <w:rFonts w:eastAsia="黑体"/>
          <w:b/>
          <w:bCs/>
          <w:sz w:val="32"/>
          <w:szCs w:val="32"/>
        </w:rPr>
        <w:t>投资者关系活动记录表</w:t>
      </w:r>
    </w:p>
    <w:tbl>
      <w:tblPr>
        <w:tblStyle w:val="11"/>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7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1934"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投资者关系活动类别</w:t>
            </w:r>
          </w:p>
        </w:tc>
        <w:tc>
          <w:tcPr>
            <w:tcW w:w="7167" w:type="dxa"/>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sym w:font="Wingdings 2" w:char="0052"/>
            </w:r>
            <w:r>
              <w:rPr>
                <w:rFonts w:hint="eastAsia" w:ascii="仿宋_GB2312" w:hAnsi="仿宋_GB2312" w:eastAsia="仿宋_GB2312" w:cs="仿宋_GB2312"/>
                <w:sz w:val="24"/>
              </w:rPr>
              <w:t xml:space="preserve">特定对象调研 </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分析师会议</w:t>
            </w:r>
          </w:p>
          <w:p>
            <w:pPr>
              <w:jc w:val="left"/>
              <w:rPr>
                <w:rFonts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 xml:space="preserve">媒体采访     </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业绩说明会</w:t>
            </w:r>
          </w:p>
          <w:p>
            <w:pPr>
              <w:jc w:val="left"/>
              <w:rPr>
                <w:rFonts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 xml:space="preserve">新闻发布会   </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路演活动</w:t>
            </w:r>
          </w:p>
          <w:p>
            <w:pPr>
              <w:jc w:val="left"/>
              <w:rPr>
                <w:rFonts w:ascii="仿宋_GB2312" w:hAnsi="仿宋_GB2312" w:eastAsia="仿宋_GB2312" w:cs="仿宋_GB2312"/>
                <w:sz w:val="24"/>
              </w:rPr>
            </w:pPr>
            <w:r>
              <w:rPr>
                <w:rFonts w:hint="eastAsia" w:ascii="仿宋_GB2312" w:hAnsi="仿宋_GB2312" w:eastAsia="仿宋_GB2312" w:cs="仿宋_GB2312"/>
                <w:sz w:val="24"/>
              </w:rPr>
              <w:sym w:font="Wingdings 2" w:char="0052"/>
            </w:r>
            <w:r>
              <w:rPr>
                <w:rFonts w:hint="eastAsia" w:ascii="仿宋_GB2312" w:hAnsi="仿宋_GB2312" w:eastAsia="仿宋_GB2312" w:cs="仿宋_GB2312"/>
                <w:sz w:val="24"/>
              </w:rPr>
              <w:t xml:space="preserve">现场参观     </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电话会议</w:t>
            </w:r>
          </w:p>
          <w:p>
            <w:pPr>
              <w:jc w:val="left"/>
              <w:rPr>
                <w:rFonts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其他（电话交流会）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34"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参与单位名称</w:t>
            </w:r>
          </w:p>
        </w:tc>
        <w:tc>
          <w:tcPr>
            <w:tcW w:w="7167" w:type="dxa"/>
            <w:vAlign w:val="center"/>
          </w:tcPr>
          <w:p>
            <w:pPr>
              <w:widowControl/>
              <w:rPr>
                <w:rFonts w:hint="default" w:ascii="仿宋_GB2312" w:hAnsi="仿宋_GB2312" w:eastAsia="仿宋_GB2312" w:cs="仿宋_GB2312"/>
                <w:sz w:val="24"/>
                <w:highlight w:val="yellow"/>
                <w:lang w:val="en-US" w:eastAsia="zh-CN"/>
              </w:rPr>
            </w:pPr>
            <w:r>
              <w:rPr>
                <w:rFonts w:hint="eastAsia" w:ascii="仿宋_GB2312" w:hAnsi="仿宋_GB2312" w:eastAsia="仿宋_GB2312" w:cs="仿宋_GB2312"/>
                <w:sz w:val="24"/>
                <w:highlight w:val="none"/>
                <w:lang w:val="en-US" w:eastAsia="zh-CN"/>
              </w:rPr>
              <w:t>信达医药  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934"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时间</w:t>
            </w:r>
          </w:p>
        </w:tc>
        <w:tc>
          <w:tcPr>
            <w:tcW w:w="7167" w:type="dxa"/>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2025年7</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lang w:val="en-US" w:eastAsia="zh-CN"/>
              </w:rPr>
              <w:t>28</w:t>
            </w:r>
            <w:r>
              <w:rPr>
                <w:rFonts w:hint="eastAsia" w:ascii="仿宋_GB2312" w:hAnsi="仿宋_GB2312" w:eastAsia="仿宋_GB2312" w:cs="仿宋_GB2312"/>
                <w:sz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934"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上市公司</w:t>
            </w:r>
          </w:p>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接待人员姓名</w:t>
            </w:r>
          </w:p>
        </w:tc>
        <w:tc>
          <w:tcPr>
            <w:tcW w:w="7167" w:type="dxa"/>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董事会秘书何仕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934"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地点</w:t>
            </w:r>
          </w:p>
        </w:tc>
        <w:tc>
          <w:tcPr>
            <w:tcW w:w="7167" w:type="dxa"/>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934"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投资者关系活动主要内容介绍</w:t>
            </w:r>
          </w:p>
        </w:tc>
        <w:tc>
          <w:tcPr>
            <w:tcW w:w="7167" w:type="dxa"/>
            <w:vAlign w:val="center"/>
          </w:tcPr>
          <w:p>
            <w:pPr>
              <w:pStyle w:val="42"/>
              <w:ind w:firstLine="482" w:firstLineChars="200"/>
              <w:rPr>
                <w:rFonts w:ascii="仿宋_GB2312" w:hAnsi="仿宋_GB2312" w:eastAsia="仿宋_GB2312" w:cs="仿宋_GB2312"/>
                <w:b/>
                <w:bCs/>
                <w:sz w:val="24"/>
                <w:szCs w:val="24"/>
                <w:lang w:bidi="ar"/>
              </w:rPr>
            </w:pPr>
            <w:r>
              <w:rPr>
                <w:rFonts w:hint="eastAsia" w:ascii="仿宋_GB2312" w:hAnsi="仿宋_GB2312" w:eastAsia="仿宋_GB2312" w:cs="仿宋_GB2312"/>
                <w:b/>
                <w:bCs/>
                <w:sz w:val="24"/>
                <w:szCs w:val="24"/>
                <w:lang w:bidi="ar"/>
              </w:rPr>
              <w:t>主要交流问题（风险提示：公司的经营计划目标及产品销售规划能否实现取决于市场状况、经营环境、行业政策等多种因素，存在较大不确定性，部分前瞻预计不代表公司对年度的盈利预测及对投资者的业绩承诺，请投资者对此保持足够的风险意识，并注意投资风险）</w:t>
            </w:r>
            <w:r>
              <w:rPr>
                <w:rFonts w:hint="eastAsia" w:ascii="仿宋_GB2312" w:hAnsi="仿宋_GB2312" w:eastAsia="仿宋_GB2312" w:cs="仿宋_GB2312"/>
                <w:sz w:val="24"/>
                <w:szCs w:val="24"/>
                <w:lang w:bidi="ar"/>
              </w:rPr>
              <w:t>：</w:t>
            </w:r>
          </w:p>
          <w:p>
            <w:pPr>
              <w:pStyle w:val="42"/>
              <w:numPr>
                <w:ilvl w:val="0"/>
                <w:numId w:val="1"/>
              </w:numPr>
              <w:tabs>
                <w:tab w:val="left" w:pos="420"/>
              </w:tabs>
              <w:ind w:left="-62" w:leftChars="0" w:firstLine="482" w:firstLineChars="0"/>
              <w:jc w:val="left"/>
              <w:rPr>
                <w:rFonts w:ascii="仿宋_GB2312" w:hAnsi="仿宋_GB2312" w:eastAsia="仿宋_GB2312"/>
                <w:b/>
                <w:sz w:val="24"/>
              </w:rPr>
            </w:pPr>
            <w:bookmarkStart w:id="0" w:name="OLE_LINK2"/>
            <w:r>
              <w:rPr>
                <w:rFonts w:hint="eastAsia" w:ascii="仿宋_GB2312" w:hAnsi="仿宋_GB2312" w:eastAsia="仿宋_GB2312" w:cs="仿宋_GB2312"/>
                <w:b/>
                <w:bCs/>
                <w:sz w:val="24"/>
                <w:szCs w:val="24"/>
                <w:lang w:bidi="ar"/>
              </w:rPr>
              <w:t>公司有进行市值管理吗？</w:t>
            </w:r>
          </w:p>
          <w:p>
            <w:pPr>
              <w:pStyle w:val="42"/>
              <w:keepNext w:val="0"/>
              <w:keepLines w:val="0"/>
              <w:pageBreakBefore w:val="0"/>
              <w:widowControl/>
              <w:numPr>
                <w:ilvl w:val="0"/>
                <w:numId w:val="0"/>
              </w:numPr>
              <w:tabs>
                <w:tab w:val="left" w:pos="420"/>
              </w:tabs>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sz w:val="24"/>
              </w:rPr>
            </w:pPr>
            <w:r>
              <w:rPr>
                <w:rFonts w:hint="eastAsia" w:ascii="仿宋_GB2312" w:hAnsi="仿宋_GB2312" w:eastAsia="仿宋_GB2312"/>
                <w:sz w:val="24"/>
              </w:rPr>
              <w:t>公司董事会、管理层高度重视市值维护，已将市值管理纳入部分高级管理人员绩效考核指标。公司将不断完善信息披露机制、加大与投资者沟通力度，增强投资者对公司的直观认知，传递公司价值；此外，公司严格执行积极、稳定的现金分红政策，回报全体股东。公司坚持专注于主业的长期可持续发展，通过不断加强经营管理等各项工作，推动公司持续稳定发展、不断创造价值，以公司的高质量发展积极回报广大投资者。</w:t>
            </w:r>
          </w:p>
          <w:bookmarkEnd w:id="0"/>
          <w:p>
            <w:pPr>
              <w:pStyle w:val="42"/>
              <w:numPr>
                <w:ilvl w:val="0"/>
                <w:numId w:val="1"/>
              </w:numPr>
              <w:tabs>
                <w:tab w:val="left" w:pos="420"/>
              </w:tabs>
              <w:ind w:left="-62" w:leftChars="0" w:firstLine="482" w:firstLineChars="0"/>
              <w:rPr>
                <w:rFonts w:ascii="仿宋_GB2312" w:hAnsi="仿宋_GB2312" w:eastAsia="仿宋_GB2312" w:cs="仿宋_GB2312"/>
                <w:sz w:val="24"/>
                <w:szCs w:val="24"/>
                <w:lang w:bidi="ar"/>
              </w:rPr>
            </w:pPr>
            <w:r>
              <w:rPr>
                <w:rFonts w:hint="eastAsia" w:ascii="仿宋_GB2312" w:hAnsi="仿宋_GB2312" w:eastAsia="仿宋_GB2312" w:cs="仿宋_GB2312"/>
                <w:b/>
                <w:bCs/>
                <w:sz w:val="24"/>
                <w:szCs w:val="24"/>
                <w:lang w:bidi="ar"/>
              </w:rPr>
              <w:t>公司</w:t>
            </w:r>
            <w:r>
              <w:rPr>
                <w:rFonts w:hint="eastAsia" w:ascii="仿宋_GB2312" w:hAnsi="仿宋_GB2312" w:eastAsia="仿宋_GB2312" w:cs="仿宋_GB2312"/>
                <w:b/>
                <w:bCs/>
                <w:sz w:val="24"/>
                <w:szCs w:val="24"/>
                <w:lang w:val="en-US" w:eastAsia="zh-CN" w:bidi="ar"/>
              </w:rPr>
              <w:t>最新获批的养血祛风止痛颗粒对比市场上其他中成药头痛用药有什么优势</w:t>
            </w:r>
            <w:r>
              <w:rPr>
                <w:rFonts w:hint="eastAsia" w:ascii="仿宋_GB2312" w:hAnsi="仿宋_GB2312" w:eastAsia="仿宋_GB2312" w:cs="仿宋_GB2312"/>
                <w:b/>
                <w:bCs/>
                <w:sz w:val="24"/>
                <w:szCs w:val="24"/>
                <w:lang w:bidi="ar"/>
              </w:rPr>
              <w:t>？</w:t>
            </w:r>
          </w:p>
          <w:p>
            <w:pPr>
              <w:pStyle w:val="42"/>
              <w:keepNext w:val="0"/>
              <w:keepLines w:val="0"/>
              <w:pageBreakBefore w:val="0"/>
              <w:widowControl/>
              <w:numPr>
                <w:ilvl w:val="0"/>
                <w:numId w:val="0"/>
              </w:numPr>
              <w:tabs>
                <w:tab w:val="left" w:pos="420"/>
              </w:tabs>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sz w:val="24"/>
              </w:rPr>
            </w:pPr>
            <w:r>
              <w:rPr>
                <w:rFonts w:hint="eastAsia" w:ascii="仿宋_GB2312" w:hAnsi="仿宋_GB2312" w:eastAsia="仿宋_GB2312"/>
                <w:sz w:val="24"/>
              </w:rPr>
              <w:t>养血祛风止痛颗粒基于中国近代著名中医大家张锡纯先生的代表性方剂“升陷汤”的加减配方而成，主治补气养血，散风止痛，用于频发性紧张型头痛中医辨证属气血两虚证，症见头痛反复发作、头脑昏沉，以及食少纳呆、自汗、气短、神疲乏力、面色苍白，舌淡苔白、脉沉细而弱等，为国内首个精准定位于“频发性紧张型头痛（气血两虚证）”的中药创新药，在处方中增加了黄芪、当归、党参、麸炒白术大量补气养血的药材，与散风止痛药物共用，通过“补气养血治本+散风止痛治标”的机制，显著减少头痛发作频率与强度，同步改善昏沉、乏力等伴随症状，为该细分领域患者提供了针对性强的治疗新选择。</w:t>
            </w:r>
          </w:p>
          <w:p>
            <w:pPr>
              <w:pStyle w:val="42"/>
              <w:numPr>
                <w:ilvl w:val="0"/>
                <w:numId w:val="1"/>
              </w:numPr>
              <w:tabs>
                <w:tab w:val="left" w:pos="420"/>
              </w:tabs>
              <w:ind w:left="-62" w:leftChars="0" w:firstLine="482" w:firstLineChars="0"/>
              <w:rPr>
                <w:rFonts w:hint="eastAsia" w:ascii="仿宋_GB2312" w:hAnsi="仿宋_GB2312" w:eastAsia="仿宋_GB2312" w:cs="仿宋_GB2312"/>
                <w:b/>
                <w:bCs/>
                <w:sz w:val="24"/>
                <w:szCs w:val="24"/>
                <w:lang w:val="en-US" w:eastAsia="zh-CN" w:bidi="ar"/>
              </w:rPr>
            </w:pPr>
            <w:r>
              <w:rPr>
                <w:rFonts w:hint="eastAsia" w:ascii="仿宋_GB2312" w:hAnsi="仿宋_GB2312" w:eastAsia="仿宋_GB2312" w:cs="仿宋_GB2312"/>
                <w:b/>
                <w:bCs/>
                <w:sz w:val="24"/>
                <w:szCs w:val="24"/>
                <w:lang w:val="en-US" w:eastAsia="zh-CN" w:bidi="ar"/>
              </w:rPr>
              <w:t>公司2025年半年度的业绩有什么预期？</w:t>
            </w:r>
          </w:p>
          <w:p>
            <w:pPr>
              <w:pStyle w:val="42"/>
              <w:ind w:firstLine="480" w:firstLineChars="200"/>
              <w:rPr>
                <w:rFonts w:hint="eastAsia" w:ascii="仿宋_GB2312" w:hAnsi="仿宋_GB2312" w:eastAsia="仿宋_GB2312" w:cs="仿宋_GB2312"/>
                <w:b/>
                <w:bCs/>
                <w:sz w:val="24"/>
                <w:szCs w:val="24"/>
                <w:lang w:eastAsia="zh-CN" w:bidi="ar"/>
              </w:rPr>
            </w:pPr>
            <w:r>
              <w:rPr>
                <w:rFonts w:hint="eastAsia" w:ascii="仿宋_GB2312" w:hAnsi="仿宋_GB2312" w:eastAsia="仿宋_GB2312" w:cs="仿宋_GB2312"/>
                <w:sz w:val="24"/>
                <w:szCs w:val="24"/>
                <w:lang w:bidi="ar"/>
              </w:rPr>
              <w:t>2025年</w:t>
            </w:r>
            <w:r>
              <w:rPr>
                <w:rFonts w:hint="eastAsia" w:ascii="仿宋_GB2312" w:hAnsi="仿宋_GB2312" w:eastAsia="仿宋_GB2312" w:cs="仿宋_GB2312"/>
                <w:sz w:val="24"/>
                <w:szCs w:val="24"/>
                <w:lang w:val="en-US" w:eastAsia="zh-CN" w:bidi="ar"/>
              </w:rPr>
              <w:t>上半年</w:t>
            </w:r>
            <w:r>
              <w:rPr>
                <w:rFonts w:hint="eastAsia" w:ascii="仿宋_GB2312" w:hAnsi="仿宋_GB2312" w:eastAsia="仿宋_GB2312" w:cs="仿宋_GB2312"/>
                <w:sz w:val="24"/>
                <w:szCs w:val="24"/>
                <w:lang w:bidi="ar"/>
              </w:rPr>
              <w:t>，公司</w:t>
            </w:r>
            <w:r>
              <w:rPr>
                <w:rFonts w:hint="eastAsia" w:ascii="仿宋_GB2312" w:hAnsi="仿宋_GB2312" w:eastAsia="仿宋_GB2312" w:cs="仿宋_GB2312"/>
                <w:sz w:val="24"/>
                <w:szCs w:val="24"/>
                <w:lang w:val="en-US" w:eastAsia="zh-CN" w:bidi="ar"/>
              </w:rPr>
              <w:t>主要</w:t>
            </w:r>
            <w:bookmarkStart w:id="1" w:name="_GoBack"/>
            <w:bookmarkEnd w:id="1"/>
            <w:r>
              <w:rPr>
                <w:rFonts w:hint="eastAsia" w:ascii="仿宋_GB2312" w:hAnsi="仿宋_GB2312" w:eastAsia="仿宋_GB2312" w:cs="仿宋_GB2312"/>
                <w:sz w:val="24"/>
                <w:szCs w:val="24"/>
                <w:lang w:bidi="ar"/>
              </w:rPr>
              <w:t>核心品种销售基本延续稳健增长态势，销量增长情况较好。受流感和呼吸道疾病发病率降低、市场高基数效应以及行业结构性调整的影响，行业感冒呼吸类药品销售情况整体呈现下滑趋势，公司呼吸类药品销售收入同比亦有所下降，具体情况将在半年度报告中进行披露，公司将稳步推进各项生产研发销售工作，创造更好业绩回报全体股东。</w:t>
            </w:r>
            <w:r>
              <w:rPr>
                <w:rFonts w:hint="eastAsia" w:ascii="仿宋_GB2312" w:hAnsi="仿宋_GB2312" w:eastAsia="仿宋_GB2312" w:cs="仿宋_GB2312"/>
                <w:b/>
                <w:bCs/>
                <w:sz w:val="24"/>
                <w:szCs w:val="24"/>
                <w:lang w:bidi="ar"/>
              </w:rPr>
              <w:t>（风险提示：公司的产品销售规划能否实现取决于市场状况、经营环境、行业政策等多种因素，存在较大不确定性，部分前瞻预计不代表公司对2025年度的盈利预测及对投资者的业绩承诺，请投资者对此保持足够的风险意识，并注意投资风险）</w:t>
            </w:r>
          </w:p>
          <w:p>
            <w:pPr>
              <w:pStyle w:val="42"/>
              <w:numPr>
                <w:ilvl w:val="0"/>
                <w:numId w:val="1"/>
              </w:numPr>
              <w:tabs>
                <w:tab w:val="left" w:pos="420"/>
              </w:tabs>
              <w:ind w:left="-62" w:leftChars="0" w:firstLine="482" w:firstLineChars="0"/>
              <w:rPr>
                <w:rFonts w:ascii="仿宋_GB2312" w:hAnsi="仿宋_GB2312" w:eastAsia="仿宋_GB2312" w:cs="仿宋_GB2312"/>
                <w:b/>
                <w:bCs/>
                <w:sz w:val="24"/>
                <w:szCs w:val="24"/>
                <w:lang w:bidi="ar"/>
              </w:rPr>
            </w:pPr>
            <w:r>
              <w:rPr>
                <w:rFonts w:hint="eastAsia" w:ascii="仿宋_GB2312" w:hAnsi="仿宋_GB2312" w:eastAsia="仿宋_GB2312" w:cs="仿宋_GB2312"/>
                <w:b/>
                <w:bCs/>
                <w:sz w:val="24"/>
                <w:szCs w:val="24"/>
                <w:lang w:val="en-US" w:eastAsia="zh-CN" w:bidi="ar"/>
              </w:rPr>
              <w:t>公</w:t>
            </w:r>
            <w:r>
              <w:rPr>
                <w:rFonts w:hint="eastAsia" w:ascii="仿宋_GB2312" w:hAnsi="仿宋_GB2312" w:eastAsia="仿宋_GB2312" w:cs="仿宋_GB2312"/>
                <w:b/>
                <w:bCs/>
                <w:sz w:val="24"/>
                <w:szCs w:val="24"/>
                <w:lang w:bidi="ar"/>
              </w:rPr>
              <w:t>司未来几年的发展策略是什么？</w:t>
            </w:r>
          </w:p>
          <w:p>
            <w:pPr>
              <w:pStyle w:val="42"/>
              <w:ind w:firstLine="480" w:firstLineChars="200"/>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首先，在战略布局方面，公司已成功实现小儿荆杏止咳颗粒和玄七健骨片两款中药创新药的上市及商业化突破。基于这一成功经验，我们将进一步加大在中药创新药领域的投入，持续优化研发与营销资源配置。未来三年，公司将加速推进在研中药创新药管线的研发进程，同步强化产品准入和渠道覆盖，力争在中医药优势重点治疗领域逐步由市场跟随者突破成为市场领先者。</w:t>
            </w:r>
          </w:p>
          <w:p>
            <w:pPr>
              <w:pStyle w:val="42"/>
              <w:ind w:firstLine="480" w:firstLineChars="200"/>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其次，在产品规划方面，公司已经通过藤黄健骨片、依折麦布片等产品的成功运营，验证了从产品研发到终端销售的全链条运营能力，实现单品成为品类领先者的优异成绩。站在新的发展起点上，我们将着力打造多个年销售额达3-5亿元的产品矩阵。这个矩阵将以中药创新药为核心，同时以其他经典中成药、高端仿制药和复杂制剂为补充，形成多元化的产品组合，确保公司业绩的稳健增长。</w:t>
            </w:r>
          </w:p>
          <w:p>
            <w:pPr>
              <w:pStyle w:val="42"/>
              <w:ind w:firstLine="480" w:firstLineChars="200"/>
              <w:rPr>
                <w:rFonts w:ascii="仿宋_GB2312" w:hAnsi="仿宋_GB2312" w:eastAsia="仿宋_GB2312" w:cs="仿宋_GB2312"/>
                <w:b/>
                <w:bCs/>
                <w:sz w:val="24"/>
                <w:szCs w:val="24"/>
                <w:lang w:bidi="ar"/>
              </w:rPr>
            </w:pPr>
            <w:r>
              <w:rPr>
                <w:rFonts w:hint="eastAsia" w:ascii="仿宋_GB2312" w:hAnsi="仿宋_GB2312" w:eastAsia="仿宋_GB2312" w:cs="仿宋_GB2312"/>
                <w:sz w:val="24"/>
                <w:szCs w:val="24"/>
                <w:lang w:bidi="ar"/>
              </w:rPr>
              <w:t>最后，在增长预期方面，我们预计通过优化产品结构、提升运营效率、强化市场开拓等举措，未来3-5年内将实现业绩的阶梯式复合增长。这个均衡且具有竞争力的产品群，将为公司带来可持续的发展动力，推动公司整体实力迈上新的台阶。</w:t>
            </w:r>
            <w:r>
              <w:rPr>
                <w:rFonts w:hint="eastAsia" w:ascii="仿宋_GB2312" w:hAnsi="仿宋_GB2312" w:eastAsia="仿宋_GB2312" w:cs="仿宋_GB2312"/>
                <w:b/>
                <w:bCs/>
                <w:sz w:val="24"/>
                <w:szCs w:val="24"/>
                <w:lang w:bidi="ar"/>
              </w:rPr>
              <w:t>（风险提示：公司的经营计划目标及产品销售规划能否实现取决于市场状况、经营环境、行业政策等多种因素，存在较大不确定性，部分前瞻预计不代表公司对2025年度的盈利预测及对投资者的业绩承诺，请投资者对此保持足够的风险意识，并注意投资风险）</w:t>
            </w:r>
          </w:p>
          <w:p>
            <w:pPr>
              <w:pStyle w:val="42"/>
              <w:ind w:firstLine="480" w:firstLineChars="200"/>
            </w:pPr>
            <w:r>
              <w:rPr>
                <w:rFonts w:hint="eastAsia" w:ascii="仿宋_GB2312" w:hAnsi="仿宋_GB2312" w:eastAsia="仿宋_GB2312" w:cs="仿宋_GB2312"/>
                <w:sz w:val="24"/>
                <w:szCs w:val="24"/>
                <w:lang w:bidi="ar"/>
              </w:rPr>
              <w:t>我们坚信，凭借清晰的战略规划、扎实的研发实力和专业的营销能力，公司将在中药创新药领域继续领跑，为投资者创造更大的价值。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34"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附件清单</w:t>
            </w:r>
          </w:p>
        </w:tc>
        <w:tc>
          <w:tcPr>
            <w:tcW w:w="7167" w:type="dxa"/>
            <w:vAlign w:val="center"/>
          </w:tcPr>
          <w:p>
            <w:pPr>
              <w:spacing w:line="360" w:lineRule="exact"/>
              <w:jc w:val="left"/>
              <w:rPr>
                <w:rFonts w:ascii="仿宋_GB2312" w:hAnsi="仿宋_GB2312" w:eastAsia="仿宋_GB2312" w:cs="仿宋_GB2312"/>
                <w:sz w:val="24"/>
              </w:rPr>
            </w:pPr>
            <w:r>
              <w:rPr>
                <w:rFonts w:hint="eastAsia" w:ascii="仿宋_GB2312" w:hAnsi="仿宋_GB2312" w:eastAsia="仿宋_GB2312" w:cs="仿宋_GB2312"/>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934"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b/>
                <w:bCs/>
                <w:sz w:val="24"/>
              </w:rPr>
              <w:t>备注</w:t>
            </w:r>
          </w:p>
        </w:tc>
        <w:tc>
          <w:tcPr>
            <w:tcW w:w="7167" w:type="dxa"/>
            <w:vAlign w:val="center"/>
          </w:tcPr>
          <w:p>
            <w:pPr>
              <w:spacing w:line="3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交流过程中，公司接待人员与投资者进行了充分的交流与沟通，严格按照有关制度规定，没有出现未公开重大信息泄露等情况。</w:t>
            </w:r>
          </w:p>
        </w:tc>
      </w:tr>
    </w:tbl>
    <w:p>
      <w:pPr>
        <w:jc w:val="left"/>
        <w:rPr>
          <w:rFonts w:ascii="仿宋_GB2312" w:hAnsi="仿宋_GB2312" w:eastAsia="仿宋_GB2312" w:cs="仿宋_GB2312"/>
          <w:b/>
          <w:bCs/>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ascii="仿宋_GB2312" w:hAnsi="仿宋_GB2312" w:eastAsia="仿宋_GB2312" w:cs="仿宋_GB2312"/>
                            </w:rPr>
                          </w:pPr>
                          <w:r>
                            <w:rPr>
                              <w:rFonts w:hint="eastAsia" w:ascii="仿宋_GB2312" w:hAnsi="仿宋_GB2312" w:eastAsia="仿宋_GB2312" w:cs="仿宋_GB2312"/>
                            </w:rPr>
                            <w:t>第</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页共</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rPr>
                            <w:t>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7"/>
                      <w:rPr>
                        <w:rFonts w:ascii="仿宋_GB2312" w:hAnsi="仿宋_GB2312" w:eastAsia="仿宋_GB2312" w:cs="仿宋_GB2312"/>
                      </w:rPr>
                    </w:pPr>
                    <w:r>
                      <w:rPr>
                        <w:rFonts w:hint="eastAsia" w:ascii="仿宋_GB2312" w:hAnsi="仿宋_GB2312" w:eastAsia="仿宋_GB2312" w:cs="仿宋_GB2312"/>
                      </w:rPr>
                      <w:t>第</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页共</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rP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2A528D"/>
    <w:multiLevelType w:val="singleLevel"/>
    <w:tmpl w:val="422A528D"/>
    <w:lvl w:ilvl="0" w:tentative="0">
      <w:start w:val="1"/>
      <w:numFmt w:val="decimal"/>
      <w:suff w:val="nothing"/>
      <w:lvlText w:val="%1、"/>
      <w:lvlJc w:val="left"/>
      <w:pPr>
        <w:ind w:left="-62" w:firstLine="0"/>
      </w:pPr>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4OGJiNjNiNDIwNzM1MjkyZTFkM2VlZWQzZWJiNzUifQ=="/>
  </w:docVars>
  <w:rsids>
    <w:rsidRoot w:val="00172A27"/>
    <w:rsid w:val="00002341"/>
    <w:rsid w:val="00002A7C"/>
    <w:rsid w:val="00004F20"/>
    <w:rsid w:val="00006778"/>
    <w:rsid w:val="000137F8"/>
    <w:rsid w:val="00014AC1"/>
    <w:rsid w:val="00016387"/>
    <w:rsid w:val="00020CE7"/>
    <w:rsid w:val="00021B4F"/>
    <w:rsid w:val="00021FA4"/>
    <w:rsid w:val="00022FA3"/>
    <w:rsid w:val="000263EB"/>
    <w:rsid w:val="00026DCA"/>
    <w:rsid w:val="00027748"/>
    <w:rsid w:val="00030E15"/>
    <w:rsid w:val="00030E21"/>
    <w:rsid w:val="00031EFA"/>
    <w:rsid w:val="000330D2"/>
    <w:rsid w:val="0003636D"/>
    <w:rsid w:val="000406DC"/>
    <w:rsid w:val="000407F7"/>
    <w:rsid w:val="00042FED"/>
    <w:rsid w:val="00044BE8"/>
    <w:rsid w:val="00050383"/>
    <w:rsid w:val="00055D66"/>
    <w:rsid w:val="00056865"/>
    <w:rsid w:val="00056CD0"/>
    <w:rsid w:val="00060F90"/>
    <w:rsid w:val="00063A57"/>
    <w:rsid w:val="00063E41"/>
    <w:rsid w:val="00065CAE"/>
    <w:rsid w:val="00066852"/>
    <w:rsid w:val="000676EF"/>
    <w:rsid w:val="000706EE"/>
    <w:rsid w:val="00070C3B"/>
    <w:rsid w:val="00071F47"/>
    <w:rsid w:val="00072BB0"/>
    <w:rsid w:val="00074C31"/>
    <w:rsid w:val="00075F42"/>
    <w:rsid w:val="00076CC4"/>
    <w:rsid w:val="00080685"/>
    <w:rsid w:val="00082C79"/>
    <w:rsid w:val="00083E74"/>
    <w:rsid w:val="00084737"/>
    <w:rsid w:val="00087B1B"/>
    <w:rsid w:val="00090D18"/>
    <w:rsid w:val="00092D01"/>
    <w:rsid w:val="00094FBC"/>
    <w:rsid w:val="00095EEB"/>
    <w:rsid w:val="000A0270"/>
    <w:rsid w:val="000A3307"/>
    <w:rsid w:val="000A335F"/>
    <w:rsid w:val="000A37FE"/>
    <w:rsid w:val="000A3D7C"/>
    <w:rsid w:val="000A7576"/>
    <w:rsid w:val="000B06B1"/>
    <w:rsid w:val="000B34AC"/>
    <w:rsid w:val="000B65AB"/>
    <w:rsid w:val="000C1891"/>
    <w:rsid w:val="000C29E5"/>
    <w:rsid w:val="000C2E8D"/>
    <w:rsid w:val="000C3554"/>
    <w:rsid w:val="000C7334"/>
    <w:rsid w:val="000C763F"/>
    <w:rsid w:val="000C78A0"/>
    <w:rsid w:val="000D175B"/>
    <w:rsid w:val="000D3803"/>
    <w:rsid w:val="000D7978"/>
    <w:rsid w:val="000D7C50"/>
    <w:rsid w:val="000E19CA"/>
    <w:rsid w:val="000E1B5B"/>
    <w:rsid w:val="000E2B4F"/>
    <w:rsid w:val="000E5F7D"/>
    <w:rsid w:val="000F1F0E"/>
    <w:rsid w:val="000F1F21"/>
    <w:rsid w:val="000F248F"/>
    <w:rsid w:val="000F5C89"/>
    <w:rsid w:val="0010169A"/>
    <w:rsid w:val="00103362"/>
    <w:rsid w:val="001037CD"/>
    <w:rsid w:val="00104D10"/>
    <w:rsid w:val="00107585"/>
    <w:rsid w:val="001077A2"/>
    <w:rsid w:val="00107DC7"/>
    <w:rsid w:val="001105B0"/>
    <w:rsid w:val="001113B7"/>
    <w:rsid w:val="001140EB"/>
    <w:rsid w:val="00116302"/>
    <w:rsid w:val="001204AF"/>
    <w:rsid w:val="00121055"/>
    <w:rsid w:val="001223E0"/>
    <w:rsid w:val="001254AD"/>
    <w:rsid w:val="0012571B"/>
    <w:rsid w:val="001268F2"/>
    <w:rsid w:val="00130E82"/>
    <w:rsid w:val="0013676F"/>
    <w:rsid w:val="001367BA"/>
    <w:rsid w:val="0013682E"/>
    <w:rsid w:val="0013743C"/>
    <w:rsid w:val="00137480"/>
    <w:rsid w:val="001405D1"/>
    <w:rsid w:val="00140FA9"/>
    <w:rsid w:val="00145F1B"/>
    <w:rsid w:val="00146F39"/>
    <w:rsid w:val="00151E97"/>
    <w:rsid w:val="001522C4"/>
    <w:rsid w:val="00152555"/>
    <w:rsid w:val="001545D0"/>
    <w:rsid w:val="0015618A"/>
    <w:rsid w:val="00156DDC"/>
    <w:rsid w:val="00157A32"/>
    <w:rsid w:val="00161241"/>
    <w:rsid w:val="00161361"/>
    <w:rsid w:val="00162606"/>
    <w:rsid w:val="001629F6"/>
    <w:rsid w:val="0016376A"/>
    <w:rsid w:val="00163D93"/>
    <w:rsid w:val="00163DF2"/>
    <w:rsid w:val="00167CDD"/>
    <w:rsid w:val="00167E07"/>
    <w:rsid w:val="001710F4"/>
    <w:rsid w:val="00172A27"/>
    <w:rsid w:val="00172AF5"/>
    <w:rsid w:val="00173339"/>
    <w:rsid w:val="00180077"/>
    <w:rsid w:val="00187EA5"/>
    <w:rsid w:val="00190149"/>
    <w:rsid w:val="0019018D"/>
    <w:rsid w:val="00190858"/>
    <w:rsid w:val="00191842"/>
    <w:rsid w:val="00195413"/>
    <w:rsid w:val="001961BC"/>
    <w:rsid w:val="001A2A81"/>
    <w:rsid w:val="001A561B"/>
    <w:rsid w:val="001A69EA"/>
    <w:rsid w:val="001A71B2"/>
    <w:rsid w:val="001B158A"/>
    <w:rsid w:val="001B1914"/>
    <w:rsid w:val="001B19F9"/>
    <w:rsid w:val="001B1B27"/>
    <w:rsid w:val="001B1E97"/>
    <w:rsid w:val="001B1FE8"/>
    <w:rsid w:val="001B3CEC"/>
    <w:rsid w:val="001B3E48"/>
    <w:rsid w:val="001B4119"/>
    <w:rsid w:val="001B4C74"/>
    <w:rsid w:val="001B565F"/>
    <w:rsid w:val="001B5C5F"/>
    <w:rsid w:val="001C0CF9"/>
    <w:rsid w:val="001C1E7E"/>
    <w:rsid w:val="001C201D"/>
    <w:rsid w:val="001C263B"/>
    <w:rsid w:val="001C6E9E"/>
    <w:rsid w:val="001C6F95"/>
    <w:rsid w:val="001D1041"/>
    <w:rsid w:val="001D41B8"/>
    <w:rsid w:val="001D569C"/>
    <w:rsid w:val="001D650E"/>
    <w:rsid w:val="001E20C5"/>
    <w:rsid w:val="001E4336"/>
    <w:rsid w:val="001E4C9D"/>
    <w:rsid w:val="001E5A95"/>
    <w:rsid w:val="001F308D"/>
    <w:rsid w:val="001F380D"/>
    <w:rsid w:val="001F4220"/>
    <w:rsid w:val="001F5FFD"/>
    <w:rsid w:val="001F64E1"/>
    <w:rsid w:val="001F7F2D"/>
    <w:rsid w:val="0020065E"/>
    <w:rsid w:val="002025D2"/>
    <w:rsid w:val="00212477"/>
    <w:rsid w:val="0021254D"/>
    <w:rsid w:val="002132A8"/>
    <w:rsid w:val="00214BA6"/>
    <w:rsid w:val="0021561A"/>
    <w:rsid w:val="00216149"/>
    <w:rsid w:val="00217F30"/>
    <w:rsid w:val="00220B7F"/>
    <w:rsid w:val="0022320C"/>
    <w:rsid w:val="00224163"/>
    <w:rsid w:val="0022543F"/>
    <w:rsid w:val="002269CC"/>
    <w:rsid w:val="0022769B"/>
    <w:rsid w:val="0023103E"/>
    <w:rsid w:val="00231926"/>
    <w:rsid w:val="00231A34"/>
    <w:rsid w:val="0024228C"/>
    <w:rsid w:val="00242FCF"/>
    <w:rsid w:val="00247CAB"/>
    <w:rsid w:val="00250E97"/>
    <w:rsid w:val="00253A5F"/>
    <w:rsid w:val="002548C9"/>
    <w:rsid w:val="00257B13"/>
    <w:rsid w:val="00261DA8"/>
    <w:rsid w:val="00262AAF"/>
    <w:rsid w:val="00263A46"/>
    <w:rsid w:val="002640FC"/>
    <w:rsid w:val="00264C43"/>
    <w:rsid w:val="00264F0A"/>
    <w:rsid w:val="0027175F"/>
    <w:rsid w:val="00273A11"/>
    <w:rsid w:val="002743A3"/>
    <w:rsid w:val="002811AA"/>
    <w:rsid w:val="0028330B"/>
    <w:rsid w:val="0029008F"/>
    <w:rsid w:val="00293A01"/>
    <w:rsid w:val="002946C3"/>
    <w:rsid w:val="00294E1D"/>
    <w:rsid w:val="0029544A"/>
    <w:rsid w:val="00295DDF"/>
    <w:rsid w:val="00296495"/>
    <w:rsid w:val="002A15F3"/>
    <w:rsid w:val="002A184C"/>
    <w:rsid w:val="002A7157"/>
    <w:rsid w:val="002A75E2"/>
    <w:rsid w:val="002B04F5"/>
    <w:rsid w:val="002B140F"/>
    <w:rsid w:val="002B18E3"/>
    <w:rsid w:val="002B276F"/>
    <w:rsid w:val="002B5724"/>
    <w:rsid w:val="002B6AC3"/>
    <w:rsid w:val="002B7E58"/>
    <w:rsid w:val="002B7FD3"/>
    <w:rsid w:val="002C2554"/>
    <w:rsid w:val="002C34DE"/>
    <w:rsid w:val="002C6FE6"/>
    <w:rsid w:val="002D33F0"/>
    <w:rsid w:val="002D6B0F"/>
    <w:rsid w:val="002D6E93"/>
    <w:rsid w:val="002E128A"/>
    <w:rsid w:val="002E146D"/>
    <w:rsid w:val="002E1764"/>
    <w:rsid w:val="002E1B02"/>
    <w:rsid w:val="002E31A0"/>
    <w:rsid w:val="002E4D13"/>
    <w:rsid w:val="002F048A"/>
    <w:rsid w:val="002F40DF"/>
    <w:rsid w:val="002F63B1"/>
    <w:rsid w:val="002F7838"/>
    <w:rsid w:val="003000BF"/>
    <w:rsid w:val="00300782"/>
    <w:rsid w:val="00303179"/>
    <w:rsid w:val="00306B21"/>
    <w:rsid w:val="00316FA3"/>
    <w:rsid w:val="0032147B"/>
    <w:rsid w:val="00321CE2"/>
    <w:rsid w:val="003240CA"/>
    <w:rsid w:val="00325C4D"/>
    <w:rsid w:val="0032622C"/>
    <w:rsid w:val="00330727"/>
    <w:rsid w:val="003314AE"/>
    <w:rsid w:val="00332517"/>
    <w:rsid w:val="00332E62"/>
    <w:rsid w:val="00333B32"/>
    <w:rsid w:val="00335277"/>
    <w:rsid w:val="0034075A"/>
    <w:rsid w:val="0034305D"/>
    <w:rsid w:val="00344EE4"/>
    <w:rsid w:val="003459E0"/>
    <w:rsid w:val="00347A8D"/>
    <w:rsid w:val="003501A4"/>
    <w:rsid w:val="00352A24"/>
    <w:rsid w:val="0035443F"/>
    <w:rsid w:val="0035479D"/>
    <w:rsid w:val="00357500"/>
    <w:rsid w:val="0036102F"/>
    <w:rsid w:val="003634F2"/>
    <w:rsid w:val="00364DAD"/>
    <w:rsid w:val="0037101E"/>
    <w:rsid w:val="00373D5A"/>
    <w:rsid w:val="003768A3"/>
    <w:rsid w:val="00377253"/>
    <w:rsid w:val="003777AB"/>
    <w:rsid w:val="00380CC4"/>
    <w:rsid w:val="0038394F"/>
    <w:rsid w:val="00390455"/>
    <w:rsid w:val="003A006C"/>
    <w:rsid w:val="003A2289"/>
    <w:rsid w:val="003A2E7F"/>
    <w:rsid w:val="003A33A6"/>
    <w:rsid w:val="003A7C55"/>
    <w:rsid w:val="003B044B"/>
    <w:rsid w:val="003B0F6B"/>
    <w:rsid w:val="003B1152"/>
    <w:rsid w:val="003B1517"/>
    <w:rsid w:val="003B2DE8"/>
    <w:rsid w:val="003B560E"/>
    <w:rsid w:val="003B5A86"/>
    <w:rsid w:val="003B6BAE"/>
    <w:rsid w:val="003C108D"/>
    <w:rsid w:val="003C1527"/>
    <w:rsid w:val="003C31CC"/>
    <w:rsid w:val="003C33D2"/>
    <w:rsid w:val="003C5DAD"/>
    <w:rsid w:val="003C6253"/>
    <w:rsid w:val="003D0069"/>
    <w:rsid w:val="003D2530"/>
    <w:rsid w:val="003D4A7A"/>
    <w:rsid w:val="003D6E6B"/>
    <w:rsid w:val="003E2352"/>
    <w:rsid w:val="003E63A2"/>
    <w:rsid w:val="003E643F"/>
    <w:rsid w:val="003F045E"/>
    <w:rsid w:val="003F5965"/>
    <w:rsid w:val="003F7949"/>
    <w:rsid w:val="00400056"/>
    <w:rsid w:val="00401046"/>
    <w:rsid w:val="00402F6C"/>
    <w:rsid w:val="00403140"/>
    <w:rsid w:val="00403AD3"/>
    <w:rsid w:val="0040609F"/>
    <w:rsid w:val="00406299"/>
    <w:rsid w:val="004100AA"/>
    <w:rsid w:val="004106E0"/>
    <w:rsid w:val="004108F2"/>
    <w:rsid w:val="00411ECD"/>
    <w:rsid w:val="00415AF0"/>
    <w:rsid w:val="0042067F"/>
    <w:rsid w:val="00420B8F"/>
    <w:rsid w:val="004225E9"/>
    <w:rsid w:val="00423536"/>
    <w:rsid w:val="0042472E"/>
    <w:rsid w:val="00424A7E"/>
    <w:rsid w:val="004275CF"/>
    <w:rsid w:val="004314FF"/>
    <w:rsid w:val="004329D8"/>
    <w:rsid w:val="004349F1"/>
    <w:rsid w:val="004362BF"/>
    <w:rsid w:val="00437AE4"/>
    <w:rsid w:val="00440BBE"/>
    <w:rsid w:val="004431CC"/>
    <w:rsid w:val="00446852"/>
    <w:rsid w:val="00446B99"/>
    <w:rsid w:val="004471A0"/>
    <w:rsid w:val="0044726E"/>
    <w:rsid w:val="00450814"/>
    <w:rsid w:val="00456E10"/>
    <w:rsid w:val="00457358"/>
    <w:rsid w:val="00461132"/>
    <w:rsid w:val="00463312"/>
    <w:rsid w:val="00463F13"/>
    <w:rsid w:val="0046560F"/>
    <w:rsid w:val="00471E8E"/>
    <w:rsid w:val="00473154"/>
    <w:rsid w:val="0047535A"/>
    <w:rsid w:val="0047753F"/>
    <w:rsid w:val="00481B08"/>
    <w:rsid w:val="004847B9"/>
    <w:rsid w:val="00486611"/>
    <w:rsid w:val="00486691"/>
    <w:rsid w:val="00486959"/>
    <w:rsid w:val="00491F73"/>
    <w:rsid w:val="00491FFA"/>
    <w:rsid w:val="004939AC"/>
    <w:rsid w:val="00495D2F"/>
    <w:rsid w:val="004A068F"/>
    <w:rsid w:val="004A1938"/>
    <w:rsid w:val="004A4158"/>
    <w:rsid w:val="004A5D64"/>
    <w:rsid w:val="004A78CC"/>
    <w:rsid w:val="004A7F16"/>
    <w:rsid w:val="004B0183"/>
    <w:rsid w:val="004B0613"/>
    <w:rsid w:val="004B354D"/>
    <w:rsid w:val="004B5187"/>
    <w:rsid w:val="004B72D0"/>
    <w:rsid w:val="004C1472"/>
    <w:rsid w:val="004C361F"/>
    <w:rsid w:val="004C50A4"/>
    <w:rsid w:val="004C6E7F"/>
    <w:rsid w:val="004D3455"/>
    <w:rsid w:val="004D6378"/>
    <w:rsid w:val="004E0C5D"/>
    <w:rsid w:val="004E2B8E"/>
    <w:rsid w:val="004E2F32"/>
    <w:rsid w:val="004E2FAC"/>
    <w:rsid w:val="004E5033"/>
    <w:rsid w:val="004E687F"/>
    <w:rsid w:val="004E7133"/>
    <w:rsid w:val="004F131E"/>
    <w:rsid w:val="004F25C9"/>
    <w:rsid w:val="004F3335"/>
    <w:rsid w:val="004F570D"/>
    <w:rsid w:val="005008E8"/>
    <w:rsid w:val="005059B0"/>
    <w:rsid w:val="00506699"/>
    <w:rsid w:val="005069FD"/>
    <w:rsid w:val="00506E1C"/>
    <w:rsid w:val="00507D62"/>
    <w:rsid w:val="00515628"/>
    <w:rsid w:val="00517919"/>
    <w:rsid w:val="0052344F"/>
    <w:rsid w:val="005244B1"/>
    <w:rsid w:val="005260E1"/>
    <w:rsid w:val="00526F58"/>
    <w:rsid w:val="00527EB2"/>
    <w:rsid w:val="00533AF1"/>
    <w:rsid w:val="005355AA"/>
    <w:rsid w:val="00535A37"/>
    <w:rsid w:val="00540192"/>
    <w:rsid w:val="00544DB1"/>
    <w:rsid w:val="00546EB1"/>
    <w:rsid w:val="00553D21"/>
    <w:rsid w:val="00554185"/>
    <w:rsid w:val="005548CA"/>
    <w:rsid w:val="00557F9A"/>
    <w:rsid w:val="00560452"/>
    <w:rsid w:val="00561772"/>
    <w:rsid w:val="00563163"/>
    <w:rsid w:val="005734FB"/>
    <w:rsid w:val="00574500"/>
    <w:rsid w:val="005805DE"/>
    <w:rsid w:val="00581A7D"/>
    <w:rsid w:val="00583B45"/>
    <w:rsid w:val="00583F62"/>
    <w:rsid w:val="00584614"/>
    <w:rsid w:val="005906CD"/>
    <w:rsid w:val="00595CCE"/>
    <w:rsid w:val="00597627"/>
    <w:rsid w:val="00597CAE"/>
    <w:rsid w:val="005A2C6A"/>
    <w:rsid w:val="005A469F"/>
    <w:rsid w:val="005A6C85"/>
    <w:rsid w:val="005A7D3B"/>
    <w:rsid w:val="005A7DF7"/>
    <w:rsid w:val="005B0AF4"/>
    <w:rsid w:val="005B0DE2"/>
    <w:rsid w:val="005B10E1"/>
    <w:rsid w:val="005B3B52"/>
    <w:rsid w:val="005B50B2"/>
    <w:rsid w:val="005C0CC5"/>
    <w:rsid w:val="005C5220"/>
    <w:rsid w:val="005C56C0"/>
    <w:rsid w:val="005C5A8A"/>
    <w:rsid w:val="005C6C70"/>
    <w:rsid w:val="005C71FD"/>
    <w:rsid w:val="005D3C14"/>
    <w:rsid w:val="005D3E22"/>
    <w:rsid w:val="005D5E4F"/>
    <w:rsid w:val="005E0FB0"/>
    <w:rsid w:val="005E2D36"/>
    <w:rsid w:val="005E488B"/>
    <w:rsid w:val="005E702D"/>
    <w:rsid w:val="005E7213"/>
    <w:rsid w:val="005E7C63"/>
    <w:rsid w:val="005E7D30"/>
    <w:rsid w:val="005F039C"/>
    <w:rsid w:val="005F192D"/>
    <w:rsid w:val="005F19A4"/>
    <w:rsid w:val="005F1B9E"/>
    <w:rsid w:val="005F1F84"/>
    <w:rsid w:val="0060100E"/>
    <w:rsid w:val="00605A42"/>
    <w:rsid w:val="006063EB"/>
    <w:rsid w:val="00610D51"/>
    <w:rsid w:val="00614BC9"/>
    <w:rsid w:val="0061576F"/>
    <w:rsid w:val="006162A7"/>
    <w:rsid w:val="00620EE7"/>
    <w:rsid w:val="00622EBC"/>
    <w:rsid w:val="0062422E"/>
    <w:rsid w:val="00626C89"/>
    <w:rsid w:val="006275D7"/>
    <w:rsid w:val="00627D85"/>
    <w:rsid w:val="006314FB"/>
    <w:rsid w:val="006321CC"/>
    <w:rsid w:val="0063258F"/>
    <w:rsid w:val="006363AB"/>
    <w:rsid w:val="00641A50"/>
    <w:rsid w:val="00643B84"/>
    <w:rsid w:val="006447DC"/>
    <w:rsid w:val="006525D3"/>
    <w:rsid w:val="006532B3"/>
    <w:rsid w:val="00655253"/>
    <w:rsid w:val="006561B6"/>
    <w:rsid w:val="006634FC"/>
    <w:rsid w:val="00663C97"/>
    <w:rsid w:val="0066554A"/>
    <w:rsid w:val="00665623"/>
    <w:rsid w:val="006659BB"/>
    <w:rsid w:val="00667669"/>
    <w:rsid w:val="00671E44"/>
    <w:rsid w:val="00672768"/>
    <w:rsid w:val="00672F88"/>
    <w:rsid w:val="00673F85"/>
    <w:rsid w:val="00674189"/>
    <w:rsid w:val="00675811"/>
    <w:rsid w:val="0067640A"/>
    <w:rsid w:val="00676594"/>
    <w:rsid w:val="00677A20"/>
    <w:rsid w:val="0068099F"/>
    <w:rsid w:val="00680A67"/>
    <w:rsid w:val="00686149"/>
    <w:rsid w:val="006903CD"/>
    <w:rsid w:val="00693F3D"/>
    <w:rsid w:val="00695B95"/>
    <w:rsid w:val="006970DC"/>
    <w:rsid w:val="006977ED"/>
    <w:rsid w:val="006A129D"/>
    <w:rsid w:val="006A5317"/>
    <w:rsid w:val="006A74E3"/>
    <w:rsid w:val="006C5AEC"/>
    <w:rsid w:val="006C6E7D"/>
    <w:rsid w:val="006D3154"/>
    <w:rsid w:val="006D3E58"/>
    <w:rsid w:val="006D56AA"/>
    <w:rsid w:val="006D7C20"/>
    <w:rsid w:val="006E0BB6"/>
    <w:rsid w:val="006E1774"/>
    <w:rsid w:val="006E1860"/>
    <w:rsid w:val="006E1B33"/>
    <w:rsid w:val="006E25A8"/>
    <w:rsid w:val="006E76EF"/>
    <w:rsid w:val="006E7CCE"/>
    <w:rsid w:val="006F0D6A"/>
    <w:rsid w:val="006F2CBB"/>
    <w:rsid w:val="006F6691"/>
    <w:rsid w:val="006F6AC2"/>
    <w:rsid w:val="0070046F"/>
    <w:rsid w:val="0070056C"/>
    <w:rsid w:val="00703FEA"/>
    <w:rsid w:val="007066E2"/>
    <w:rsid w:val="0071187B"/>
    <w:rsid w:val="00711947"/>
    <w:rsid w:val="00712B09"/>
    <w:rsid w:val="00713E99"/>
    <w:rsid w:val="0071567D"/>
    <w:rsid w:val="007226E9"/>
    <w:rsid w:val="0072273D"/>
    <w:rsid w:val="00724662"/>
    <w:rsid w:val="00727999"/>
    <w:rsid w:val="00737074"/>
    <w:rsid w:val="00737688"/>
    <w:rsid w:val="00742452"/>
    <w:rsid w:val="00761A35"/>
    <w:rsid w:val="00762A67"/>
    <w:rsid w:val="007649B8"/>
    <w:rsid w:val="0076645E"/>
    <w:rsid w:val="007670E7"/>
    <w:rsid w:val="00770383"/>
    <w:rsid w:val="007703E3"/>
    <w:rsid w:val="007705A9"/>
    <w:rsid w:val="00771B2E"/>
    <w:rsid w:val="007750E9"/>
    <w:rsid w:val="0077627D"/>
    <w:rsid w:val="00776AC3"/>
    <w:rsid w:val="00777A12"/>
    <w:rsid w:val="00782435"/>
    <w:rsid w:val="00783A71"/>
    <w:rsid w:val="00785C87"/>
    <w:rsid w:val="00785E60"/>
    <w:rsid w:val="0078797A"/>
    <w:rsid w:val="007914DA"/>
    <w:rsid w:val="00791B31"/>
    <w:rsid w:val="00793857"/>
    <w:rsid w:val="00793DCB"/>
    <w:rsid w:val="00793E31"/>
    <w:rsid w:val="00794B06"/>
    <w:rsid w:val="007959AD"/>
    <w:rsid w:val="00795D5A"/>
    <w:rsid w:val="007966DB"/>
    <w:rsid w:val="00797CF4"/>
    <w:rsid w:val="007A08FB"/>
    <w:rsid w:val="007A4A78"/>
    <w:rsid w:val="007A5067"/>
    <w:rsid w:val="007A5D5F"/>
    <w:rsid w:val="007A5EBA"/>
    <w:rsid w:val="007A6274"/>
    <w:rsid w:val="007A6A95"/>
    <w:rsid w:val="007A7297"/>
    <w:rsid w:val="007B0232"/>
    <w:rsid w:val="007B1D4F"/>
    <w:rsid w:val="007B1E5A"/>
    <w:rsid w:val="007B329C"/>
    <w:rsid w:val="007B479D"/>
    <w:rsid w:val="007B6313"/>
    <w:rsid w:val="007C1BC7"/>
    <w:rsid w:val="007C2032"/>
    <w:rsid w:val="007C3CD1"/>
    <w:rsid w:val="007C578C"/>
    <w:rsid w:val="007C73EA"/>
    <w:rsid w:val="007D141E"/>
    <w:rsid w:val="007D2144"/>
    <w:rsid w:val="007D239E"/>
    <w:rsid w:val="007D25E5"/>
    <w:rsid w:val="007D5B9A"/>
    <w:rsid w:val="007D64BD"/>
    <w:rsid w:val="007D7C4E"/>
    <w:rsid w:val="007E0304"/>
    <w:rsid w:val="007E0E5E"/>
    <w:rsid w:val="007E2374"/>
    <w:rsid w:val="007E3A32"/>
    <w:rsid w:val="007E4352"/>
    <w:rsid w:val="007E5874"/>
    <w:rsid w:val="007E758A"/>
    <w:rsid w:val="007E7ABC"/>
    <w:rsid w:val="007F1351"/>
    <w:rsid w:val="007F288E"/>
    <w:rsid w:val="007F36B2"/>
    <w:rsid w:val="007F6D70"/>
    <w:rsid w:val="008017CB"/>
    <w:rsid w:val="008019CF"/>
    <w:rsid w:val="00804A30"/>
    <w:rsid w:val="00805955"/>
    <w:rsid w:val="008106B8"/>
    <w:rsid w:val="00810F00"/>
    <w:rsid w:val="00811C2D"/>
    <w:rsid w:val="00813479"/>
    <w:rsid w:val="008179AB"/>
    <w:rsid w:val="00820B35"/>
    <w:rsid w:val="00821543"/>
    <w:rsid w:val="00821DE5"/>
    <w:rsid w:val="008238D0"/>
    <w:rsid w:val="00824184"/>
    <w:rsid w:val="00827B9C"/>
    <w:rsid w:val="008307DE"/>
    <w:rsid w:val="00830E24"/>
    <w:rsid w:val="00833BDA"/>
    <w:rsid w:val="00834A5A"/>
    <w:rsid w:val="00837D83"/>
    <w:rsid w:val="008432D0"/>
    <w:rsid w:val="008437AC"/>
    <w:rsid w:val="0084473F"/>
    <w:rsid w:val="00850468"/>
    <w:rsid w:val="00850FAC"/>
    <w:rsid w:val="008533F2"/>
    <w:rsid w:val="0085451D"/>
    <w:rsid w:val="00855D30"/>
    <w:rsid w:val="008570EF"/>
    <w:rsid w:val="008574CB"/>
    <w:rsid w:val="00857812"/>
    <w:rsid w:val="00862D1F"/>
    <w:rsid w:val="00864A41"/>
    <w:rsid w:val="008654B1"/>
    <w:rsid w:val="00871E7E"/>
    <w:rsid w:val="008727C9"/>
    <w:rsid w:val="00874B14"/>
    <w:rsid w:val="00874BCB"/>
    <w:rsid w:val="00875E57"/>
    <w:rsid w:val="00883C0C"/>
    <w:rsid w:val="00885522"/>
    <w:rsid w:val="00885BB4"/>
    <w:rsid w:val="00887771"/>
    <w:rsid w:val="0089227F"/>
    <w:rsid w:val="00894239"/>
    <w:rsid w:val="008944D8"/>
    <w:rsid w:val="00895A90"/>
    <w:rsid w:val="00897C73"/>
    <w:rsid w:val="00897DC7"/>
    <w:rsid w:val="008A2BBB"/>
    <w:rsid w:val="008A695D"/>
    <w:rsid w:val="008B267F"/>
    <w:rsid w:val="008B449A"/>
    <w:rsid w:val="008C11A9"/>
    <w:rsid w:val="008C3661"/>
    <w:rsid w:val="008C7E52"/>
    <w:rsid w:val="008C7EDE"/>
    <w:rsid w:val="008D0892"/>
    <w:rsid w:val="008E0447"/>
    <w:rsid w:val="008E1A34"/>
    <w:rsid w:val="008E3586"/>
    <w:rsid w:val="008E3A1B"/>
    <w:rsid w:val="008E5937"/>
    <w:rsid w:val="008E59CC"/>
    <w:rsid w:val="008E77C6"/>
    <w:rsid w:val="008F0C9E"/>
    <w:rsid w:val="008F4037"/>
    <w:rsid w:val="008F46FD"/>
    <w:rsid w:val="008F4D0D"/>
    <w:rsid w:val="008F4E1C"/>
    <w:rsid w:val="008F55FB"/>
    <w:rsid w:val="008F67E3"/>
    <w:rsid w:val="008F6959"/>
    <w:rsid w:val="008F73DB"/>
    <w:rsid w:val="00902983"/>
    <w:rsid w:val="00904560"/>
    <w:rsid w:val="009046B8"/>
    <w:rsid w:val="009051BB"/>
    <w:rsid w:val="00914B75"/>
    <w:rsid w:val="00914F6D"/>
    <w:rsid w:val="009177B2"/>
    <w:rsid w:val="00921864"/>
    <w:rsid w:val="00925219"/>
    <w:rsid w:val="00925C6D"/>
    <w:rsid w:val="0092623D"/>
    <w:rsid w:val="009273BF"/>
    <w:rsid w:val="00927D24"/>
    <w:rsid w:val="009323DC"/>
    <w:rsid w:val="00941962"/>
    <w:rsid w:val="00942C69"/>
    <w:rsid w:val="00942EA0"/>
    <w:rsid w:val="00944FCB"/>
    <w:rsid w:val="00946C71"/>
    <w:rsid w:val="009500CE"/>
    <w:rsid w:val="009506EB"/>
    <w:rsid w:val="009509C8"/>
    <w:rsid w:val="00951A2A"/>
    <w:rsid w:val="00952A8B"/>
    <w:rsid w:val="00954F34"/>
    <w:rsid w:val="009566F7"/>
    <w:rsid w:val="00960CDF"/>
    <w:rsid w:val="00962F98"/>
    <w:rsid w:val="00964FB9"/>
    <w:rsid w:val="00966C15"/>
    <w:rsid w:val="00970BFC"/>
    <w:rsid w:val="0097659E"/>
    <w:rsid w:val="00981237"/>
    <w:rsid w:val="00981443"/>
    <w:rsid w:val="009816E6"/>
    <w:rsid w:val="00981DF3"/>
    <w:rsid w:val="009820DC"/>
    <w:rsid w:val="00982107"/>
    <w:rsid w:val="00983373"/>
    <w:rsid w:val="00986869"/>
    <w:rsid w:val="009869F4"/>
    <w:rsid w:val="00987693"/>
    <w:rsid w:val="009905C1"/>
    <w:rsid w:val="009925D9"/>
    <w:rsid w:val="009967FE"/>
    <w:rsid w:val="009979CA"/>
    <w:rsid w:val="00997E33"/>
    <w:rsid w:val="009A2E09"/>
    <w:rsid w:val="009A4392"/>
    <w:rsid w:val="009A750D"/>
    <w:rsid w:val="009B2452"/>
    <w:rsid w:val="009B2937"/>
    <w:rsid w:val="009B5DB8"/>
    <w:rsid w:val="009B60BE"/>
    <w:rsid w:val="009B6874"/>
    <w:rsid w:val="009B6CD9"/>
    <w:rsid w:val="009C1027"/>
    <w:rsid w:val="009C180D"/>
    <w:rsid w:val="009C2DE0"/>
    <w:rsid w:val="009C5546"/>
    <w:rsid w:val="009D1291"/>
    <w:rsid w:val="009D14FD"/>
    <w:rsid w:val="009D1962"/>
    <w:rsid w:val="009D3636"/>
    <w:rsid w:val="009D3FE6"/>
    <w:rsid w:val="009D4FDE"/>
    <w:rsid w:val="009E212D"/>
    <w:rsid w:val="009E2BBA"/>
    <w:rsid w:val="009E76A7"/>
    <w:rsid w:val="009F1B4F"/>
    <w:rsid w:val="009F29CD"/>
    <w:rsid w:val="009F4910"/>
    <w:rsid w:val="009F69EB"/>
    <w:rsid w:val="009F7481"/>
    <w:rsid w:val="00A03CE0"/>
    <w:rsid w:val="00A03E16"/>
    <w:rsid w:val="00A055B8"/>
    <w:rsid w:val="00A06231"/>
    <w:rsid w:val="00A077C0"/>
    <w:rsid w:val="00A11EE3"/>
    <w:rsid w:val="00A134DF"/>
    <w:rsid w:val="00A15CFD"/>
    <w:rsid w:val="00A16BDB"/>
    <w:rsid w:val="00A17A56"/>
    <w:rsid w:val="00A21F7E"/>
    <w:rsid w:val="00A22CF0"/>
    <w:rsid w:val="00A238CD"/>
    <w:rsid w:val="00A23C9C"/>
    <w:rsid w:val="00A246AB"/>
    <w:rsid w:val="00A3129C"/>
    <w:rsid w:val="00A343FA"/>
    <w:rsid w:val="00A36FF5"/>
    <w:rsid w:val="00A429A7"/>
    <w:rsid w:val="00A46F46"/>
    <w:rsid w:val="00A50851"/>
    <w:rsid w:val="00A515BB"/>
    <w:rsid w:val="00A51DC7"/>
    <w:rsid w:val="00A52062"/>
    <w:rsid w:val="00A562E8"/>
    <w:rsid w:val="00A608B9"/>
    <w:rsid w:val="00A61E99"/>
    <w:rsid w:val="00A634F0"/>
    <w:rsid w:val="00A63E7A"/>
    <w:rsid w:val="00A67B5E"/>
    <w:rsid w:val="00A70035"/>
    <w:rsid w:val="00A70723"/>
    <w:rsid w:val="00A775B0"/>
    <w:rsid w:val="00A7783D"/>
    <w:rsid w:val="00A81F8E"/>
    <w:rsid w:val="00A84764"/>
    <w:rsid w:val="00A8542D"/>
    <w:rsid w:val="00A90847"/>
    <w:rsid w:val="00A91004"/>
    <w:rsid w:val="00A91EAC"/>
    <w:rsid w:val="00A92173"/>
    <w:rsid w:val="00A93144"/>
    <w:rsid w:val="00A93C15"/>
    <w:rsid w:val="00AA003C"/>
    <w:rsid w:val="00AA04B8"/>
    <w:rsid w:val="00AA0E23"/>
    <w:rsid w:val="00AA11E4"/>
    <w:rsid w:val="00AA227E"/>
    <w:rsid w:val="00AA3E9E"/>
    <w:rsid w:val="00AA560C"/>
    <w:rsid w:val="00AA5B42"/>
    <w:rsid w:val="00AA5E3F"/>
    <w:rsid w:val="00AB1A19"/>
    <w:rsid w:val="00AB236B"/>
    <w:rsid w:val="00AB3FB1"/>
    <w:rsid w:val="00AB4BE3"/>
    <w:rsid w:val="00AB555A"/>
    <w:rsid w:val="00AB5B59"/>
    <w:rsid w:val="00AB62C6"/>
    <w:rsid w:val="00AB7ED1"/>
    <w:rsid w:val="00AC108C"/>
    <w:rsid w:val="00AC4FFB"/>
    <w:rsid w:val="00AD1678"/>
    <w:rsid w:val="00AD1F9C"/>
    <w:rsid w:val="00AD4076"/>
    <w:rsid w:val="00AD427F"/>
    <w:rsid w:val="00AD5445"/>
    <w:rsid w:val="00AD6EF1"/>
    <w:rsid w:val="00AD7479"/>
    <w:rsid w:val="00AE2BC7"/>
    <w:rsid w:val="00AE3BE0"/>
    <w:rsid w:val="00AE595C"/>
    <w:rsid w:val="00AF14AA"/>
    <w:rsid w:val="00AF2A86"/>
    <w:rsid w:val="00AF3A4E"/>
    <w:rsid w:val="00AF4765"/>
    <w:rsid w:val="00AF6C0D"/>
    <w:rsid w:val="00AF7821"/>
    <w:rsid w:val="00B0041C"/>
    <w:rsid w:val="00B02F3D"/>
    <w:rsid w:val="00B0355E"/>
    <w:rsid w:val="00B05784"/>
    <w:rsid w:val="00B05B3B"/>
    <w:rsid w:val="00B05D0A"/>
    <w:rsid w:val="00B12608"/>
    <w:rsid w:val="00B15CBC"/>
    <w:rsid w:val="00B22EC1"/>
    <w:rsid w:val="00B24201"/>
    <w:rsid w:val="00B267B8"/>
    <w:rsid w:val="00B3157C"/>
    <w:rsid w:val="00B3269D"/>
    <w:rsid w:val="00B34B70"/>
    <w:rsid w:val="00B35B36"/>
    <w:rsid w:val="00B37032"/>
    <w:rsid w:val="00B37990"/>
    <w:rsid w:val="00B43EEC"/>
    <w:rsid w:val="00B446AC"/>
    <w:rsid w:val="00B469C7"/>
    <w:rsid w:val="00B470BD"/>
    <w:rsid w:val="00B47364"/>
    <w:rsid w:val="00B5359F"/>
    <w:rsid w:val="00B53D4A"/>
    <w:rsid w:val="00B557FF"/>
    <w:rsid w:val="00B63E5C"/>
    <w:rsid w:val="00B67248"/>
    <w:rsid w:val="00B71A08"/>
    <w:rsid w:val="00B747E7"/>
    <w:rsid w:val="00B76FB0"/>
    <w:rsid w:val="00B776E2"/>
    <w:rsid w:val="00B779A7"/>
    <w:rsid w:val="00B80BF8"/>
    <w:rsid w:val="00B8175C"/>
    <w:rsid w:val="00B81DA0"/>
    <w:rsid w:val="00B81E48"/>
    <w:rsid w:val="00B8323E"/>
    <w:rsid w:val="00B90240"/>
    <w:rsid w:val="00B912DE"/>
    <w:rsid w:val="00B938B9"/>
    <w:rsid w:val="00B93AA9"/>
    <w:rsid w:val="00B94C60"/>
    <w:rsid w:val="00B96E23"/>
    <w:rsid w:val="00BA0788"/>
    <w:rsid w:val="00BA358E"/>
    <w:rsid w:val="00BA66F4"/>
    <w:rsid w:val="00BA784D"/>
    <w:rsid w:val="00BB0BEA"/>
    <w:rsid w:val="00BB151B"/>
    <w:rsid w:val="00BB198E"/>
    <w:rsid w:val="00BB37C0"/>
    <w:rsid w:val="00BB3B41"/>
    <w:rsid w:val="00BB3B9D"/>
    <w:rsid w:val="00BB47FA"/>
    <w:rsid w:val="00BB493D"/>
    <w:rsid w:val="00BB7077"/>
    <w:rsid w:val="00BC1751"/>
    <w:rsid w:val="00BC353F"/>
    <w:rsid w:val="00BC5961"/>
    <w:rsid w:val="00BC79B6"/>
    <w:rsid w:val="00BD1C06"/>
    <w:rsid w:val="00BD27C7"/>
    <w:rsid w:val="00BD284F"/>
    <w:rsid w:val="00BD50F9"/>
    <w:rsid w:val="00BD5336"/>
    <w:rsid w:val="00BD626F"/>
    <w:rsid w:val="00BD72CC"/>
    <w:rsid w:val="00BE178B"/>
    <w:rsid w:val="00BE7501"/>
    <w:rsid w:val="00BF0233"/>
    <w:rsid w:val="00BF3DCA"/>
    <w:rsid w:val="00BF60A0"/>
    <w:rsid w:val="00C0001A"/>
    <w:rsid w:val="00C024A8"/>
    <w:rsid w:val="00C0578D"/>
    <w:rsid w:val="00C057D5"/>
    <w:rsid w:val="00C10889"/>
    <w:rsid w:val="00C112A4"/>
    <w:rsid w:val="00C12535"/>
    <w:rsid w:val="00C13B4D"/>
    <w:rsid w:val="00C14249"/>
    <w:rsid w:val="00C16032"/>
    <w:rsid w:val="00C171CC"/>
    <w:rsid w:val="00C20535"/>
    <w:rsid w:val="00C30BA1"/>
    <w:rsid w:val="00C36269"/>
    <w:rsid w:val="00C45746"/>
    <w:rsid w:val="00C45B4F"/>
    <w:rsid w:val="00C46715"/>
    <w:rsid w:val="00C47C3D"/>
    <w:rsid w:val="00C50428"/>
    <w:rsid w:val="00C51DD6"/>
    <w:rsid w:val="00C530E9"/>
    <w:rsid w:val="00C53D19"/>
    <w:rsid w:val="00C54165"/>
    <w:rsid w:val="00C56891"/>
    <w:rsid w:val="00C57FC9"/>
    <w:rsid w:val="00C616F9"/>
    <w:rsid w:val="00C62252"/>
    <w:rsid w:val="00C631E5"/>
    <w:rsid w:val="00C63291"/>
    <w:rsid w:val="00C6591E"/>
    <w:rsid w:val="00C6713A"/>
    <w:rsid w:val="00C908E6"/>
    <w:rsid w:val="00C91090"/>
    <w:rsid w:val="00C9439D"/>
    <w:rsid w:val="00C95B16"/>
    <w:rsid w:val="00CA1E56"/>
    <w:rsid w:val="00CA2B64"/>
    <w:rsid w:val="00CA492C"/>
    <w:rsid w:val="00CA743D"/>
    <w:rsid w:val="00CA7647"/>
    <w:rsid w:val="00CA7E7A"/>
    <w:rsid w:val="00CB14DE"/>
    <w:rsid w:val="00CB1B69"/>
    <w:rsid w:val="00CB4C6E"/>
    <w:rsid w:val="00CB66AA"/>
    <w:rsid w:val="00CC19FA"/>
    <w:rsid w:val="00CC5B5C"/>
    <w:rsid w:val="00CD2F4A"/>
    <w:rsid w:val="00CD55E2"/>
    <w:rsid w:val="00CD7AAB"/>
    <w:rsid w:val="00CE2189"/>
    <w:rsid w:val="00CE2E9E"/>
    <w:rsid w:val="00CE60D7"/>
    <w:rsid w:val="00CE7B26"/>
    <w:rsid w:val="00CE7F63"/>
    <w:rsid w:val="00CF3907"/>
    <w:rsid w:val="00CF7E62"/>
    <w:rsid w:val="00D03DE0"/>
    <w:rsid w:val="00D101DC"/>
    <w:rsid w:val="00D105E8"/>
    <w:rsid w:val="00D116F8"/>
    <w:rsid w:val="00D13F22"/>
    <w:rsid w:val="00D158CE"/>
    <w:rsid w:val="00D16B32"/>
    <w:rsid w:val="00D1727D"/>
    <w:rsid w:val="00D17339"/>
    <w:rsid w:val="00D176DA"/>
    <w:rsid w:val="00D212E8"/>
    <w:rsid w:val="00D21D3C"/>
    <w:rsid w:val="00D24E4D"/>
    <w:rsid w:val="00D3314B"/>
    <w:rsid w:val="00D335BB"/>
    <w:rsid w:val="00D33CF6"/>
    <w:rsid w:val="00D342CF"/>
    <w:rsid w:val="00D36450"/>
    <w:rsid w:val="00D403C3"/>
    <w:rsid w:val="00D41555"/>
    <w:rsid w:val="00D530C1"/>
    <w:rsid w:val="00D5317A"/>
    <w:rsid w:val="00D5355D"/>
    <w:rsid w:val="00D55402"/>
    <w:rsid w:val="00D55631"/>
    <w:rsid w:val="00D558C4"/>
    <w:rsid w:val="00D55B5C"/>
    <w:rsid w:val="00D57337"/>
    <w:rsid w:val="00D60EB7"/>
    <w:rsid w:val="00D64AAA"/>
    <w:rsid w:val="00D66016"/>
    <w:rsid w:val="00D6674A"/>
    <w:rsid w:val="00D670A0"/>
    <w:rsid w:val="00D74326"/>
    <w:rsid w:val="00D743CD"/>
    <w:rsid w:val="00D81FC5"/>
    <w:rsid w:val="00D83E30"/>
    <w:rsid w:val="00D8740F"/>
    <w:rsid w:val="00D87991"/>
    <w:rsid w:val="00D87996"/>
    <w:rsid w:val="00D87CB8"/>
    <w:rsid w:val="00D96593"/>
    <w:rsid w:val="00DA371B"/>
    <w:rsid w:val="00DA5031"/>
    <w:rsid w:val="00DA6113"/>
    <w:rsid w:val="00DA666A"/>
    <w:rsid w:val="00DA7901"/>
    <w:rsid w:val="00DB1569"/>
    <w:rsid w:val="00DB3778"/>
    <w:rsid w:val="00DB42AD"/>
    <w:rsid w:val="00DB64FE"/>
    <w:rsid w:val="00DC03EC"/>
    <w:rsid w:val="00DC12E9"/>
    <w:rsid w:val="00DC30FB"/>
    <w:rsid w:val="00DC3571"/>
    <w:rsid w:val="00DC5538"/>
    <w:rsid w:val="00DC5C49"/>
    <w:rsid w:val="00DD05C4"/>
    <w:rsid w:val="00DD4647"/>
    <w:rsid w:val="00DD46D3"/>
    <w:rsid w:val="00DD486C"/>
    <w:rsid w:val="00DD6D58"/>
    <w:rsid w:val="00DE16EF"/>
    <w:rsid w:val="00DE54EB"/>
    <w:rsid w:val="00DE62FB"/>
    <w:rsid w:val="00DE7FCD"/>
    <w:rsid w:val="00DF0D13"/>
    <w:rsid w:val="00DF2457"/>
    <w:rsid w:val="00DF2943"/>
    <w:rsid w:val="00DF335A"/>
    <w:rsid w:val="00E03D5F"/>
    <w:rsid w:val="00E06E82"/>
    <w:rsid w:val="00E10F28"/>
    <w:rsid w:val="00E11498"/>
    <w:rsid w:val="00E15AB0"/>
    <w:rsid w:val="00E15CEA"/>
    <w:rsid w:val="00E165ED"/>
    <w:rsid w:val="00E17BB4"/>
    <w:rsid w:val="00E23515"/>
    <w:rsid w:val="00E24444"/>
    <w:rsid w:val="00E259B0"/>
    <w:rsid w:val="00E27B9B"/>
    <w:rsid w:val="00E322C6"/>
    <w:rsid w:val="00E35927"/>
    <w:rsid w:val="00E36F70"/>
    <w:rsid w:val="00E4115B"/>
    <w:rsid w:val="00E4277E"/>
    <w:rsid w:val="00E450B3"/>
    <w:rsid w:val="00E5067B"/>
    <w:rsid w:val="00E50820"/>
    <w:rsid w:val="00E53BF5"/>
    <w:rsid w:val="00E545A4"/>
    <w:rsid w:val="00E556B0"/>
    <w:rsid w:val="00E56D43"/>
    <w:rsid w:val="00E5702E"/>
    <w:rsid w:val="00E60922"/>
    <w:rsid w:val="00E6258A"/>
    <w:rsid w:val="00E66FF3"/>
    <w:rsid w:val="00E67FE6"/>
    <w:rsid w:val="00E71AAC"/>
    <w:rsid w:val="00E73059"/>
    <w:rsid w:val="00E73988"/>
    <w:rsid w:val="00E73F89"/>
    <w:rsid w:val="00E74B2B"/>
    <w:rsid w:val="00E75498"/>
    <w:rsid w:val="00E75CDF"/>
    <w:rsid w:val="00E8271B"/>
    <w:rsid w:val="00E8434D"/>
    <w:rsid w:val="00E8615F"/>
    <w:rsid w:val="00E902F5"/>
    <w:rsid w:val="00E9315A"/>
    <w:rsid w:val="00E94105"/>
    <w:rsid w:val="00E96EA3"/>
    <w:rsid w:val="00EA1468"/>
    <w:rsid w:val="00EA1F52"/>
    <w:rsid w:val="00EA2790"/>
    <w:rsid w:val="00EA47D3"/>
    <w:rsid w:val="00EA4E5F"/>
    <w:rsid w:val="00EA5D95"/>
    <w:rsid w:val="00EA5FE0"/>
    <w:rsid w:val="00EB3CF9"/>
    <w:rsid w:val="00EB7671"/>
    <w:rsid w:val="00EB79B8"/>
    <w:rsid w:val="00EC15F9"/>
    <w:rsid w:val="00EC3C5E"/>
    <w:rsid w:val="00EC62AE"/>
    <w:rsid w:val="00ED0132"/>
    <w:rsid w:val="00ED0350"/>
    <w:rsid w:val="00ED16EC"/>
    <w:rsid w:val="00ED39B1"/>
    <w:rsid w:val="00ED499C"/>
    <w:rsid w:val="00ED4A9D"/>
    <w:rsid w:val="00ED689E"/>
    <w:rsid w:val="00ED6FB3"/>
    <w:rsid w:val="00ED734A"/>
    <w:rsid w:val="00ED7C50"/>
    <w:rsid w:val="00EE2844"/>
    <w:rsid w:val="00EE40D6"/>
    <w:rsid w:val="00EF00BA"/>
    <w:rsid w:val="00EF47DD"/>
    <w:rsid w:val="00EF526F"/>
    <w:rsid w:val="00EF52A6"/>
    <w:rsid w:val="00EF5808"/>
    <w:rsid w:val="00F00870"/>
    <w:rsid w:val="00F01BB1"/>
    <w:rsid w:val="00F0211F"/>
    <w:rsid w:val="00F0254F"/>
    <w:rsid w:val="00F104A8"/>
    <w:rsid w:val="00F10AB7"/>
    <w:rsid w:val="00F11639"/>
    <w:rsid w:val="00F15AD9"/>
    <w:rsid w:val="00F16FE4"/>
    <w:rsid w:val="00F227E5"/>
    <w:rsid w:val="00F23149"/>
    <w:rsid w:val="00F243FF"/>
    <w:rsid w:val="00F246CE"/>
    <w:rsid w:val="00F24EEA"/>
    <w:rsid w:val="00F24F48"/>
    <w:rsid w:val="00F27B67"/>
    <w:rsid w:val="00F27F6E"/>
    <w:rsid w:val="00F31E8B"/>
    <w:rsid w:val="00F3397C"/>
    <w:rsid w:val="00F34A08"/>
    <w:rsid w:val="00F40473"/>
    <w:rsid w:val="00F4213D"/>
    <w:rsid w:val="00F46553"/>
    <w:rsid w:val="00F467E8"/>
    <w:rsid w:val="00F54427"/>
    <w:rsid w:val="00F54F74"/>
    <w:rsid w:val="00F57049"/>
    <w:rsid w:val="00F571C0"/>
    <w:rsid w:val="00F62457"/>
    <w:rsid w:val="00F625D3"/>
    <w:rsid w:val="00F63352"/>
    <w:rsid w:val="00F64AD5"/>
    <w:rsid w:val="00F64ADD"/>
    <w:rsid w:val="00F70827"/>
    <w:rsid w:val="00F716AB"/>
    <w:rsid w:val="00F71735"/>
    <w:rsid w:val="00F71C86"/>
    <w:rsid w:val="00F81A6A"/>
    <w:rsid w:val="00F81E73"/>
    <w:rsid w:val="00F83D7E"/>
    <w:rsid w:val="00F84907"/>
    <w:rsid w:val="00F8683D"/>
    <w:rsid w:val="00F90C8F"/>
    <w:rsid w:val="00F91475"/>
    <w:rsid w:val="00F9208F"/>
    <w:rsid w:val="00F9230F"/>
    <w:rsid w:val="00F93182"/>
    <w:rsid w:val="00F93D21"/>
    <w:rsid w:val="00F9559F"/>
    <w:rsid w:val="00F97549"/>
    <w:rsid w:val="00FA064E"/>
    <w:rsid w:val="00FA0A79"/>
    <w:rsid w:val="00FA29F2"/>
    <w:rsid w:val="00FA4D02"/>
    <w:rsid w:val="00FA537A"/>
    <w:rsid w:val="00FA6C68"/>
    <w:rsid w:val="00FA6D38"/>
    <w:rsid w:val="00FB16E3"/>
    <w:rsid w:val="00FB4834"/>
    <w:rsid w:val="00FB5269"/>
    <w:rsid w:val="00FC08B3"/>
    <w:rsid w:val="00FC0C12"/>
    <w:rsid w:val="00FC468A"/>
    <w:rsid w:val="00FC5DBB"/>
    <w:rsid w:val="00FD00DF"/>
    <w:rsid w:val="00FD1312"/>
    <w:rsid w:val="00FD56C1"/>
    <w:rsid w:val="00FD6314"/>
    <w:rsid w:val="00FE0765"/>
    <w:rsid w:val="00FE39FE"/>
    <w:rsid w:val="00FF1031"/>
    <w:rsid w:val="00FF165B"/>
    <w:rsid w:val="00FF31EF"/>
    <w:rsid w:val="00FF5F8F"/>
    <w:rsid w:val="012F03EF"/>
    <w:rsid w:val="016112D3"/>
    <w:rsid w:val="018E4D4F"/>
    <w:rsid w:val="01EA2131"/>
    <w:rsid w:val="02352D25"/>
    <w:rsid w:val="025D69E7"/>
    <w:rsid w:val="02E65D4A"/>
    <w:rsid w:val="02F32E86"/>
    <w:rsid w:val="034C047B"/>
    <w:rsid w:val="036D2E22"/>
    <w:rsid w:val="038B41BB"/>
    <w:rsid w:val="039F38F9"/>
    <w:rsid w:val="04513BA5"/>
    <w:rsid w:val="048879EE"/>
    <w:rsid w:val="04973F5D"/>
    <w:rsid w:val="04BF1BA5"/>
    <w:rsid w:val="04EA3B94"/>
    <w:rsid w:val="04F66B69"/>
    <w:rsid w:val="0527650C"/>
    <w:rsid w:val="053C7FED"/>
    <w:rsid w:val="05854A64"/>
    <w:rsid w:val="05B559EA"/>
    <w:rsid w:val="05C13A9E"/>
    <w:rsid w:val="06255FDE"/>
    <w:rsid w:val="06435498"/>
    <w:rsid w:val="064569AB"/>
    <w:rsid w:val="06594433"/>
    <w:rsid w:val="065A6178"/>
    <w:rsid w:val="06827293"/>
    <w:rsid w:val="06B22A88"/>
    <w:rsid w:val="06FC0A3D"/>
    <w:rsid w:val="06FD1204"/>
    <w:rsid w:val="070E1304"/>
    <w:rsid w:val="070F33A6"/>
    <w:rsid w:val="07535203"/>
    <w:rsid w:val="075E313A"/>
    <w:rsid w:val="079371E0"/>
    <w:rsid w:val="07BC2197"/>
    <w:rsid w:val="07D57B91"/>
    <w:rsid w:val="07DA21A3"/>
    <w:rsid w:val="080A5EBF"/>
    <w:rsid w:val="081551DC"/>
    <w:rsid w:val="08477A12"/>
    <w:rsid w:val="087F3854"/>
    <w:rsid w:val="08A91659"/>
    <w:rsid w:val="08BE6C67"/>
    <w:rsid w:val="08D76A66"/>
    <w:rsid w:val="08E53A82"/>
    <w:rsid w:val="08FD54ED"/>
    <w:rsid w:val="092D3274"/>
    <w:rsid w:val="093551DD"/>
    <w:rsid w:val="09D31450"/>
    <w:rsid w:val="09DD586E"/>
    <w:rsid w:val="09E5370A"/>
    <w:rsid w:val="09F66964"/>
    <w:rsid w:val="0A493701"/>
    <w:rsid w:val="0A9E0278"/>
    <w:rsid w:val="0B0E0993"/>
    <w:rsid w:val="0B140440"/>
    <w:rsid w:val="0B676008"/>
    <w:rsid w:val="0B6D580E"/>
    <w:rsid w:val="0BE82042"/>
    <w:rsid w:val="0C48440A"/>
    <w:rsid w:val="0C7038AA"/>
    <w:rsid w:val="0C806248"/>
    <w:rsid w:val="0C8A5A23"/>
    <w:rsid w:val="0CE43E2E"/>
    <w:rsid w:val="0D59758E"/>
    <w:rsid w:val="0D624402"/>
    <w:rsid w:val="0D8929E8"/>
    <w:rsid w:val="0DD124B7"/>
    <w:rsid w:val="0DEA55DF"/>
    <w:rsid w:val="0DEE7869"/>
    <w:rsid w:val="0E2A70F9"/>
    <w:rsid w:val="0E2D3866"/>
    <w:rsid w:val="0E367C5D"/>
    <w:rsid w:val="0E4833FA"/>
    <w:rsid w:val="0E607F07"/>
    <w:rsid w:val="0E63139C"/>
    <w:rsid w:val="0E662472"/>
    <w:rsid w:val="0E750CB5"/>
    <w:rsid w:val="0E9005E7"/>
    <w:rsid w:val="0EE06ED6"/>
    <w:rsid w:val="0EF9321E"/>
    <w:rsid w:val="0F03019A"/>
    <w:rsid w:val="0F330E85"/>
    <w:rsid w:val="0FD3094C"/>
    <w:rsid w:val="0FFB4F6D"/>
    <w:rsid w:val="10095600"/>
    <w:rsid w:val="100A281A"/>
    <w:rsid w:val="101C7E7E"/>
    <w:rsid w:val="101D025B"/>
    <w:rsid w:val="107E000F"/>
    <w:rsid w:val="10807BA2"/>
    <w:rsid w:val="108816C5"/>
    <w:rsid w:val="10A67900"/>
    <w:rsid w:val="10AD60E8"/>
    <w:rsid w:val="10DB1955"/>
    <w:rsid w:val="11580B97"/>
    <w:rsid w:val="11EF57FA"/>
    <w:rsid w:val="11FE2BE3"/>
    <w:rsid w:val="123E76E9"/>
    <w:rsid w:val="124A6E0E"/>
    <w:rsid w:val="124F6B19"/>
    <w:rsid w:val="12AA012C"/>
    <w:rsid w:val="12F04670"/>
    <w:rsid w:val="1313230C"/>
    <w:rsid w:val="13463270"/>
    <w:rsid w:val="13594D3A"/>
    <w:rsid w:val="1368517D"/>
    <w:rsid w:val="136F131A"/>
    <w:rsid w:val="1382437A"/>
    <w:rsid w:val="13866029"/>
    <w:rsid w:val="13926FB1"/>
    <w:rsid w:val="13961C37"/>
    <w:rsid w:val="13CB29E9"/>
    <w:rsid w:val="13CD192D"/>
    <w:rsid w:val="13DC7FCF"/>
    <w:rsid w:val="13DD2BD9"/>
    <w:rsid w:val="13F9236D"/>
    <w:rsid w:val="14046502"/>
    <w:rsid w:val="14387B63"/>
    <w:rsid w:val="143C2F6E"/>
    <w:rsid w:val="14630F64"/>
    <w:rsid w:val="14832CE1"/>
    <w:rsid w:val="14EA645D"/>
    <w:rsid w:val="14F5226F"/>
    <w:rsid w:val="151774E6"/>
    <w:rsid w:val="151C29C8"/>
    <w:rsid w:val="15444045"/>
    <w:rsid w:val="15547679"/>
    <w:rsid w:val="1566385C"/>
    <w:rsid w:val="156B2464"/>
    <w:rsid w:val="15B13CA7"/>
    <w:rsid w:val="15CA0B29"/>
    <w:rsid w:val="15CA354C"/>
    <w:rsid w:val="15D469FE"/>
    <w:rsid w:val="15FE6E16"/>
    <w:rsid w:val="16247865"/>
    <w:rsid w:val="166F1ADC"/>
    <w:rsid w:val="166F4819"/>
    <w:rsid w:val="16912E4D"/>
    <w:rsid w:val="16957847"/>
    <w:rsid w:val="16BD2DAB"/>
    <w:rsid w:val="16D719C4"/>
    <w:rsid w:val="17152BFA"/>
    <w:rsid w:val="17373D96"/>
    <w:rsid w:val="173B7447"/>
    <w:rsid w:val="17671C8F"/>
    <w:rsid w:val="1794664F"/>
    <w:rsid w:val="17A07FA7"/>
    <w:rsid w:val="17B42AA1"/>
    <w:rsid w:val="17BB29A8"/>
    <w:rsid w:val="17E02C37"/>
    <w:rsid w:val="17FD48A4"/>
    <w:rsid w:val="180345D6"/>
    <w:rsid w:val="1810708E"/>
    <w:rsid w:val="18166994"/>
    <w:rsid w:val="18284470"/>
    <w:rsid w:val="188A3382"/>
    <w:rsid w:val="18A2515C"/>
    <w:rsid w:val="194C6A11"/>
    <w:rsid w:val="19621B04"/>
    <w:rsid w:val="19A15533"/>
    <w:rsid w:val="19D54CF7"/>
    <w:rsid w:val="19E20F0C"/>
    <w:rsid w:val="19FD6F54"/>
    <w:rsid w:val="1A135155"/>
    <w:rsid w:val="1A404D20"/>
    <w:rsid w:val="1A450A03"/>
    <w:rsid w:val="1A5B6587"/>
    <w:rsid w:val="1A9064DE"/>
    <w:rsid w:val="1AA30920"/>
    <w:rsid w:val="1B2A14A0"/>
    <w:rsid w:val="1B7874D9"/>
    <w:rsid w:val="1B88752C"/>
    <w:rsid w:val="1B8A41C4"/>
    <w:rsid w:val="1BB83287"/>
    <w:rsid w:val="1BF146E6"/>
    <w:rsid w:val="1BFF6654"/>
    <w:rsid w:val="1C3D438B"/>
    <w:rsid w:val="1C5046FF"/>
    <w:rsid w:val="1C58409A"/>
    <w:rsid w:val="1C894F4F"/>
    <w:rsid w:val="1C9A5DF9"/>
    <w:rsid w:val="1CBF6038"/>
    <w:rsid w:val="1CC85FC0"/>
    <w:rsid w:val="1CCF321B"/>
    <w:rsid w:val="1D0908AE"/>
    <w:rsid w:val="1D2C45BC"/>
    <w:rsid w:val="1D433342"/>
    <w:rsid w:val="1D4A70F5"/>
    <w:rsid w:val="1D790CEA"/>
    <w:rsid w:val="1D850F19"/>
    <w:rsid w:val="1E3B0B92"/>
    <w:rsid w:val="1E412E1D"/>
    <w:rsid w:val="1E730F02"/>
    <w:rsid w:val="1E8D4DE2"/>
    <w:rsid w:val="1EB57B85"/>
    <w:rsid w:val="1EC17D37"/>
    <w:rsid w:val="1EE961AE"/>
    <w:rsid w:val="1F0E6B82"/>
    <w:rsid w:val="1F783F0E"/>
    <w:rsid w:val="1F875F22"/>
    <w:rsid w:val="1FA13B72"/>
    <w:rsid w:val="1FA20566"/>
    <w:rsid w:val="1FDC04D4"/>
    <w:rsid w:val="20050DB0"/>
    <w:rsid w:val="20196686"/>
    <w:rsid w:val="201F6075"/>
    <w:rsid w:val="2027184D"/>
    <w:rsid w:val="20392DEC"/>
    <w:rsid w:val="2066432A"/>
    <w:rsid w:val="209F18AE"/>
    <w:rsid w:val="20AC5329"/>
    <w:rsid w:val="20E21F80"/>
    <w:rsid w:val="20E71B72"/>
    <w:rsid w:val="20F92D77"/>
    <w:rsid w:val="210C16BE"/>
    <w:rsid w:val="215F414E"/>
    <w:rsid w:val="218303B4"/>
    <w:rsid w:val="21B7076A"/>
    <w:rsid w:val="21D74E97"/>
    <w:rsid w:val="21E44EAD"/>
    <w:rsid w:val="22072C8D"/>
    <w:rsid w:val="221029F2"/>
    <w:rsid w:val="22454890"/>
    <w:rsid w:val="22D16EAF"/>
    <w:rsid w:val="22DE231F"/>
    <w:rsid w:val="233F0961"/>
    <w:rsid w:val="23430C39"/>
    <w:rsid w:val="234E207A"/>
    <w:rsid w:val="23553C79"/>
    <w:rsid w:val="23620D1A"/>
    <w:rsid w:val="237A3297"/>
    <w:rsid w:val="23A25387"/>
    <w:rsid w:val="23C20579"/>
    <w:rsid w:val="24084503"/>
    <w:rsid w:val="240B0879"/>
    <w:rsid w:val="24187544"/>
    <w:rsid w:val="24382508"/>
    <w:rsid w:val="24EA6C7B"/>
    <w:rsid w:val="25536401"/>
    <w:rsid w:val="25700DFA"/>
    <w:rsid w:val="25D3309D"/>
    <w:rsid w:val="25E22033"/>
    <w:rsid w:val="25E43BA7"/>
    <w:rsid w:val="25E52FB7"/>
    <w:rsid w:val="26316C74"/>
    <w:rsid w:val="2665549F"/>
    <w:rsid w:val="269223E7"/>
    <w:rsid w:val="26AB5400"/>
    <w:rsid w:val="26B07208"/>
    <w:rsid w:val="270D4A2F"/>
    <w:rsid w:val="270E2D46"/>
    <w:rsid w:val="27315583"/>
    <w:rsid w:val="2781077E"/>
    <w:rsid w:val="279956AA"/>
    <w:rsid w:val="27B578FB"/>
    <w:rsid w:val="280D7590"/>
    <w:rsid w:val="28276644"/>
    <w:rsid w:val="28337203"/>
    <w:rsid w:val="28E45EA3"/>
    <w:rsid w:val="290B0851"/>
    <w:rsid w:val="294F5552"/>
    <w:rsid w:val="29801319"/>
    <w:rsid w:val="298E3D93"/>
    <w:rsid w:val="29AA01EA"/>
    <w:rsid w:val="29D47291"/>
    <w:rsid w:val="29FC4F6A"/>
    <w:rsid w:val="2A1B5635"/>
    <w:rsid w:val="2A612B3E"/>
    <w:rsid w:val="2AB37CE2"/>
    <w:rsid w:val="2AC80293"/>
    <w:rsid w:val="2AEA4B1F"/>
    <w:rsid w:val="2B430B9A"/>
    <w:rsid w:val="2B4C4117"/>
    <w:rsid w:val="2B513A1E"/>
    <w:rsid w:val="2BA744FB"/>
    <w:rsid w:val="2BE82EB3"/>
    <w:rsid w:val="2C006140"/>
    <w:rsid w:val="2C1377E4"/>
    <w:rsid w:val="2C5476BD"/>
    <w:rsid w:val="2C92669A"/>
    <w:rsid w:val="2CFB0C2C"/>
    <w:rsid w:val="2D025963"/>
    <w:rsid w:val="2D2A760E"/>
    <w:rsid w:val="2DB558CF"/>
    <w:rsid w:val="2DC437C3"/>
    <w:rsid w:val="2E5205ED"/>
    <w:rsid w:val="2E720143"/>
    <w:rsid w:val="2E9460F9"/>
    <w:rsid w:val="2E9D7E47"/>
    <w:rsid w:val="2EA96374"/>
    <w:rsid w:val="2ED96F6C"/>
    <w:rsid w:val="2F0B66E4"/>
    <w:rsid w:val="2F6F512D"/>
    <w:rsid w:val="2F7B2B74"/>
    <w:rsid w:val="2F7C16A6"/>
    <w:rsid w:val="2FC22A25"/>
    <w:rsid w:val="2FC409EA"/>
    <w:rsid w:val="30332322"/>
    <w:rsid w:val="303D0CAF"/>
    <w:rsid w:val="305013D7"/>
    <w:rsid w:val="30503E51"/>
    <w:rsid w:val="30937BCB"/>
    <w:rsid w:val="30BC19B3"/>
    <w:rsid w:val="30D04998"/>
    <w:rsid w:val="30E11109"/>
    <w:rsid w:val="30F77AE2"/>
    <w:rsid w:val="30F96868"/>
    <w:rsid w:val="3113045D"/>
    <w:rsid w:val="317E3372"/>
    <w:rsid w:val="31971ED6"/>
    <w:rsid w:val="319E0895"/>
    <w:rsid w:val="31C041B0"/>
    <w:rsid w:val="31EB26E7"/>
    <w:rsid w:val="32BA51EF"/>
    <w:rsid w:val="32EC6C98"/>
    <w:rsid w:val="33172916"/>
    <w:rsid w:val="334E6D61"/>
    <w:rsid w:val="33BA63EC"/>
    <w:rsid w:val="33C137F8"/>
    <w:rsid w:val="33CF1E4B"/>
    <w:rsid w:val="340E6A52"/>
    <w:rsid w:val="34A3313E"/>
    <w:rsid w:val="34B25EEA"/>
    <w:rsid w:val="34C82D26"/>
    <w:rsid w:val="34D95AE7"/>
    <w:rsid w:val="34E116D1"/>
    <w:rsid w:val="34E455D8"/>
    <w:rsid w:val="34F90FC7"/>
    <w:rsid w:val="351568D9"/>
    <w:rsid w:val="352C13AF"/>
    <w:rsid w:val="35511985"/>
    <w:rsid w:val="355A03B0"/>
    <w:rsid w:val="35C9034A"/>
    <w:rsid w:val="36073DE5"/>
    <w:rsid w:val="361E4D75"/>
    <w:rsid w:val="36264ECD"/>
    <w:rsid w:val="364F434D"/>
    <w:rsid w:val="366E4E6B"/>
    <w:rsid w:val="368C40FC"/>
    <w:rsid w:val="3692550A"/>
    <w:rsid w:val="36C902B5"/>
    <w:rsid w:val="36CB27E7"/>
    <w:rsid w:val="36D37903"/>
    <w:rsid w:val="36E2469A"/>
    <w:rsid w:val="36EA3CA5"/>
    <w:rsid w:val="36EF3F55"/>
    <w:rsid w:val="370B7A5D"/>
    <w:rsid w:val="372F0F16"/>
    <w:rsid w:val="374E209A"/>
    <w:rsid w:val="37C02A03"/>
    <w:rsid w:val="37CE0E27"/>
    <w:rsid w:val="37D64BA7"/>
    <w:rsid w:val="37E37DE5"/>
    <w:rsid w:val="37F03258"/>
    <w:rsid w:val="37F1644F"/>
    <w:rsid w:val="37F543DF"/>
    <w:rsid w:val="381955C2"/>
    <w:rsid w:val="38196A80"/>
    <w:rsid w:val="3824552F"/>
    <w:rsid w:val="3882455A"/>
    <w:rsid w:val="38845FC5"/>
    <w:rsid w:val="388F1775"/>
    <w:rsid w:val="38C12864"/>
    <w:rsid w:val="38C56475"/>
    <w:rsid w:val="38DB2257"/>
    <w:rsid w:val="38E63D5C"/>
    <w:rsid w:val="38ED59F4"/>
    <w:rsid w:val="38F9740A"/>
    <w:rsid w:val="390A467E"/>
    <w:rsid w:val="39102EBA"/>
    <w:rsid w:val="392651DA"/>
    <w:rsid w:val="39271051"/>
    <w:rsid w:val="39DE2D7E"/>
    <w:rsid w:val="39F77F98"/>
    <w:rsid w:val="3A2A75FA"/>
    <w:rsid w:val="3A835518"/>
    <w:rsid w:val="3A901E11"/>
    <w:rsid w:val="3AA34BC6"/>
    <w:rsid w:val="3AB66EAD"/>
    <w:rsid w:val="3AF6384B"/>
    <w:rsid w:val="3B1A57AD"/>
    <w:rsid w:val="3B3E2840"/>
    <w:rsid w:val="3B5564E5"/>
    <w:rsid w:val="3B8D6366"/>
    <w:rsid w:val="3BA8397D"/>
    <w:rsid w:val="3BC0156B"/>
    <w:rsid w:val="3BC83BA3"/>
    <w:rsid w:val="3C3379CF"/>
    <w:rsid w:val="3C3925D8"/>
    <w:rsid w:val="3C5332FF"/>
    <w:rsid w:val="3CC2763E"/>
    <w:rsid w:val="3CCF6EAD"/>
    <w:rsid w:val="3CEA601D"/>
    <w:rsid w:val="3D392102"/>
    <w:rsid w:val="3D436BE6"/>
    <w:rsid w:val="3D8231C1"/>
    <w:rsid w:val="3D9D2CBE"/>
    <w:rsid w:val="3DB868D1"/>
    <w:rsid w:val="3DC45377"/>
    <w:rsid w:val="3DE56621"/>
    <w:rsid w:val="3DF45431"/>
    <w:rsid w:val="3DFA6393"/>
    <w:rsid w:val="3E904E16"/>
    <w:rsid w:val="3EA9676D"/>
    <w:rsid w:val="3F023FA7"/>
    <w:rsid w:val="3F125AF8"/>
    <w:rsid w:val="3F79088D"/>
    <w:rsid w:val="3F93406F"/>
    <w:rsid w:val="3FA73B7E"/>
    <w:rsid w:val="3FD8378A"/>
    <w:rsid w:val="3FE36C41"/>
    <w:rsid w:val="401048C5"/>
    <w:rsid w:val="40256BFF"/>
    <w:rsid w:val="404D669E"/>
    <w:rsid w:val="40505EE3"/>
    <w:rsid w:val="40750125"/>
    <w:rsid w:val="407724D1"/>
    <w:rsid w:val="407B414D"/>
    <w:rsid w:val="40B65EB6"/>
    <w:rsid w:val="40E16D7E"/>
    <w:rsid w:val="41160F81"/>
    <w:rsid w:val="41220E6C"/>
    <w:rsid w:val="41231C69"/>
    <w:rsid w:val="41375727"/>
    <w:rsid w:val="413A2C90"/>
    <w:rsid w:val="41A0173B"/>
    <w:rsid w:val="41F87BCB"/>
    <w:rsid w:val="421957B9"/>
    <w:rsid w:val="4249266A"/>
    <w:rsid w:val="42536FE0"/>
    <w:rsid w:val="42894983"/>
    <w:rsid w:val="42A3643B"/>
    <w:rsid w:val="42A54B34"/>
    <w:rsid w:val="42EB4570"/>
    <w:rsid w:val="430C640E"/>
    <w:rsid w:val="432561CA"/>
    <w:rsid w:val="435866A2"/>
    <w:rsid w:val="437C4D4D"/>
    <w:rsid w:val="438A58A2"/>
    <w:rsid w:val="43BA36A6"/>
    <w:rsid w:val="43D46ACE"/>
    <w:rsid w:val="43F92A44"/>
    <w:rsid w:val="441C53CD"/>
    <w:rsid w:val="44AE07E2"/>
    <w:rsid w:val="44D911AD"/>
    <w:rsid w:val="453F76F1"/>
    <w:rsid w:val="456A2DB6"/>
    <w:rsid w:val="45854F53"/>
    <w:rsid w:val="45B23252"/>
    <w:rsid w:val="45E35BFF"/>
    <w:rsid w:val="45E90200"/>
    <w:rsid w:val="45F20BF7"/>
    <w:rsid w:val="464004CF"/>
    <w:rsid w:val="46B4048E"/>
    <w:rsid w:val="46F25D74"/>
    <w:rsid w:val="47035794"/>
    <w:rsid w:val="472A7ACA"/>
    <w:rsid w:val="474C7708"/>
    <w:rsid w:val="475410D8"/>
    <w:rsid w:val="47576715"/>
    <w:rsid w:val="479A3377"/>
    <w:rsid w:val="47AF2995"/>
    <w:rsid w:val="47B97297"/>
    <w:rsid w:val="47E5363F"/>
    <w:rsid w:val="47E67CBD"/>
    <w:rsid w:val="47F6049F"/>
    <w:rsid w:val="482F66A5"/>
    <w:rsid w:val="48496326"/>
    <w:rsid w:val="48825013"/>
    <w:rsid w:val="48B71FF6"/>
    <w:rsid w:val="48B721DD"/>
    <w:rsid w:val="48C71ABF"/>
    <w:rsid w:val="49215003"/>
    <w:rsid w:val="49806770"/>
    <w:rsid w:val="49823F97"/>
    <w:rsid w:val="498F19EC"/>
    <w:rsid w:val="49AF10F0"/>
    <w:rsid w:val="49FA0CFF"/>
    <w:rsid w:val="49FA1BC4"/>
    <w:rsid w:val="4A3C336D"/>
    <w:rsid w:val="4A6561F3"/>
    <w:rsid w:val="4AB0456A"/>
    <w:rsid w:val="4AD54172"/>
    <w:rsid w:val="4B380F77"/>
    <w:rsid w:val="4B431506"/>
    <w:rsid w:val="4B46248B"/>
    <w:rsid w:val="4B754D9F"/>
    <w:rsid w:val="4B8C69DC"/>
    <w:rsid w:val="4B932BB8"/>
    <w:rsid w:val="4B9E5618"/>
    <w:rsid w:val="4C0B10E1"/>
    <w:rsid w:val="4C1E270B"/>
    <w:rsid w:val="4C587AF2"/>
    <w:rsid w:val="4C644E61"/>
    <w:rsid w:val="4CBD221E"/>
    <w:rsid w:val="4CBE1F11"/>
    <w:rsid w:val="4CD40998"/>
    <w:rsid w:val="4CD82060"/>
    <w:rsid w:val="4D0805A5"/>
    <w:rsid w:val="4D112EE4"/>
    <w:rsid w:val="4D212875"/>
    <w:rsid w:val="4D6B4AA2"/>
    <w:rsid w:val="4DCE3054"/>
    <w:rsid w:val="4DDD53AD"/>
    <w:rsid w:val="4DE8200B"/>
    <w:rsid w:val="4DF62707"/>
    <w:rsid w:val="4DF630E3"/>
    <w:rsid w:val="4E2967C1"/>
    <w:rsid w:val="4E581666"/>
    <w:rsid w:val="4E643590"/>
    <w:rsid w:val="4E7B6DCC"/>
    <w:rsid w:val="4E902148"/>
    <w:rsid w:val="4EA82245"/>
    <w:rsid w:val="4EB86532"/>
    <w:rsid w:val="4EEB25CF"/>
    <w:rsid w:val="4F180B72"/>
    <w:rsid w:val="4F321174"/>
    <w:rsid w:val="4F516A97"/>
    <w:rsid w:val="4F8D0B91"/>
    <w:rsid w:val="4F946CF5"/>
    <w:rsid w:val="4F9A345E"/>
    <w:rsid w:val="4FDE64FD"/>
    <w:rsid w:val="4FE1061B"/>
    <w:rsid w:val="4FF060DC"/>
    <w:rsid w:val="4FFE4E45"/>
    <w:rsid w:val="5026608B"/>
    <w:rsid w:val="50684785"/>
    <w:rsid w:val="50A56159"/>
    <w:rsid w:val="50A876AF"/>
    <w:rsid w:val="51603CB9"/>
    <w:rsid w:val="516D145A"/>
    <w:rsid w:val="51AF21F9"/>
    <w:rsid w:val="51C40C7B"/>
    <w:rsid w:val="523D083B"/>
    <w:rsid w:val="524F5082"/>
    <w:rsid w:val="527D1264"/>
    <w:rsid w:val="528662D1"/>
    <w:rsid w:val="52970563"/>
    <w:rsid w:val="52AD1941"/>
    <w:rsid w:val="52BC31C2"/>
    <w:rsid w:val="52E86944"/>
    <w:rsid w:val="53384CFE"/>
    <w:rsid w:val="534357AA"/>
    <w:rsid w:val="53541A12"/>
    <w:rsid w:val="53560F47"/>
    <w:rsid w:val="535703A5"/>
    <w:rsid w:val="537A1FBA"/>
    <w:rsid w:val="538B39A0"/>
    <w:rsid w:val="539D33F0"/>
    <w:rsid w:val="53A524E0"/>
    <w:rsid w:val="53C11DF6"/>
    <w:rsid w:val="53F160BF"/>
    <w:rsid w:val="53F30108"/>
    <w:rsid w:val="5411183C"/>
    <w:rsid w:val="54131B9C"/>
    <w:rsid w:val="543B5443"/>
    <w:rsid w:val="54635E6B"/>
    <w:rsid w:val="54977F44"/>
    <w:rsid w:val="54C05134"/>
    <w:rsid w:val="54C42F2D"/>
    <w:rsid w:val="552A3CFB"/>
    <w:rsid w:val="559439F4"/>
    <w:rsid w:val="55A0072A"/>
    <w:rsid w:val="55AC0D33"/>
    <w:rsid w:val="55AD5391"/>
    <w:rsid w:val="55B34786"/>
    <w:rsid w:val="55BF00BC"/>
    <w:rsid w:val="55C24022"/>
    <w:rsid w:val="5615077B"/>
    <w:rsid w:val="562333F5"/>
    <w:rsid w:val="564568B7"/>
    <w:rsid w:val="565C54FE"/>
    <w:rsid w:val="56DB620A"/>
    <w:rsid w:val="56F1006A"/>
    <w:rsid w:val="56F11733"/>
    <w:rsid w:val="57230737"/>
    <w:rsid w:val="578A062C"/>
    <w:rsid w:val="57CA2632"/>
    <w:rsid w:val="57E767C7"/>
    <w:rsid w:val="57F66582"/>
    <w:rsid w:val="57F8086A"/>
    <w:rsid w:val="57F86A62"/>
    <w:rsid w:val="58014559"/>
    <w:rsid w:val="5858317B"/>
    <w:rsid w:val="58824384"/>
    <w:rsid w:val="588649F9"/>
    <w:rsid w:val="5888404F"/>
    <w:rsid w:val="58963339"/>
    <w:rsid w:val="58A039D3"/>
    <w:rsid w:val="58CE1615"/>
    <w:rsid w:val="58D61639"/>
    <w:rsid w:val="58EA643A"/>
    <w:rsid w:val="59030225"/>
    <w:rsid w:val="59070CEC"/>
    <w:rsid w:val="59193EC5"/>
    <w:rsid w:val="59476EE4"/>
    <w:rsid w:val="598039B8"/>
    <w:rsid w:val="59870472"/>
    <w:rsid w:val="598F2614"/>
    <w:rsid w:val="59B1257D"/>
    <w:rsid w:val="59E413CF"/>
    <w:rsid w:val="5A5C43CE"/>
    <w:rsid w:val="5A9B1372"/>
    <w:rsid w:val="5B2B529F"/>
    <w:rsid w:val="5B417AB4"/>
    <w:rsid w:val="5B8600F7"/>
    <w:rsid w:val="5BCE79F6"/>
    <w:rsid w:val="5BED0BE1"/>
    <w:rsid w:val="5BF65C6D"/>
    <w:rsid w:val="5BF7039C"/>
    <w:rsid w:val="5CA11838"/>
    <w:rsid w:val="5CB42BA8"/>
    <w:rsid w:val="5CBD3099"/>
    <w:rsid w:val="5CC34E30"/>
    <w:rsid w:val="5CC919CF"/>
    <w:rsid w:val="5CF94596"/>
    <w:rsid w:val="5D731CE1"/>
    <w:rsid w:val="5D735167"/>
    <w:rsid w:val="5E394450"/>
    <w:rsid w:val="5E3E16BA"/>
    <w:rsid w:val="5E4A64C2"/>
    <w:rsid w:val="5E4D4D4C"/>
    <w:rsid w:val="5E6023D7"/>
    <w:rsid w:val="5E675BA5"/>
    <w:rsid w:val="5EAE2963"/>
    <w:rsid w:val="5EB22BAB"/>
    <w:rsid w:val="5EBF1A7F"/>
    <w:rsid w:val="5F1D39D5"/>
    <w:rsid w:val="5F1F1B61"/>
    <w:rsid w:val="5F2F7F87"/>
    <w:rsid w:val="5F5B557E"/>
    <w:rsid w:val="5F8F6BEA"/>
    <w:rsid w:val="5F92791C"/>
    <w:rsid w:val="5F9F6F12"/>
    <w:rsid w:val="5FB44925"/>
    <w:rsid w:val="5FBA3DFB"/>
    <w:rsid w:val="5FDE7BC3"/>
    <w:rsid w:val="5FDF69E1"/>
    <w:rsid w:val="603463A7"/>
    <w:rsid w:val="604030F9"/>
    <w:rsid w:val="60490185"/>
    <w:rsid w:val="60496D6F"/>
    <w:rsid w:val="60605BAC"/>
    <w:rsid w:val="606D0FAD"/>
    <w:rsid w:val="60A73DA2"/>
    <w:rsid w:val="60B55DD5"/>
    <w:rsid w:val="60BE45AC"/>
    <w:rsid w:val="614F15DA"/>
    <w:rsid w:val="6154579E"/>
    <w:rsid w:val="61C210C8"/>
    <w:rsid w:val="620909A3"/>
    <w:rsid w:val="62154F79"/>
    <w:rsid w:val="627E48A2"/>
    <w:rsid w:val="62B72F47"/>
    <w:rsid w:val="62BD4FAD"/>
    <w:rsid w:val="62BE1E64"/>
    <w:rsid w:val="63133E9C"/>
    <w:rsid w:val="63355583"/>
    <w:rsid w:val="633F58A6"/>
    <w:rsid w:val="638D3C20"/>
    <w:rsid w:val="63B36C0C"/>
    <w:rsid w:val="63E61C76"/>
    <w:rsid w:val="63F06D02"/>
    <w:rsid w:val="64054C9A"/>
    <w:rsid w:val="644260BD"/>
    <w:rsid w:val="645967C2"/>
    <w:rsid w:val="647145D8"/>
    <w:rsid w:val="64C95114"/>
    <w:rsid w:val="64F63CD8"/>
    <w:rsid w:val="64FF63E0"/>
    <w:rsid w:val="651416B1"/>
    <w:rsid w:val="65151ECC"/>
    <w:rsid w:val="654724C9"/>
    <w:rsid w:val="65AA2E2F"/>
    <w:rsid w:val="65AE37E0"/>
    <w:rsid w:val="65DD4C33"/>
    <w:rsid w:val="65E74C3F"/>
    <w:rsid w:val="662A1BBB"/>
    <w:rsid w:val="66375E83"/>
    <w:rsid w:val="663904A0"/>
    <w:rsid w:val="663C7644"/>
    <w:rsid w:val="664B20E9"/>
    <w:rsid w:val="664F7AE6"/>
    <w:rsid w:val="666A0D54"/>
    <w:rsid w:val="66885F57"/>
    <w:rsid w:val="66BE1539"/>
    <w:rsid w:val="66F44387"/>
    <w:rsid w:val="66FC2178"/>
    <w:rsid w:val="67A1307C"/>
    <w:rsid w:val="67ED628D"/>
    <w:rsid w:val="67FD60FF"/>
    <w:rsid w:val="681D225E"/>
    <w:rsid w:val="68452FDC"/>
    <w:rsid w:val="68696168"/>
    <w:rsid w:val="686B31FA"/>
    <w:rsid w:val="687A1374"/>
    <w:rsid w:val="68A4383E"/>
    <w:rsid w:val="68D22F5A"/>
    <w:rsid w:val="68E35F5D"/>
    <w:rsid w:val="692E6060"/>
    <w:rsid w:val="69623F6E"/>
    <w:rsid w:val="697845B2"/>
    <w:rsid w:val="69852B2B"/>
    <w:rsid w:val="69E77811"/>
    <w:rsid w:val="6A463615"/>
    <w:rsid w:val="6A617017"/>
    <w:rsid w:val="6A7A5853"/>
    <w:rsid w:val="6A9421F2"/>
    <w:rsid w:val="6AAF3AF7"/>
    <w:rsid w:val="6AB5142D"/>
    <w:rsid w:val="6AE75B16"/>
    <w:rsid w:val="6B0C658F"/>
    <w:rsid w:val="6B7001E8"/>
    <w:rsid w:val="6BBA5BE1"/>
    <w:rsid w:val="6BC952E4"/>
    <w:rsid w:val="6BF37163"/>
    <w:rsid w:val="6C013C52"/>
    <w:rsid w:val="6C2868A4"/>
    <w:rsid w:val="6C2A3146"/>
    <w:rsid w:val="6C4C0CB8"/>
    <w:rsid w:val="6CC6534E"/>
    <w:rsid w:val="6CD559E6"/>
    <w:rsid w:val="6CD6478D"/>
    <w:rsid w:val="6D124381"/>
    <w:rsid w:val="6D3F274E"/>
    <w:rsid w:val="6D4740E4"/>
    <w:rsid w:val="6D6C1710"/>
    <w:rsid w:val="6DA22D00"/>
    <w:rsid w:val="6DF95579"/>
    <w:rsid w:val="6E4E7D90"/>
    <w:rsid w:val="6E506811"/>
    <w:rsid w:val="6E644B81"/>
    <w:rsid w:val="6E844181"/>
    <w:rsid w:val="6EB0658C"/>
    <w:rsid w:val="6F061723"/>
    <w:rsid w:val="6F12734A"/>
    <w:rsid w:val="6F262866"/>
    <w:rsid w:val="6F881507"/>
    <w:rsid w:val="6F9604DF"/>
    <w:rsid w:val="6FB22F6B"/>
    <w:rsid w:val="6FBB30D3"/>
    <w:rsid w:val="6FBC3FB7"/>
    <w:rsid w:val="6FBF132B"/>
    <w:rsid w:val="6FF66598"/>
    <w:rsid w:val="70122CCB"/>
    <w:rsid w:val="70206DF3"/>
    <w:rsid w:val="702F737B"/>
    <w:rsid w:val="703809D3"/>
    <w:rsid w:val="70710F4C"/>
    <w:rsid w:val="70837843"/>
    <w:rsid w:val="70D35CA6"/>
    <w:rsid w:val="70EE6D98"/>
    <w:rsid w:val="71507FDC"/>
    <w:rsid w:val="71AF3943"/>
    <w:rsid w:val="71CE16AC"/>
    <w:rsid w:val="71D45F6B"/>
    <w:rsid w:val="72205CFC"/>
    <w:rsid w:val="722966D8"/>
    <w:rsid w:val="7296631F"/>
    <w:rsid w:val="7297468D"/>
    <w:rsid w:val="72D3239C"/>
    <w:rsid w:val="732867D4"/>
    <w:rsid w:val="733D612F"/>
    <w:rsid w:val="73424B26"/>
    <w:rsid w:val="738A3D5C"/>
    <w:rsid w:val="73A23C77"/>
    <w:rsid w:val="73A87D4E"/>
    <w:rsid w:val="73BE0FBF"/>
    <w:rsid w:val="73C67F66"/>
    <w:rsid w:val="73E7105B"/>
    <w:rsid w:val="741A5388"/>
    <w:rsid w:val="742064F2"/>
    <w:rsid w:val="74B922B7"/>
    <w:rsid w:val="74C87E25"/>
    <w:rsid w:val="74D22BD0"/>
    <w:rsid w:val="74DB6E46"/>
    <w:rsid w:val="75517C5B"/>
    <w:rsid w:val="7590465E"/>
    <w:rsid w:val="75A17B08"/>
    <w:rsid w:val="75A9656A"/>
    <w:rsid w:val="75C31128"/>
    <w:rsid w:val="75EF420F"/>
    <w:rsid w:val="75F33817"/>
    <w:rsid w:val="75F927E0"/>
    <w:rsid w:val="763F7A2C"/>
    <w:rsid w:val="76411D1C"/>
    <w:rsid w:val="76EA3EA2"/>
    <w:rsid w:val="771E387C"/>
    <w:rsid w:val="774619DC"/>
    <w:rsid w:val="77555AD4"/>
    <w:rsid w:val="777122B2"/>
    <w:rsid w:val="77A95CDF"/>
    <w:rsid w:val="77C3210C"/>
    <w:rsid w:val="77D32D21"/>
    <w:rsid w:val="782F458A"/>
    <w:rsid w:val="78424BD9"/>
    <w:rsid w:val="784B5B19"/>
    <w:rsid w:val="785A7A47"/>
    <w:rsid w:val="787F5B7E"/>
    <w:rsid w:val="78963734"/>
    <w:rsid w:val="78A648FD"/>
    <w:rsid w:val="78B94EA1"/>
    <w:rsid w:val="790A4955"/>
    <w:rsid w:val="792802D4"/>
    <w:rsid w:val="79491335"/>
    <w:rsid w:val="795B5D7C"/>
    <w:rsid w:val="796219BB"/>
    <w:rsid w:val="79677B49"/>
    <w:rsid w:val="79A94D1C"/>
    <w:rsid w:val="7A622655"/>
    <w:rsid w:val="7AB46BDC"/>
    <w:rsid w:val="7ABE483D"/>
    <w:rsid w:val="7AFE4A01"/>
    <w:rsid w:val="7B12441B"/>
    <w:rsid w:val="7B1471FD"/>
    <w:rsid w:val="7B2940A0"/>
    <w:rsid w:val="7B29461C"/>
    <w:rsid w:val="7B3771B5"/>
    <w:rsid w:val="7B430C83"/>
    <w:rsid w:val="7B4F5E48"/>
    <w:rsid w:val="7B8447A0"/>
    <w:rsid w:val="7BAB53F3"/>
    <w:rsid w:val="7BE95A45"/>
    <w:rsid w:val="7C4F209B"/>
    <w:rsid w:val="7C647176"/>
    <w:rsid w:val="7C81350B"/>
    <w:rsid w:val="7C99137B"/>
    <w:rsid w:val="7CD90F37"/>
    <w:rsid w:val="7CE457B1"/>
    <w:rsid w:val="7D0067A0"/>
    <w:rsid w:val="7D360A1A"/>
    <w:rsid w:val="7D363EB1"/>
    <w:rsid w:val="7D60721E"/>
    <w:rsid w:val="7D6B422D"/>
    <w:rsid w:val="7D7676FA"/>
    <w:rsid w:val="7E004170"/>
    <w:rsid w:val="7E021846"/>
    <w:rsid w:val="7E036989"/>
    <w:rsid w:val="7E0F3F00"/>
    <w:rsid w:val="7E1267F3"/>
    <w:rsid w:val="7E292D8B"/>
    <w:rsid w:val="7E2A080C"/>
    <w:rsid w:val="7E4F1946"/>
    <w:rsid w:val="7E65736C"/>
    <w:rsid w:val="7E765088"/>
    <w:rsid w:val="7E7B0FA6"/>
    <w:rsid w:val="7F466DB8"/>
    <w:rsid w:val="7F544A77"/>
    <w:rsid w:val="7FE36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name="FollowedHyperlink"/>
    <w:lsdException w:qFormat="1" w:unhideWhenUsed="0" w:uiPriority="22" w:semiHidden="0" w:name="Strong"/>
    <w:lsdException w:qFormat="1" w:unhideWhenUsed="0" w:uiPriority="20" w:semiHidden="0" w:name="Emphasis"/>
    <w:lsdException w:qFormat="1" w:uiPriority="0" w:semiHidden="0" w:name="Document Map"/>
    <w:lsdException w:uiPriority="0" w:name="Plain Text"/>
    <w:lsdException w:uiPriority="0" w:name="E-mail Signature"/>
    <w:lsdException w:qFormat="1" w:unhideWhenUsed="0" w:uiPriority="99" w:semiHidden="0" w:name="Normal (Web)"/>
    <w:lsdException w:qFormat="1" w:uiPriority="0" w:name="HTML Acronym"/>
    <w:lsdException w:uiPriority="0" w:name="HTML Address"/>
    <w:lsdException w:uiPriority="0" w:name="HTML Cite"/>
    <w:lsdException w:qFormat="1" w:uiPriority="0" w:name="HTML Code"/>
    <w:lsdException w:uiPriority="0" w:name="HTML Definition"/>
    <w:lsdException w:qFormat="1" w:uiPriority="0" w:name="HTML Keyboard"/>
    <w:lsdException w:uiPriority="0" w:name="HTML Preformatted"/>
    <w:lsdException w:qFormat="1" w:uiPriority="0" w:name="HTML Sample"/>
    <w:lsdException w:uiPriority="0" w:name="HTML Typewriter"/>
    <w:lsdException w:qFormat="1"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3">
    <w:name w:val="heading 3"/>
    <w:basedOn w:val="1"/>
    <w:next w:val="1"/>
    <w:qFormat/>
    <w:uiPriority w:val="0"/>
    <w:pPr>
      <w:keepNext/>
      <w:keepLines/>
      <w:spacing w:line="413" w:lineRule="auto"/>
      <w:outlineLvl w:val="2"/>
    </w:pPr>
    <w:rPr>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32"/>
    <w:unhideWhenUsed/>
    <w:qFormat/>
    <w:uiPriority w:val="0"/>
    <w:rPr>
      <w:rFonts w:ascii="宋体"/>
      <w:sz w:val="18"/>
      <w:szCs w:val="18"/>
    </w:rPr>
  </w:style>
  <w:style w:type="paragraph" w:styleId="5">
    <w:name w:val="annotation text"/>
    <w:basedOn w:val="1"/>
    <w:link w:val="31"/>
    <w:qFormat/>
    <w:uiPriority w:val="0"/>
    <w:pPr>
      <w:jc w:val="left"/>
    </w:pPr>
  </w:style>
  <w:style w:type="paragraph" w:styleId="6">
    <w:name w:val="Balloon Text"/>
    <w:basedOn w:val="1"/>
    <w:link w:val="25"/>
    <w:qFormat/>
    <w:uiPriority w:val="0"/>
    <w:rPr>
      <w:sz w:val="18"/>
      <w:szCs w:val="18"/>
    </w:rPr>
  </w:style>
  <w:style w:type="paragraph" w:styleId="7">
    <w:name w:val="footer"/>
    <w:basedOn w:val="1"/>
    <w:link w:val="28"/>
    <w:qFormat/>
    <w:uiPriority w:val="0"/>
    <w:pPr>
      <w:tabs>
        <w:tab w:val="center" w:pos="4153"/>
        <w:tab w:val="right" w:pos="8306"/>
      </w:tabs>
      <w:snapToGrid w:val="0"/>
      <w:jc w:val="left"/>
    </w:pPr>
    <w:rPr>
      <w:sz w:val="18"/>
      <w:szCs w:val="18"/>
    </w:rPr>
  </w:style>
  <w:style w:type="paragraph" w:styleId="8">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spacing w:before="100" w:beforeAutospacing="1" w:after="100" w:afterAutospacing="1"/>
      <w:jc w:val="left"/>
    </w:pPr>
    <w:rPr>
      <w:kern w:val="0"/>
      <w:sz w:val="24"/>
    </w:rPr>
  </w:style>
  <w:style w:type="paragraph" w:styleId="10">
    <w:name w:val="annotation subject"/>
    <w:basedOn w:val="5"/>
    <w:next w:val="5"/>
    <w:link w:val="26"/>
    <w:qFormat/>
    <w:uiPriority w:val="0"/>
    <w:rPr>
      <w:b/>
      <w:bCs/>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22"/>
    <w:rPr>
      <w:b/>
    </w:rPr>
  </w:style>
  <w:style w:type="character" w:styleId="15">
    <w:name w:val="FollowedHyperlink"/>
    <w:basedOn w:val="13"/>
    <w:semiHidden/>
    <w:unhideWhenUsed/>
    <w:qFormat/>
    <w:uiPriority w:val="0"/>
    <w:rPr>
      <w:color w:val="4461DA"/>
      <w:u w:val="none"/>
    </w:rPr>
  </w:style>
  <w:style w:type="character" w:styleId="16">
    <w:name w:val="Emphasis"/>
    <w:qFormat/>
    <w:uiPriority w:val="20"/>
    <w:rPr>
      <w:i/>
      <w:iCs/>
    </w:rPr>
  </w:style>
  <w:style w:type="character" w:styleId="17">
    <w:name w:val="HTML Acronym"/>
    <w:basedOn w:val="13"/>
    <w:semiHidden/>
    <w:unhideWhenUsed/>
    <w:qFormat/>
    <w:uiPriority w:val="0"/>
    <w:rPr>
      <w:caps/>
      <w:spacing w:val="15"/>
    </w:rPr>
  </w:style>
  <w:style w:type="character" w:styleId="18">
    <w:name w:val="HTML Variable"/>
    <w:basedOn w:val="13"/>
    <w:semiHidden/>
    <w:unhideWhenUsed/>
    <w:qFormat/>
    <w:uiPriority w:val="0"/>
    <w:rPr>
      <w:rFonts w:hint="default" w:ascii="monospace" w:hAnsi="monospace" w:eastAsia="monospace" w:cs="monospace"/>
      <w:i/>
      <w:sz w:val="24"/>
      <w:szCs w:val="24"/>
    </w:rPr>
  </w:style>
  <w:style w:type="character" w:styleId="19">
    <w:name w:val="Hyperlink"/>
    <w:qFormat/>
    <w:uiPriority w:val="0"/>
    <w:rPr>
      <w:color w:val="0563C1"/>
      <w:u w:val="single"/>
    </w:rPr>
  </w:style>
  <w:style w:type="character" w:styleId="20">
    <w:name w:val="HTML Code"/>
    <w:basedOn w:val="13"/>
    <w:semiHidden/>
    <w:unhideWhenUsed/>
    <w:qFormat/>
    <w:uiPriority w:val="0"/>
    <w:rPr>
      <w:rFonts w:hint="default" w:ascii="monospace" w:hAnsi="monospace" w:eastAsia="monospace" w:cs="monospace"/>
      <w:color w:val="555555"/>
      <w:sz w:val="24"/>
      <w:szCs w:val="24"/>
    </w:rPr>
  </w:style>
  <w:style w:type="character" w:styleId="21">
    <w:name w:val="annotation reference"/>
    <w:qFormat/>
    <w:uiPriority w:val="0"/>
    <w:rPr>
      <w:sz w:val="21"/>
      <w:szCs w:val="21"/>
    </w:rPr>
  </w:style>
  <w:style w:type="character" w:styleId="22">
    <w:name w:val="HTML Keyboard"/>
    <w:basedOn w:val="13"/>
    <w:semiHidden/>
    <w:unhideWhenUsed/>
    <w:qFormat/>
    <w:uiPriority w:val="0"/>
    <w:rPr>
      <w:rFonts w:hint="default" w:ascii="monospace" w:hAnsi="monospace" w:eastAsia="monospace" w:cs="monospace"/>
      <w:sz w:val="24"/>
      <w:szCs w:val="24"/>
    </w:rPr>
  </w:style>
  <w:style w:type="character" w:styleId="23">
    <w:name w:val="HTML Sample"/>
    <w:basedOn w:val="13"/>
    <w:semiHidden/>
    <w:unhideWhenUsed/>
    <w:qFormat/>
    <w:uiPriority w:val="0"/>
    <w:rPr>
      <w:rFonts w:ascii="monospace" w:hAnsi="monospace" w:eastAsia="monospace" w:cs="monospace"/>
      <w:sz w:val="24"/>
      <w:szCs w:val="24"/>
    </w:rPr>
  </w:style>
  <w:style w:type="character" w:customStyle="1" w:styleId="24">
    <w:name w:val="font41"/>
    <w:qFormat/>
    <w:uiPriority w:val="0"/>
    <w:rPr>
      <w:rFonts w:hint="eastAsia" w:ascii="仿宋_GB2312" w:eastAsia="仿宋_GB2312" w:cs="仿宋_GB2312"/>
      <w:color w:val="000000"/>
      <w:sz w:val="22"/>
      <w:szCs w:val="22"/>
      <w:u w:val="none"/>
    </w:rPr>
  </w:style>
  <w:style w:type="character" w:customStyle="1" w:styleId="25">
    <w:name w:val="批注框文本 Char"/>
    <w:link w:val="6"/>
    <w:qFormat/>
    <w:uiPriority w:val="0"/>
    <w:rPr>
      <w:kern w:val="2"/>
      <w:sz w:val="18"/>
      <w:szCs w:val="18"/>
    </w:rPr>
  </w:style>
  <w:style w:type="character" w:customStyle="1" w:styleId="26">
    <w:name w:val="批注主题 Char"/>
    <w:link w:val="10"/>
    <w:qFormat/>
    <w:uiPriority w:val="0"/>
    <w:rPr>
      <w:rFonts w:ascii="Calibri" w:hAnsi="Calibri" w:eastAsia="宋体" w:cs="Times New Roman"/>
      <w:b/>
      <w:bCs/>
      <w:kern w:val="2"/>
      <w:sz w:val="21"/>
      <w:szCs w:val="24"/>
    </w:rPr>
  </w:style>
  <w:style w:type="character" w:customStyle="1" w:styleId="27">
    <w:name w:val="页眉 Char"/>
    <w:link w:val="8"/>
    <w:qFormat/>
    <w:uiPriority w:val="0"/>
    <w:rPr>
      <w:kern w:val="2"/>
      <w:sz w:val="18"/>
      <w:szCs w:val="18"/>
    </w:rPr>
  </w:style>
  <w:style w:type="character" w:customStyle="1" w:styleId="28">
    <w:name w:val="页脚 Char"/>
    <w:link w:val="7"/>
    <w:qFormat/>
    <w:uiPriority w:val="0"/>
    <w:rPr>
      <w:kern w:val="2"/>
      <w:sz w:val="18"/>
      <w:szCs w:val="18"/>
    </w:rPr>
  </w:style>
  <w:style w:type="character" w:customStyle="1" w:styleId="29">
    <w:name w:val="005 文 Char"/>
    <w:link w:val="30"/>
    <w:qFormat/>
    <w:uiPriority w:val="0"/>
    <w:rPr>
      <w:kern w:val="2"/>
      <w:sz w:val="24"/>
      <w:szCs w:val="24"/>
    </w:rPr>
  </w:style>
  <w:style w:type="paragraph" w:customStyle="1" w:styleId="30">
    <w:name w:val="005 文"/>
    <w:basedOn w:val="1"/>
    <w:link w:val="29"/>
    <w:qFormat/>
    <w:uiPriority w:val="0"/>
    <w:pPr>
      <w:spacing w:beforeLines="50" w:after="100" w:afterAutospacing="1" w:line="360" w:lineRule="auto"/>
      <w:ind w:firstLine="200" w:firstLineChars="200"/>
    </w:pPr>
    <w:rPr>
      <w:sz w:val="24"/>
    </w:rPr>
  </w:style>
  <w:style w:type="character" w:customStyle="1" w:styleId="31">
    <w:name w:val="批注文字 Char"/>
    <w:link w:val="5"/>
    <w:qFormat/>
    <w:uiPriority w:val="0"/>
    <w:rPr>
      <w:rFonts w:ascii="Calibri" w:hAnsi="Calibri" w:eastAsia="宋体" w:cs="Times New Roman"/>
      <w:kern w:val="2"/>
      <w:sz w:val="21"/>
      <w:szCs w:val="24"/>
    </w:rPr>
  </w:style>
  <w:style w:type="character" w:customStyle="1" w:styleId="32">
    <w:name w:val="文档结构图 Char"/>
    <w:link w:val="4"/>
    <w:semiHidden/>
    <w:qFormat/>
    <w:uiPriority w:val="0"/>
    <w:rPr>
      <w:rFonts w:ascii="宋体" w:hAnsi="Calibri"/>
      <w:kern w:val="2"/>
      <w:sz w:val="18"/>
      <w:szCs w:val="18"/>
    </w:rPr>
  </w:style>
  <w:style w:type="character" w:customStyle="1" w:styleId="33">
    <w:name w:val="表格 Char"/>
    <w:link w:val="34"/>
    <w:qFormat/>
    <w:uiPriority w:val="0"/>
    <w:rPr>
      <w:rFonts w:ascii="宋体" w:hAnsi="宋体"/>
      <w:color w:val="000000"/>
      <w:kern w:val="2"/>
      <w:sz w:val="21"/>
      <w:szCs w:val="21"/>
    </w:rPr>
  </w:style>
  <w:style w:type="paragraph" w:customStyle="1" w:styleId="34">
    <w:name w:val="表格"/>
    <w:basedOn w:val="1"/>
    <w:link w:val="33"/>
    <w:qFormat/>
    <w:uiPriority w:val="0"/>
    <w:pPr>
      <w:jc w:val="center"/>
    </w:pPr>
    <w:rPr>
      <w:rFonts w:ascii="宋体" w:hAnsi="宋体"/>
      <w:color w:val="000000"/>
    </w:rPr>
  </w:style>
  <w:style w:type="character" w:customStyle="1" w:styleId="35">
    <w:name w:val="font11"/>
    <w:qFormat/>
    <w:uiPriority w:val="0"/>
    <w:rPr>
      <w:rFonts w:hint="eastAsia" w:ascii="宋体" w:hAnsi="宋体" w:eastAsia="宋体" w:cs="宋体"/>
      <w:color w:val="000000"/>
      <w:sz w:val="22"/>
      <w:szCs w:val="22"/>
      <w:u w:val="none"/>
    </w:rPr>
  </w:style>
  <w:style w:type="character" w:customStyle="1" w:styleId="36">
    <w:name w:val="006 左 Char"/>
    <w:link w:val="37"/>
    <w:qFormat/>
    <w:uiPriority w:val="0"/>
    <w:rPr>
      <w:kern w:val="2"/>
      <w:sz w:val="21"/>
      <w:szCs w:val="22"/>
      <w:lang w:val="en-US" w:eastAsia="zh-CN" w:bidi="ar-SA"/>
    </w:rPr>
  </w:style>
  <w:style w:type="paragraph" w:customStyle="1" w:styleId="37">
    <w:name w:val="006 左"/>
    <w:link w:val="36"/>
    <w:qFormat/>
    <w:uiPriority w:val="0"/>
    <w:rPr>
      <w:rFonts w:ascii="Times New Roman" w:hAnsi="Times New Roman" w:eastAsia="宋体" w:cs="Times New Roman"/>
      <w:kern w:val="2"/>
      <w:sz w:val="21"/>
      <w:szCs w:val="22"/>
      <w:lang w:val="en-US" w:eastAsia="zh-CN" w:bidi="ar-SA"/>
    </w:rPr>
  </w:style>
  <w:style w:type="paragraph" w:customStyle="1" w:styleId="38">
    <w:name w:val="正文1"/>
    <w:qFormat/>
    <w:uiPriority w:val="0"/>
    <w:pPr>
      <w:jc w:val="both"/>
    </w:pPr>
    <w:rPr>
      <w:rFonts w:ascii="Times New Roman" w:hAnsi="Times New Roman" w:eastAsia="宋体" w:cs="Times New Roman"/>
      <w:kern w:val="2"/>
      <w:sz w:val="21"/>
      <w:szCs w:val="21"/>
      <w:lang w:val="en-US" w:eastAsia="zh-CN" w:bidi="ar-SA"/>
    </w:rPr>
  </w:style>
  <w:style w:type="paragraph" w:styleId="39">
    <w:name w:val="List Paragraph"/>
    <w:basedOn w:val="1"/>
    <w:qFormat/>
    <w:uiPriority w:val="34"/>
    <w:pPr>
      <w:ind w:firstLine="420" w:firstLineChars="200"/>
    </w:pPr>
  </w:style>
  <w:style w:type="paragraph" w:customStyle="1" w:styleId="40">
    <w:name w:val="_Style 33"/>
    <w:unhideWhenUsed/>
    <w:qFormat/>
    <w:uiPriority w:val="99"/>
    <w:rPr>
      <w:rFonts w:ascii="Times New Roman" w:hAnsi="Times New Roman" w:eastAsia="宋体" w:cs="Times New Roman"/>
      <w:kern w:val="2"/>
      <w:sz w:val="21"/>
      <w:szCs w:val="24"/>
      <w:lang w:val="en-US" w:eastAsia="zh-CN" w:bidi="ar-SA"/>
    </w:rPr>
  </w:style>
  <w:style w:type="paragraph" w:customStyle="1" w:styleId="41">
    <w:name w:val="列出段落2"/>
    <w:basedOn w:val="1"/>
    <w:qFormat/>
    <w:uiPriority w:val="0"/>
    <w:pPr>
      <w:ind w:firstLine="420" w:firstLineChars="200"/>
    </w:pPr>
    <w:rPr>
      <w:rFonts w:ascii="Calibri" w:hAnsi="Calibri"/>
    </w:rPr>
  </w:style>
  <w:style w:type="paragraph" w:customStyle="1" w:styleId="42">
    <w:name w:val="正文10"/>
    <w:qFormat/>
    <w:uiPriority w:val="0"/>
    <w:pPr>
      <w:jc w:val="both"/>
    </w:pPr>
    <w:rPr>
      <w:rFonts w:ascii="Times New Roman" w:hAnsi="Times New Roman" w:eastAsia="宋体" w:cs="Times New Roman"/>
      <w:kern w:val="2"/>
      <w:sz w:val="21"/>
      <w:szCs w:val="21"/>
      <w:lang w:val="en-US" w:eastAsia="zh-CN" w:bidi="ar-SA"/>
    </w:rPr>
  </w:style>
  <w:style w:type="paragraph" w:customStyle="1" w:styleId="4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4">
    <w:name w:val="008  中粗"/>
    <w:qFormat/>
    <w:uiPriority w:val="0"/>
    <w:pPr>
      <w:snapToGrid w:val="0"/>
      <w:jc w:val="center"/>
    </w:pPr>
    <w:rPr>
      <w:rFonts w:ascii="Times New Roman" w:hAnsi="Times New Roman" w:eastAsia="宋体" w:cs="Arial"/>
      <w:b/>
      <w:kern w:val="2"/>
      <w:sz w:val="21"/>
      <w:szCs w:val="21"/>
      <w:lang w:val="en-US" w:eastAsia="zh-CN" w:bidi="ar-SA"/>
    </w:rPr>
  </w:style>
  <w:style w:type="paragraph" w:customStyle="1" w:styleId="45">
    <w:name w:val="列出段落1"/>
    <w:basedOn w:val="1"/>
    <w:unhideWhenUsed/>
    <w:qFormat/>
    <w:uiPriority w:val="99"/>
    <w:pPr>
      <w:ind w:firstLine="420" w:firstLineChars="200"/>
    </w:pPr>
  </w:style>
  <w:style w:type="paragraph" w:customStyle="1" w:styleId="46">
    <w:name w:val="列出段落3"/>
    <w:basedOn w:val="1"/>
    <w:qFormat/>
    <w:uiPriority w:val="99"/>
    <w:pPr>
      <w:ind w:firstLine="420" w:firstLineChars="200"/>
    </w:pPr>
  </w:style>
  <w:style w:type="paragraph" w:customStyle="1" w:styleId="47">
    <w:name w:val="004"/>
    <w:basedOn w:val="1"/>
    <w:qFormat/>
    <w:uiPriority w:val="0"/>
    <w:pPr>
      <w:keepNext/>
      <w:widowControl/>
      <w:spacing w:line="360" w:lineRule="auto"/>
      <w:ind w:firstLine="200" w:firstLineChars="200"/>
      <w:jc w:val="left"/>
    </w:pPr>
    <w:rPr>
      <w:b/>
      <w:bCs/>
      <w:sz w:val="24"/>
    </w:rPr>
  </w:style>
  <w:style w:type="character" w:customStyle="1" w:styleId="48">
    <w:name w:val="emotion"/>
    <w:basedOn w:val="13"/>
    <w:qFormat/>
    <w:uiPriority w:val="0"/>
    <w:rPr>
      <w:vanish/>
      <w:sz w:val="22"/>
      <w:szCs w:val="22"/>
    </w:rPr>
  </w:style>
  <w:style w:type="character" w:customStyle="1" w:styleId="49">
    <w:name w:val="s_bg4_c2"/>
    <w:basedOn w:val="13"/>
    <w:qFormat/>
    <w:uiPriority w:val="0"/>
  </w:style>
  <w:style w:type="character" w:customStyle="1" w:styleId="50">
    <w:name w:val="jbox-icon-error"/>
    <w:basedOn w:val="13"/>
    <w:qFormat/>
    <w:uiPriority w:val="0"/>
  </w:style>
  <w:style w:type="character" w:customStyle="1" w:styleId="51">
    <w:name w:val="jbox-icon-question"/>
    <w:basedOn w:val="13"/>
    <w:qFormat/>
    <w:uiPriority w:val="0"/>
  </w:style>
  <w:style w:type="character" w:customStyle="1" w:styleId="52">
    <w:name w:val="jbox-icon-loading"/>
    <w:basedOn w:val="13"/>
    <w:qFormat/>
    <w:uiPriority w:val="0"/>
  </w:style>
  <w:style w:type="character" w:customStyle="1" w:styleId="53">
    <w:name w:val="jbox-icon-warning"/>
    <w:basedOn w:val="13"/>
    <w:qFormat/>
    <w:uiPriority w:val="0"/>
  </w:style>
  <w:style w:type="character" w:customStyle="1" w:styleId="54">
    <w:name w:val="s_bg4_c11"/>
    <w:basedOn w:val="13"/>
    <w:qFormat/>
    <w:uiPriority w:val="0"/>
  </w:style>
  <w:style w:type="character" w:customStyle="1" w:styleId="55">
    <w:name w:val="s_bg4_c12"/>
    <w:basedOn w:val="13"/>
    <w:qFormat/>
    <w:uiPriority w:val="0"/>
  </w:style>
  <w:style w:type="character" w:customStyle="1" w:styleId="56">
    <w:name w:val="jbox-icon-info"/>
    <w:basedOn w:val="13"/>
    <w:qFormat/>
    <w:uiPriority w:val="0"/>
  </w:style>
  <w:style w:type="character" w:customStyle="1" w:styleId="57">
    <w:name w:val="jbox-icon"/>
    <w:basedOn w:val="13"/>
    <w:qFormat/>
    <w:uiPriority w:val="0"/>
  </w:style>
  <w:style w:type="character" w:customStyle="1" w:styleId="58">
    <w:name w:val="jbox-icon-success"/>
    <w:basedOn w:val="13"/>
    <w:qFormat/>
    <w:uiPriority w:val="0"/>
  </w:style>
  <w:style w:type="character" w:customStyle="1" w:styleId="59">
    <w:name w:val="jbox-icon-none"/>
    <w:basedOn w:val="13"/>
    <w:qFormat/>
    <w:uiPriority w:val="0"/>
    <w:rPr>
      <w:vanish/>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B40EC0-C75F-4E8D-A028-03A3CF7C5AE5}">
  <ds:schemaRefs/>
</ds:datastoreItem>
</file>

<file path=docProps/app.xml><?xml version="1.0" encoding="utf-8"?>
<Properties xmlns="http://schemas.openxmlformats.org/officeDocument/2006/extended-properties" xmlns:vt="http://schemas.openxmlformats.org/officeDocument/2006/docPropsVTypes">
  <Template>Normal</Template>
  <Pages>3</Pages>
  <Words>444</Words>
  <Characters>2536</Characters>
  <Lines>21</Lines>
  <Paragraphs>5</Paragraphs>
  <TotalTime>69</TotalTime>
  <ScaleCrop>false</ScaleCrop>
  <LinksUpToDate>false</LinksUpToDate>
  <CharactersWithSpaces>2975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2025-07-29T01:37:00Z</dcterms:created>
  <dc:creator>li</dc:creator>
  <cp:lastModifiedBy>Administrator</cp:lastModifiedBy>
  <cp:lastPrinted>2024-08-29T13:12:00Z</cp:lastPrinted>
  <dcterms:modified xsi:type="dcterms:W3CDTF">2025-07-29T03:33:07Z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1628043C84F1430EAA0871CE80601759</vt:lpwstr>
  </property>
  <property fmtid="{D5CDD505-2E9C-101B-9397-08002B2CF9AE}" pid="4" name="KSOTemplateDocerSaveRecord">
    <vt:lpwstr>eyJoZGlkIjoiNDM4OGJiNjNiNDIwNzM1MjkyZTFkM2VlZWQzZWJiNzUiLCJ1c2VySWQiOiIyMTE2Njk1NDgifQ==</vt:lpwstr>
  </property>
</Properties>
</file>