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AE3481" w14:textId="77777777" w:rsidR="00334A58" w:rsidRDefault="00922A22">
      <w:pPr>
        <w:rPr>
          <w:rFonts w:ascii="黑体" w:eastAsia="黑体" w:hAnsi="黑体"/>
          <w:color w:val="FF0000"/>
          <w:sz w:val="44"/>
          <w:szCs w:val="44"/>
        </w:rPr>
      </w:pPr>
      <w:r>
        <w:rPr>
          <w:rFonts w:ascii="黑体" w:eastAsia="黑体" w:hAnsi="黑体" w:hint="eastAsia"/>
          <w:color w:val="FF0000"/>
          <w:sz w:val="44"/>
          <w:szCs w:val="44"/>
        </w:rPr>
        <w:t>中国北方稀土（集团）高科技股份有限公司</w:t>
      </w:r>
    </w:p>
    <w:p w14:paraId="0520ED64" w14:textId="77777777" w:rsidR="00334A58" w:rsidRDefault="00922A22">
      <w:pPr>
        <w:jc w:val="center"/>
        <w:rPr>
          <w:rFonts w:ascii="黑体" w:eastAsia="黑体" w:hAnsi="黑体"/>
          <w:color w:val="FF0000"/>
          <w:sz w:val="44"/>
          <w:szCs w:val="44"/>
        </w:rPr>
      </w:pPr>
      <w:r>
        <w:rPr>
          <w:rFonts w:ascii="黑体" w:eastAsia="黑体" w:hAnsi="黑体" w:hint="eastAsia"/>
          <w:color w:val="FF0000"/>
          <w:sz w:val="44"/>
          <w:szCs w:val="44"/>
        </w:rPr>
        <w:t>投资者关系活动记录表</w:t>
      </w:r>
    </w:p>
    <w:p w14:paraId="5B3FD577" w14:textId="62FFBFBE" w:rsidR="00334A58" w:rsidRDefault="00922A22">
      <w:pPr>
        <w:jc w:val="right"/>
        <w:rPr>
          <w:rFonts w:ascii="宋体" w:eastAsia="宋体" w:hAnsi="宋体"/>
          <w:sz w:val="28"/>
          <w:szCs w:val="28"/>
        </w:rPr>
      </w:pPr>
      <w:r>
        <w:rPr>
          <w:rFonts w:ascii="宋体" w:eastAsia="宋体" w:hAnsi="宋体" w:hint="eastAsia"/>
          <w:sz w:val="28"/>
          <w:szCs w:val="28"/>
        </w:rPr>
        <w:t>编号：2</w:t>
      </w:r>
      <w:r>
        <w:rPr>
          <w:rFonts w:ascii="宋体" w:eastAsia="宋体" w:hAnsi="宋体"/>
          <w:sz w:val="28"/>
          <w:szCs w:val="28"/>
        </w:rPr>
        <w:t>025-0</w:t>
      </w:r>
      <w:r>
        <w:rPr>
          <w:rFonts w:ascii="宋体" w:eastAsia="宋体" w:hAnsi="宋体" w:hint="eastAsia"/>
          <w:sz w:val="28"/>
          <w:szCs w:val="28"/>
        </w:rPr>
        <w:t>2</w:t>
      </w:r>
      <w:r w:rsidR="00E91BB3">
        <w:rPr>
          <w:rFonts w:ascii="宋体" w:eastAsia="宋体" w:hAnsi="宋体" w:hint="eastAsia"/>
          <w:sz w:val="28"/>
          <w:szCs w:val="28"/>
        </w:rPr>
        <w:t>2</w:t>
      </w:r>
    </w:p>
    <w:tbl>
      <w:tblPr>
        <w:tblStyle w:val="a8"/>
        <w:tblW w:w="8789" w:type="dxa"/>
        <w:jc w:val="center"/>
        <w:tblLook w:val="04A0" w:firstRow="1" w:lastRow="0" w:firstColumn="1" w:lastColumn="0" w:noHBand="0" w:noVBand="1"/>
      </w:tblPr>
      <w:tblGrid>
        <w:gridCol w:w="2122"/>
        <w:gridCol w:w="6667"/>
      </w:tblGrid>
      <w:tr w:rsidR="00334A58" w14:paraId="67CDFBB3" w14:textId="77777777">
        <w:trPr>
          <w:jc w:val="center"/>
        </w:trPr>
        <w:tc>
          <w:tcPr>
            <w:tcW w:w="2122" w:type="dxa"/>
            <w:vAlign w:val="center"/>
          </w:tcPr>
          <w:p w14:paraId="3AED22A7" w14:textId="77777777" w:rsidR="00334A58" w:rsidRDefault="00922A22">
            <w:pPr>
              <w:spacing w:line="400" w:lineRule="exact"/>
              <w:jc w:val="center"/>
              <w:rPr>
                <w:rFonts w:ascii="宋体" w:eastAsia="宋体" w:hAnsi="宋体"/>
                <w:sz w:val="28"/>
                <w:szCs w:val="28"/>
              </w:rPr>
            </w:pPr>
            <w:r>
              <w:rPr>
                <w:rFonts w:ascii="宋体" w:eastAsia="宋体" w:hAnsi="宋体" w:hint="eastAsia"/>
                <w:sz w:val="28"/>
                <w:szCs w:val="28"/>
              </w:rPr>
              <w:t>投资者关系</w:t>
            </w:r>
          </w:p>
          <w:p w14:paraId="36573424" w14:textId="77777777" w:rsidR="00334A58" w:rsidRDefault="00922A22">
            <w:pPr>
              <w:spacing w:line="400" w:lineRule="exact"/>
              <w:jc w:val="center"/>
              <w:rPr>
                <w:rFonts w:ascii="宋体" w:eastAsia="宋体" w:hAnsi="宋体"/>
                <w:sz w:val="28"/>
                <w:szCs w:val="28"/>
              </w:rPr>
            </w:pPr>
            <w:r>
              <w:rPr>
                <w:rFonts w:ascii="宋体" w:eastAsia="宋体" w:hAnsi="宋体" w:hint="eastAsia"/>
                <w:sz w:val="28"/>
                <w:szCs w:val="28"/>
              </w:rPr>
              <w:t>活动类别</w:t>
            </w:r>
          </w:p>
        </w:tc>
        <w:tc>
          <w:tcPr>
            <w:tcW w:w="6667" w:type="dxa"/>
          </w:tcPr>
          <w:p w14:paraId="4A7809E4" w14:textId="77777777" w:rsidR="00334A58" w:rsidRDefault="00922A22">
            <w:pPr>
              <w:spacing w:line="540" w:lineRule="exact"/>
              <w:rPr>
                <w:rFonts w:ascii="宋体" w:eastAsia="宋体" w:hAnsi="宋体"/>
                <w:sz w:val="28"/>
                <w:szCs w:val="28"/>
              </w:rPr>
            </w:pPr>
            <w:r>
              <w:rPr>
                <w:rFonts w:ascii="宋体" w:eastAsia="宋体" w:hAnsi="宋体" w:hint="eastAsia"/>
                <w:sz w:val="28"/>
                <w:szCs w:val="28"/>
              </w:rPr>
              <w:sym w:font="Wingdings 2" w:char="0052"/>
            </w:r>
            <w:r>
              <w:rPr>
                <w:rFonts w:ascii="宋体" w:eastAsia="宋体" w:hAnsi="宋体" w:hint="eastAsia"/>
                <w:sz w:val="28"/>
                <w:szCs w:val="28"/>
              </w:rPr>
              <w:t xml:space="preserve">特定对象调研 </w:t>
            </w:r>
            <w:r>
              <w:rPr>
                <w:rFonts w:ascii="宋体" w:eastAsia="宋体" w:hAnsi="宋体"/>
                <w:sz w:val="28"/>
                <w:szCs w:val="28"/>
              </w:rPr>
              <w:t xml:space="preserve">  </w:t>
            </w:r>
            <w:r>
              <w:rPr>
                <w:rFonts w:ascii="宋体" w:eastAsia="宋体" w:hAnsi="宋体" w:hint="eastAsia"/>
                <w:sz w:val="28"/>
                <w:szCs w:val="28"/>
              </w:rPr>
              <w:t xml:space="preserve">□分析师会议 </w:t>
            </w:r>
            <w:r>
              <w:rPr>
                <w:rFonts w:ascii="宋体" w:eastAsia="宋体" w:hAnsi="宋体"/>
                <w:sz w:val="28"/>
                <w:szCs w:val="28"/>
              </w:rPr>
              <w:t xml:space="preserve">      </w:t>
            </w:r>
          </w:p>
          <w:p w14:paraId="7A204E3C" w14:textId="77777777" w:rsidR="00334A58" w:rsidRDefault="00922A22">
            <w:pPr>
              <w:spacing w:line="540" w:lineRule="exact"/>
              <w:rPr>
                <w:rFonts w:ascii="宋体" w:eastAsia="宋体" w:hAnsi="宋体"/>
                <w:sz w:val="28"/>
                <w:szCs w:val="28"/>
              </w:rPr>
            </w:pPr>
            <w:r>
              <w:rPr>
                <w:rFonts w:ascii="宋体" w:eastAsia="宋体" w:hAnsi="宋体" w:hint="eastAsia"/>
                <w:sz w:val="28"/>
                <w:szCs w:val="28"/>
              </w:rPr>
              <w:t xml:space="preserve">□媒体采访 </w:t>
            </w:r>
            <w:r>
              <w:rPr>
                <w:rFonts w:ascii="宋体" w:eastAsia="宋体" w:hAnsi="宋体"/>
                <w:sz w:val="28"/>
                <w:szCs w:val="28"/>
              </w:rPr>
              <w:t xml:space="preserve">      </w:t>
            </w:r>
            <w:r>
              <w:rPr>
                <w:rFonts w:ascii="宋体" w:eastAsia="宋体" w:hAnsi="宋体" w:hint="eastAsia"/>
                <w:sz w:val="28"/>
                <w:szCs w:val="28"/>
              </w:rPr>
              <w:t>□业绩说明会</w:t>
            </w:r>
          </w:p>
          <w:p w14:paraId="44664EE7" w14:textId="77777777" w:rsidR="00334A58" w:rsidRDefault="00922A22">
            <w:pPr>
              <w:spacing w:line="540" w:lineRule="exact"/>
              <w:rPr>
                <w:rFonts w:ascii="宋体" w:eastAsia="宋体" w:hAnsi="宋体"/>
                <w:sz w:val="28"/>
                <w:szCs w:val="28"/>
              </w:rPr>
            </w:pPr>
            <w:r>
              <w:rPr>
                <w:rFonts w:ascii="宋体" w:eastAsia="宋体" w:hAnsi="宋体" w:hint="eastAsia"/>
                <w:sz w:val="28"/>
                <w:szCs w:val="28"/>
              </w:rPr>
              <w:t xml:space="preserve">□新闻发布会 </w:t>
            </w:r>
            <w:r>
              <w:rPr>
                <w:rFonts w:ascii="宋体" w:eastAsia="宋体" w:hAnsi="宋体"/>
                <w:sz w:val="28"/>
                <w:szCs w:val="28"/>
              </w:rPr>
              <w:t xml:space="preserve">    </w:t>
            </w:r>
            <w:r>
              <w:rPr>
                <w:rFonts w:ascii="宋体" w:eastAsia="宋体" w:hAnsi="宋体" w:hint="eastAsia"/>
                <w:sz w:val="28"/>
                <w:szCs w:val="28"/>
              </w:rPr>
              <w:t>□路演活动</w:t>
            </w:r>
          </w:p>
          <w:p w14:paraId="23EDDE8B" w14:textId="77777777" w:rsidR="00334A58" w:rsidRDefault="00922A22">
            <w:pPr>
              <w:spacing w:line="540" w:lineRule="exact"/>
              <w:rPr>
                <w:rFonts w:ascii="宋体" w:eastAsia="宋体" w:hAnsi="宋体"/>
                <w:sz w:val="28"/>
                <w:szCs w:val="28"/>
              </w:rPr>
            </w:pPr>
            <w:r>
              <w:rPr>
                <w:rFonts w:ascii="宋体" w:eastAsia="宋体" w:hAnsi="宋体" w:hint="eastAsia"/>
                <w:sz w:val="28"/>
                <w:szCs w:val="28"/>
              </w:rPr>
              <w:t>□现场参观</w:t>
            </w:r>
          </w:p>
          <w:p w14:paraId="777F402D" w14:textId="77777777" w:rsidR="00334A58" w:rsidRDefault="00922A22">
            <w:pPr>
              <w:spacing w:line="540" w:lineRule="exact"/>
              <w:rPr>
                <w:rFonts w:ascii="宋体" w:eastAsia="宋体" w:hAnsi="宋体"/>
                <w:sz w:val="28"/>
                <w:szCs w:val="28"/>
              </w:rPr>
            </w:pPr>
            <w:r>
              <w:rPr>
                <w:rFonts w:ascii="宋体" w:eastAsia="宋体" w:hAnsi="宋体" w:hint="eastAsia"/>
                <w:sz w:val="28"/>
                <w:szCs w:val="28"/>
              </w:rPr>
              <w:t>□其他（</w:t>
            </w:r>
            <w:proofErr w:type="gramStart"/>
            <w:r>
              <w:rPr>
                <w:rFonts w:ascii="宋体" w:eastAsia="宋体" w:hAnsi="宋体" w:hint="eastAsia"/>
                <w:sz w:val="28"/>
                <w:szCs w:val="28"/>
              </w:rPr>
              <w:t>请文字</w:t>
            </w:r>
            <w:proofErr w:type="gramEnd"/>
            <w:r>
              <w:rPr>
                <w:rFonts w:ascii="宋体" w:eastAsia="宋体" w:hAnsi="宋体" w:hint="eastAsia"/>
                <w:sz w:val="28"/>
                <w:szCs w:val="28"/>
              </w:rPr>
              <w:t>说明其他活动内容）</w:t>
            </w:r>
          </w:p>
        </w:tc>
      </w:tr>
      <w:tr w:rsidR="00334A58" w14:paraId="273ADE8B" w14:textId="77777777">
        <w:trPr>
          <w:trHeight w:val="2052"/>
          <w:jc w:val="center"/>
        </w:trPr>
        <w:tc>
          <w:tcPr>
            <w:tcW w:w="2122" w:type="dxa"/>
            <w:vAlign w:val="center"/>
          </w:tcPr>
          <w:p w14:paraId="643DFDE2" w14:textId="77777777" w:rsidR="00334A58" w:rsidRDefault="00922A22">
            <w:pPr>
              <w:spacing w:line="400" w:lineRule="exact"/>
              <w:jc w:val="center"/>
              <w:rPr>
                <w:rFonts w:ascii="宋体" w:eastAsia="宋体" w:hAnsi="宋体"/>
                <w:sz w:val="28"/>
                <w:szCs w:val="28"/>
              </w:rPr>
            </w:pPr>
            <w:r>
              <w:rPr>
                <w:rFonts w:ascii="宋体" w:eastAsia="宋体" w:hAnsi="宋体" w:hint="eastAsia"/>
                <w:sz w:val="28"/>
                <w:szCs w:val="28"/>
              </w:rPr>
              <w:t>参会单位（排名不分先后）</w:t>
            </w:r>
          </w:p>
        </w:tc>
        <w:tc>
          <w:tcPr>
            <w:tcW w:w="6667" w:type="dxa"/>
            <w:vAlign w:val="center"/>
          </w:tcPr>
          <w:p w14:paraId="3941AA9B" w14:textId="25F401CA" w:rsidR="00334A58" w:rsidRDefault="00E91BB3" w:rsidP="00BE057E">
            <w:pPr>
              <w:spacing w:line="460" w:lineRule="exact"/>
              <w:rPr>
                <w:rFonts w:ascii="宋体" w:eastAsia="宋体" w:hAnsi="宋体"/>
                <w:sz w:val="28"/>
                <w:szCs w:val="28"/>
              </w:rPr>
            </w:pPr>
            <w:r>
              <w:rPr>
                <w:rFonts w:ascii="宋体" w:eastAsia="宋体" w:hAnsi="宋体" w:hint="eastAsia"/>
                <w:sz w:val="28"/>
                <w:szCs w:val="28"/>
              </w:rPr>
              <w:t>银河</w:t>
            </w:r>
            <w:r w:rsidR="008A0E82">
              <w:rPr>
                <w:rFonts w:ascii="宋体" w:eastAsia="宋体" w:hAnsi="宋体" w:hint="eastAsia"/>
                <w:sz w:val="28"/>
                <w:szCs w:val="28"/>
              </w:rPr>
              <w:t>证券</w:t>
            </w:r>
          </w:p>
        </w:tc>
      </w:tr>
      <w:tr w:rsidR="00334A58" w14:paraId="4C56310D" w14:textId="77777777">
        <w:trPr>
          <w:trHeight w:val="510"/>
          <w:jc w:val="center"/>
        </w:trPr>
        <w:tc>
          <w:tcPr>
            <w:tcW w:w="2122" w:type="dxa"/>
            <w:vAlign w:val="center"/>
          </w:tcPr>
          <w:p w14:paraId="187832FF" w14:textId="77777777" w:rsidR="00334A58" w:rsidRDefault="00922A22">
            <w:pPr>
              <w:spacing w:line="240" w:lineRule="auto"/>
              <w:jc w:val="center"/>
              <w:rPr>
                <w:rFonts w:ascii="宋体" w:eastAsia="宋体" w:hAnsi="宋体"/>
                <w:sz w:val="28"/>
                <w:szCs w:val="28"/>
              </w:rPr>
            </w:pPr>
            <w:r>
              <w:rPr>
                <w:rFonts w:ascii="宋体" w:eastAsia="宋体" w:hAnsi="宋体" w:hint="eastAsia"/>
                <w:sz w:val="28"/>
                <w:szCs w:val="28"/>
              </w:rPr>
              <w:t>时间</w:t>
            </w:r>
          </w:p>
        </w:tc>
        <w:tc>
          <w:tcPr>
            <w:tcW w:w="6667" w:type="dxa"/>
            <w:vAlign w:val="center"/>
          </w:tcPr>
          <w:p w14:paraId="56491277" w14:textId="26182438" w:rsidR="00334A58" w:rsidRDefault="00922A22">
            <w:pPr>
              <w:spacing w:line="240" w:lineRule="auto"/>
              <w:rPr>
                <w:rFonts w:ascii="宋体" w:eastAsia="宋体" w:hAnsi="宋体"/>
                <w:sz w:val="28"/>
                <w:szCs w:val="28"/>
              </w:rPr>
            </w:pPr>
            <w:r>
              <w:rPr>
                <w:rFonts w:ascii="宋体" w:eastAsia="宋体" w:hAnsi="宋体" w:hint="eastAsia"/>
                <w:sz w:val="28"/>
                <w:szCs w:val="28"/>
              </w:rPr>
              <w:t>2</w:t>
            </w:r>
            <w:r>
              <w:rPr>
                <w:rFonts w:ascii="宋体" w:eastAsia="宋体" w:hAnsi="宋体"/>
                <w:sz w:val="28"/>
                <w:szCs w:val="28"/>
              </w:rPr>
              <w:t>02</w:t>
            </w:r>
            <w:r>
              <w:rPr>
                <w:rFonts w:ascii="宋体" w:eastAsia="宋体" w:hAnsi="宋体" w:hint="eastAsia"/>
                <w:sz w:val="28"/>
                <w:szCs w:val="28"/>
              </w:rPr>
              <w:t>5年7月23日</w:t>
            </w:r>
            <w:r w:rsidR="00E91BB3">
              <w:rPr>
                <w:rFonts w:ascii="宋体" w:eastAsia="宋体" w:hAnsi="宋体" w:hint="eastAsia"/>
                <w:sz w:val="28"/>
                <w:szCs w:val="28"/>
              </w:rPr>
              <w:t>下</w:t>
            </w:r>
            <w:r>
              <w:rPr>
                <w:rFonts w:ascii="宋体" w:eastAsia="宋体" w:hAnsi="宋体" w:hint="eastAsia"/>
                <w:sz w:val="28"/>
                <w:szCs w:val="28"/>
              </w:rPr>
              <w:t>午</w:t>
            </w:r>
            <w:r w:rsidR="009E7593">
              <w:rPr>
                <w:rFonts w:ascii="宋体" w:eastAsia="宋体" w:hAnsi="宋体" w:hint="eastAsia"/>
                <w:sz w:val="28"/>
                <w:szCs w:val="28"/>
              </w:rPr>
              <w:t>第三场</w:t>
            </w:r>
          </w:p>
        </w:tc>
      </w:tr>
      <w:tr w:rsidR="00334A58" w14:paraId="3162E342" w14:textId="77777777">
        <w:trPr>
          <w:trHeight w:val="510"/>
          <w:jc w:val="center"/>
        </w:trPr>
        <w:tc>
          <w:tcPr>
            <w:tcW w:w="2122" w:type="dxa"/>
            <w:vAlign w:val="center"/>
          </w:tcPr>
          <w:p w14:paraId="21A4A70D" w14:textId="77777777" w:rsidR="00334A58" w:rsidRDefault="00922A22">
            <w:pPr>
              <w:spacing w:line="240" w:lineRule="auto"/>
              <w:jc w:val="center"/>
              <w:rPr>
                <w:rFonts w:ascii="宋体" w:eastAsia="宋体" w:hAnsi="宋体"/>
                <w:sz w:val="28"/>
                <w:szCs w:val="28"/>
              </w:rPr>
            </w:pPr>
            <w:r>
              <w:rPr>
                <w:rFonts w:ascii="宋体" w:eastAsia="宋体" w:hAnsi="宋体" w:hint="eastAsia"/>
                <w:sz w:val="28"/>
                <w:szCs w:val="28"/>
              </w:rPr>
              <w:t>地点及形式</w:t>
            </w:r>
          </w:p>
        </w:tc>
        <w:tc>
          <w:tcPr>
            <w:tcW w:w="6667" w:type="dxa"/>
            <w:vAlign w:val="center"/>
          </w:tcPr>
          <w:p w14:paraId="44A963B5" w14:textId="1EB61811" w:rsidR="00334A58" w:rsidRDefault="008A0E82">
            <w:pPr>
              <w:spacing w:line="240" w:lineRule="auto"/>
              <w:rPr>
                <w:rFonts w:ascii="宋体" w:eastAsia="宋体" w:hAnsi="宋体"/>
                <w:sz w:val="28"/>
                <w:szCs w:val="28"/>
              </w:rPr>
            </w:pPr>
            <w:r>
              <w:rPr>
                <w:rFonts w:ascii="宋体" w:eastAsia="宋体" w:hAnsi="宋体" w:hint="eastAsia"/>
                <w:sz w:val="28"/>
                <w:szCs w:val="28"/>
              </w:rPr>
              <w:t>公司906会议室现场座谈</w:t>
            </w:r>
          </w:p>
        </w:tc>
      </w:tr>
      <w:tr w:rsidR="00334A58" w14:paraId="3B4AEA7A" w14:textId="77777777">
        <w:trPr>
          <w:trHeight w:val="1247"/>
          <w:jc w:val="center"/>
        </w:trPr>
        <w:tc>
          <w:tcPr>
            <w:tcW w:w="2122" w:type="dxa"/>
            <w:vAlign w:val="center"/>
          </w:tcPr>
          <w:p w14:paraId="39B51FE9" w14:textId="77777777" w:rsidR="00334A58" w:rsidRDefault="00922A22">
            <w:pPr>
              <w:spacing w:line="400" w:lineRule="exact"/>
              <w:jc w:val="center"/>
              <w:rPr>
                <w:rFonts w:ascii="宋体" w:eastAsia="宋体" w:hAnsi="宋体"/>
                <w:sz w:val="28"/>
                <w:szCs w:val="28"/>
              </w:rPr>
            </w:pPr>
            <w:r>
              <w:rPr>
                <w:rFonts w:ascii="宋体" w:eastAsia="宋体" w:hAnsi="宋体" w:hint="eastAsia"/>
                <w:sz w:val="28"/>
                <w:szCs w:val="28"/>
              </w:rPr>
              <w:t>公司接待人员</w:t>
            </w:r>
          </w:p>
        </w:tc>
        <w:tc>
          <w:tcPr>
            <w:tcW w:w="6667" w:type="dxa"/>
            <w:vAlign w:val="center"/>
          </w:tcPr>
          <w:p w14:paraId="74960BAD" w14:textId="77777777" w:rsidR="00334A58" w:rsidRDefault="00922A22">
            <w:pPr>
              <w:spacing w:line="540" w:lineRule="exact"/>
              <w:rPr>
                <w:rFonts w:ascii="宋体" w:eastAsia="宋体" w:hAnsi="宋体"/>
                <w:sz w:val="28"/>
                <w:szCs w:val="28"/>
              </w:rPr>
            </w:pPr>
            <w:r>
              <w:rPr>
                <w:rFonts w:ascii="宋体" w:eastAsia="宋体" w:hAnsi="宋体" w:hint="eastAsia"/>
                <w:sz w:val="28"/>
                <w:szCs w:val="28"/>
              </w:rPr>
              <w:t>公司董事、董事会秘</w:t>
            </w:r>
            <w:r>
              <w:rPr>
                <w:rFonts w:ascii="宋体" w:eastAsia="宋体" w:hAnsi="宋体" w:cs="微软雅黑" w:hint="eastAsia"/>
                <w:sz w:val="28"/>
                <w:szCs w:val="28"/>
              </w:rPr>
              <w:t>书</w:t>
            </w:r>
            <w:r>
              <w:rPr>
                <w:rFonts w:ascii="宋体" w:eastAsia="宋体" w:hAnsi="宋体" w:cs="MS Gothic" w:hint="eastAsia"/>
                <w:sz w:val="28"/>
                <w:szCs w:val="28"/>
              </w:rPr>
              <w:t>、首席合</w:t>
            </w:r>
            <w:proofErr w:type="gramStart"/>
            <w:r>
              <w:rPr>
                <w:rFonts w:ascii="宋体" w:eastAsia="宋体" w:hAnsi="宋体" w:cs="微软雅黑" w:hint="eastAsia"/>
                <w:sz w:val="28"/>
                <w:szCs w:val="28"/>
              </w:rPr>
              <w:t>规</w:t>
            </w:r>
            <w:proofErr w:type="gramEnd"/>
            <w:r>
              <w:rPr>
                <w:rFonts w:ascii="宋体" w:eastAsia="宋体" w:hAnsi="宋体" w:cs="MS Gothic" w:hint="eastAsia"/>
                <w:sz w:val="28"/>
                <w:szCs w:val="28"/>
              </w:rPr>
              <w:t>官吴永</w:t>
            </w:r>
            <w:r>
              <w:rPr>
                <w:rFonts w:ascii="宋体" w:eastAsia="宋体" w:hAnsi="宋体" w:cs="微软雅黑" w:hint="eastAsia"/>
                <w:sz w:val="28"/>
                <w:szCs w:val="28"/>
              </w:rPr>
              <w:t>钢先生</w:t>
            </w:r>
            <w:r>
              <w:rPr>
                <w:rFonts w:ascii="宋体" w:eastAsia="宋体" w:hAnsi="宋体" w:hint="eastAsia"/>
                <w:sz w:val="28"/>
                <w:szCs w:val="28"/>
              </w:rPr>
              <w:t>，证券部等相关部</w:t>
            </w:r>
            <w:r>
              <w:rPr>
                <w:rFonts w:ascii="宋体" w:eastAsia="宋体" w:hAnsi="宋体" w:cs="微软雅黑" w:hint="eastAsia"/>
                <w:sz w:val="28"/>
                <w:szCs w:val="28"/>
              </w:rPr>
              <w:t>门</w:t>
            </w:r>
            <w:r>
              <w:rPr>
                <w:rFonts w:ascii="宋体" w:eastAsia="宋体" w:hAnsi="宋体" w:hint="eastAsia"/>
                <w:sz w:val="28"/>
                <w:szCs w:val="28"/>
              </w:rPr>
              <w:t>人</w:t>
            </w:r>
            <w:r>
              <w:rPr>
                <w:rFonts w:ascii="宋体" w:eastAsia="宋体" w:hAnsi="宋体" w:cs="微软雅黑" w:hint="eastAsia"/>
                <w:sz w:val="28"/>
                <w:szCs w:val="28"/>
              </w:rPr>
              <w:t>员</w:t>
            </w:r>
            <w:r>
              <w:rPr>
                <w:rFonts w:ascii="宋体" w:eastAsia="宋体" w:hAnsi="宋体" w:hint="eastAsia"/>
                <w:sz w:val="28"/>
                <w:szCs w:val="28"/>
              </w:rPr>
              <w:t>。</w:t>
            </w:r>
          </w:p>
        </w:tc>
      </w:tr>
      <w:tr w:rsidR="00334A58" w14:paraId="3F3AA4DE" w14:textId="77777777">
        <w:trPr>
          <w:trHeight w:val="416"/>
          <w:jc w:val="center"/>
        </w:trPr>
        <w:tc>
          <w:tcPr>
            <w:tcW w:w="2122" w:type="dxa"/>
            <w:vAlign w:val="center"/>
          </w:tcPr>
          <w:p w14:paraId="44122343" w14:textId="77777777" w:rsidR="00334A58" w:rsidRDefault="00922A22">
            <w:pPr>
              <w:spacing w:line="400" w:lineRule="exact"/>
              <w:jc w:val="center"/>
              <w:rPr>
                <w:rFonts w:ascii="宋体" w:eastAsia="宋体" w:hAnsi="宋体"/>
                <w:sz w:val="28"/>
                <w:szCs w:val="28"/>
              </w:rPr>
            </w:pPr>
            <w:r>
              <w:rPr>
                <w:rFonts w:ascii="宋体" w:eastAsia="宋体" w:hAnsi="宋体" w:hint="eastAsia"/>
                <w:sz w:val="28"/>
                <w:szCs w:val="28"/>
              </w:rPr>
              <w:t>投资者关系活动主要内容</w:t>
            </w:r>
          </w:p>
        </w:tc>
        <w:tc>
          <w:tcPr>
            <w:tcW w:w="6667" w:type="dxa"/>
          </w:tcPr>
          <w:p w14:paraId="47E45DB1" w14:textId="498C6C3F" w:rsidR="00741825" w:rsidRPr="00741825" w:rsidRDefault="00922A22" w:rsidP="00741825">
            <w:pPr>
              <w:spacing w:line="500" w:lineRule="exact"/>
              <w:ind w:firstLineChars="200" w:firstLine="562"/>
              <w:rPr>
                <w:rFonts w:ascii="宋体" w:eastAsia="宋体" w:hAnsi="宋体"/>
                <w:b/>
                <w:sz w:val="28"/>
                <w:szCs w:val="28"/>
              </w:rPr>
            </w:pPr>
            <w:r>
              <w:rPr>
                <w:rFonts w:ascii="宋体" w:eastAsia="宋体" w:hAnsi="宋体" w:hint="eastAsia"/>
                <w:b/>
                <w:sz w:val="28"/>
                <w:szCs w:val="28"/>
              </w:rPr>
              <w:t>问：</w:t>
            </w:r>
            <w:r w:rsidR="00E91BB3" w:rsidRPr="00E91BB3">
              <w:rPr>
                <w:rFonts w:ascii="宋体" w:eastAsia="宋体" w:hAnsi="宋体" w:hint="eastAsia"/>
                <w:b/>
                <w:sz w:val="28"/>
                <w:szCs w:val="28"/>
              </w:rPr>
              <w:t>公司怎么看今年的稀土总量控制指标？</w:t>
            </w:r>
          </w:p>
          <w:p w14:paraId="1EEB1A75" w14:textId="61EE9B25" w:rsidR="00E91BB3" w:rsidRDefault="00741825" w:rsidP="00E91BB3">
            <w:pPr>
              <w:spacing w:line="500" w:lineRule="exact"/>
              <w:ind w:firstLineChars="200" w:firstLine="560"/>
              <w:rPr>
                <w:rFonts w:ascii="宋体" w:eastAsia="宋体" w:hAnsi="宋体"/>
                <w:bCs/>
                <w:sz w:val="28"/>
                <w:szCs w:val="28"/>
              </w:rPr>
            </w:pPr>
            <w:r w:rsidRPr="00741825">
              <w:rPr>
                <w:rFonts w:ascii="宋体" w:eastAsia="宋体" w:hAnsi="宋体" w:hint="eastAsia"/>
                <w:bCs/>
                <w:sz w:val="28"/>
                <w:szCs w:val="28"/>
              </w:rPr>
              <w:t>答：</w:t>
            </w:r>
            <w:r w:rsidR="00E91BB3" w:rsidRPr="00E91BB3">
              <w:rPr>
                <w:rFonts w:ascii="宋体" w:eastAsia="宋体" w:hAnsi="宋体" w:hint="eastAsia"/>
                <w:bCs/>
                <w:sz w:val="28"/>
                <w:szCs w:val="28"/>
              </w:rPr>
              <w:t>今年是《稀土管理条例》颁布之后第一次下发总量控制指标，这次下达的指标与《稀土管理条例》以及《稀土开采和稀土冶炼分离总量调控管理办法（暂行）（公开征求意见稿）》的相关要求基本相同，包括了国内矿生产的冶炼分离产品，也包括了进口矿生产的冶炼分离产品。《稀土管理条例》第十条明确规定：“国家根据稀土资源储量和种类差异、产业发展、生态保护、市场需求等因素，对稀土开采和稀土冶炼分离实行总量调控，并优化动态管理。具体办法由国</w:t>
            </w:r>
            <w:r w:rsidR="00E91BB3" w:rsidRPr="00E91BB3">
              <w:rPr>
                <w:rFonts w:ascii="宋体" w:eastAsia="宋体" w:hAnsi="宋体" w:hint="eastAsia"/>
                <w:bCs/>
                <w:sz w:val="28"/>
                <w:szCs w:val="28"/>
              </w:rPr>
              <w:lastRenderedPageBreak/>
              <w:t>务院工业和信息化主管部门会同国务院自然资源、发展改革等部门制定”。</w:t>
            </w:r>
            <w:r w:rsidR="00F55BAE">
              <w:rPr>
                <w:rFonts w:ascii="宋体" w:eastAsia="宋体" w:hAnsi="宋体" w:hint="eastAsia"/>
                <w:bCs/>
                <w:sz w:val="28"/>
                <w:szCs w:val="28"/>
              </w:rPr>
              <w:t>今年</w:t>
            </w:r>
            <w:r w:rsidR="00E91BB3" w:rsidRPr="00E91BB3">
              <w:rPr>
                <w:rFonts w:ascii="宋体" w:eastAsia="宋体" w:hAnsi="宋体" w:hint="eastAsia"/>
                <w:bCs/>
                <w:sz w:val="28"/>
                <w:szCs w:val="28"/>
              </w:rPr>
              <w:t>总量控制指标也是综合考虑市场、企业生产以及稀土行业的供应与需求情况综合制定的。</w:t>
            </w:r>
          </w:p>
          <w:p w14:paraId="7FA1E1BB" w14:textId="527F2DE6" w:rsidR="00E91BB3" w:rsidRPr="00E91BB3" w:rsidRDefault="00E91BB3" w:rsidP="00E91BB3">
            <w:pPr>
              <w:spacing w:line="500" w:lineRule="exact"/>
              <w:ind w:firstLineChars="200" w:firstLine="562"/>
              <w:rPr>
                <w:rFonts w:ascii="宋体" w:eastAsia="宋体" w:hAnsi="宋体"/>
                <w:b/>
                <w:sz w:val="28"/>
                <w:szCs w:val="28"/>
              </w:rPr>
            </w:pPr>
            <w:r w:rsidRPr="00E91BB3">
              <w:rPr>
                <w:rFonts w:ascii="宋体" w:eastAsia="宋体" w:hAnsi="宋体" w:hint="eastAsia"/>
                <w:b/>
                <w:sz w:val="28"/>
                <w:szCs w:val="28"/>
              </w:rPr>
              <w:t xml:space="preserve">问：公司绿色冶炼升级改造项目的进展如何？ </w:t>
            </w:r>
          </w:p>
          <w:p w14:paraId="4E524063" w14:textId="77777777" w:rsidR="00F55BAE" w:rsidRPr="00F55BAE" w:rsidRDefault="00F55BAE" w:rsidP="00F55BAE">
            <w:pPr>
              <w:spacing w:line="500" w:lineRule="exact"/>
              <w:ind w:firstLineChars="200" w:firstLine="560"/>
              <w:rPr>
                <w:rFonts w:ascii="宋体" w:eastAsia="宋体" w:hAnsi="宋体" w:hint="eastAsia"/>
                <w:bCs/>
                <w:sz w:val="28"/>
                <w:szCs w:val="28"/>
              </w:rPr>
            </w:pPr>
            <w:r>
              <w:rPr>
                <w:rFonts w:ascii="宋体" w:eastAsia="宋体" w:hAnsi="宋体" w:hint="eastAsia"/>
                <w:bCs/>
                <w:sz w:val="28"/>
                <w:szCs w:val="28"/>
              </w:rPr>
              <w:t>答：</w:t>
            </w:r>
            <w:r w:rsidRPr="00F55BAE">
              <w:rPr>
                <w:rFonts w:ascii="宋体" w:eastAsia="宋体" w:hAnsi="宋体" w:hint="eastAsia"/>
                <w:bCs/>
                <w:sz w:val="28"/>
                <w:szCs w:val="28"/>
              </w:rPr>
              <w:t>公司投资建设的新一代稀土绿色采选冶稀土绿色冶炼升级改造项目，是公司致力于打造世界一流稀土领军企业，在“十四五”期间布局的重点战略项目，更是公司挺</w:t>
            </w:r>
            <w:proofErr w:type="gramStart"/>
            <w:r w:rsidRPr="00F55BAE">
              <w:rPr>
                <w:rFonts w:ascii="宋体" w:eastAsia="宋体" w:hAnsi="宋体" w:hint="eastAsia"/>
                <w:bCs/>
                <w:sz w:val="28"/>
                <w:szCs w:val="28"/>
              </w:rPr>
              <w:t>膺</w:t>
            </w:r>
            <w:proofErr w:type="gramEnd"/>
            <w:r w:rsidRPr="00F55BAE">
              <w:rPr>
                <w:rFonts w:ascii="宋体" w:eastAsia="宋体" w:hAnsi="宋体" w:hint="eastAsia"/>
                <w:bCs/>
                <w:sz w:val="28"/>
                <w:szCs w:val="28"/>
              </w:rPr>
              <w:t>担当“两个稀土基地”主力军职责的生动写照。项目通过采用行业最领先的工艺、技术及装备，酸碱单耗降低20%以上、新水使用量降低30%、节能15%左右。项目通过打造稀土冶炼整套自动化生产线，采用多种智能化设备系统，提升绿色稀土冶炼装备智能化水平，实现优质、高效、低耗、灵活的智能生产。</w:t>
            </w:r>
          </w:p>
          <w:p w14:paraId="447CE743" w14:textId="77777777" w:rsidR="00F55BAE" w:rsidRPr="00F55BAE" w:rsidRDefault="00F55BAE" w:rsidP="00F55BAE">
            <w:pPr>
              <w:spacing w:line="500" w:lineRule="exact"/>
              <w:ind w:firstLineChars="200" w:firstLine="560"/>
              <w:rPr>
                <w:rFonts w:ascii="宋体" w:eastAsia="宋体" w:hAnsi="宋体" w:hint="eastAsia"/>
                <w:bCs/>
                <w:sz w:val="28"/>
                <w:szCs w:val="28"/>
              </w:rPr>
            </w:pPr>
            <w:r w:rsidRPr="00F55BAE">
              <w:rPr>
                <w:rFonts w:ascii="宋体" w:eastAsia="宋体" w:hAnsi="宋体" w:hint="eastAsia"/>
                <w:bCs/>
                <w:sz w:val="28"/>
                <w:szCs w:val="28"/>
              </w:rPr>
              <w:t>项目通过应用行业领先的新工艺、新技术、新装备，建设绿色化、智能化、集约化、高端化稀土原料产业基地。不断提高白云鄂博资源综合利用水平，积极打造更高质量、更有效率、更优布局、更加低碳、更为安全的产业发展格局，有效实现产业链、供应</w:t>
            </w:r>
            <w:proofErr w:type="gramStart"/>
            <w:r w:rsidRPr="00F55BAE">
              <w:rPr>
                <w:rFonts w:ascii="宋体" w:eastAsia="宋体" w:hAnsi="宋体" w:hint="eastAsia"/>
                <w:bCs/>
                <w:sz w:val="28"/>
                <w:szCs w:val="28"/>
              </w:rPr>
              <w:t>链安全</w:t>
            </w:r>
            <w:proofErr w:type="gramEnd"/>
            <w:r w:rsidRPr="00F55BAE">
              <w:rPr>
                <w:rFonts w:ascii="宋体" w:eastAsia="宋体" w:hAnsi="宋体" w:hint="eastAsia"/>
                <w:bCs/>
                <w:sz w:val="28"/>
                <w:szCs w:val="28"/>
              </w:rPr>
              <w:t>可持续发展，进一步提升我国稀土产业竞争优势 ，不断增强我国稀土产业参与国际竞争的话语权。</w:t>
            </w:r>
          </w:p>
          <w:p w14:paraId="06C0D241" w14:textId="77777777" w:rsidR="00F55BAE" w:rsidRPr="00F55BAE" w:rsidRDefault="00F55BAE" w:rsidP="00F55BAE">
            <w:pPr>
              <w:spacing w:line="500" w:lineRule="exact"/>
              <w:ind w:firstLineChars="200" w:firstLine="560"/>
              <w:rPr>
                <w:rFonts w:ascii="宋体" w:eastAsia="宋体" w:hAnsi="宋体" w:hint="eastAsia"/>
                <w:bCs/>
                <w:sz w:val="28"/>
                <w:szCs w:val="28"/>
              </w:rPr>
            </w:pPr>
            <w:r w:rsidRPr="00F55BAE">
              <w:rPr>
                <w:rFonts w:ascii="宋体" w:eastAsia="宋体" w:hAnsi="宋体" w:hint="eastAsia"/>
                <w:bCs/>
                <w:sz w:val="28"/>
                <w:szCs w:val="28"/>
              </w:rPr>
              <w:t>项目建设具有较好的经济效益，可有效提高稀土资源集约高效、低碳环保利用水平，对稀土产业及下游应用领域可持续高质量发展具有重要的促进作用，对地区经济社会发展做出积极贡献，具有较好的社会效益。</w:t>
            </w:r>
          </w:p>
          <w:p w14:paraId="07281D0E" w14:textId="2E4EC415" w:rsidR="00E91BB3" w:rsidRPr="00E91BB3" w:rsidRDefault="00F55BAE" w:rsidP="00F55BAE">
            <w:pPr>
              <w:spacing w:line="500" w:lineRule="exact"/>
              <w:ind w:firstLineChars="200" w:firstLine="560"/>
              <w:rPr>
                <w:rFonts w:ascii="宋体" w:eastAsia="宋体" w:hAnsi="宋体"/>
                <w:bCs/>
                <w:sz w:val="28"/>
                <w:szCs w:val="28"/>
              </w:rPr>
            </w:pPr>
            <w:r w:rsidRPr="00F55BAE">
              <w:rPr>
                <w:rFonts w:ascii="宋体" w:eastAsia="宋体" w:hAnsi="宋体" w:hint="eastAsia"/>
                <w:bCs/>
                <w:sz w:val="28"/>
                <w:szCs w:val="28"/>
              </w:rPr>
              <w:lastRenderedPageBreak/>
              <w:t>项目按照总目标和阶段性任务有序推进，整体进展顺利。目前一期工程进入</w:t>
            </w:r>
            <w:proofErr w:type="gramStart"/>
            <w:r w:rsidRPr="00F55BAE">
              <w:rPr>
                <w:rFonts w:ascii="宋体" w:eastAsia="宋体" w:hAnsi="宋体" w:hint="eastAsia"/>
                <w:bCs/>
                <w:sz w:val="28"/>
                <w:szCs w:val="28"/>
              </w:rPr>
              <w:t>产线联动</w:t>
            </w:r>
            <w:proofErr w:type="gramEnd"/>
            <w:r w:rsidRPr="00F55BAE">
              <w:rPr>
                <w:rFonts w:ascii="宋体" w:eastAsia="宋体" w:hAnsi="宋体" w:hint="eastAsia"/>
                <w:bCs/>
                <w:sz w:val="28"/>
                <w:szCs w:val="28"/>
              </w:rPr>
              <w:t>调试收尾阶段，二期工程于近日正式开工。该项目属于产能置换，建成后具备处理58.09%REO混合稀土精矿能力198000吨/年，以REO计115018吨/年；萃取分离能力106661.6吨/年（以REO计），沉淀和结晶能力141070吨/年（以REO计），灼烧能力39600吨/年（以REO计）。</w:t>
            </w:r>
          </w:p>
          <w:p w14:paraId="28EF648D" w14:textId="1B7145FF" w:rsidR="00E91BB3" w:rsidRPr="00E91BB3" w:rsidRDefault="00E91BB3" w:rsidP="00E91BB3">
            <w:pPr>
              <w:spacing w:line="500" w:lineRule="exact"/>
              <w:ind w:firstLineChars="200" w:firstLine="562"/>
              <w:rPr>
                <w:rFonts w:ascii="宋体" w:eastAsia="宋体" w:hAnsi="宋体"/>
                <w:b/>
                <w:sz w:val="28"/>
                <w:szCs w:val="28"/>
              </w:rPr>
            </w:pPr>
            <w:r w:rsidRPr="00E91BB3">
              <w:rPr>
                <w:rFonts w:ascii="宋体" w:eastAsia="宋体" w:hAnsi="宋体" w:hint="eastAsia"/>
                <w:b/>
                <w:sz w:val="28"/>
                <w:szCs w:val="28"/>
              </w:rPr>
              <w:t>问：公司消化</w:t>
            </w:r>
            <w:proofErr w:type="gramStart"/>
            <w:r w:rsidRPr="00E91BB3">
              <w:rPr>
                <w:rFonts w:ascii="宋体" w:eastAsia="宋体" w:hAnsi="宋体" w:hint="eastAsia"/>
                <w:b/>
                <w:sz w:val="28"/>
                <w:szCs w:val="28"/>
              </w:rPr>
              <w:t>镧铈</w:t>
            </w:r>
            <w:proofErr w:type="gramEnd"/>
            <w:r w:rsidRPr="00E91BB3">
              <w:rPr>
                <w:rFonts w:ascii="宋体" w:eastAsia="宋体" w:hAnsi="宋体" w:hint="eastAsia"/>
                <w:b/>
                <w:sz w:val="28"/>
                <w:szCs w:val="28"/>
              </w:rPr>
              <w:t>产品库存的举措有哪些？</w:t>
            </w:r>
          </w:p>
          <w:p w14:paraId="02F12D20" w14:textId="77777777" w:rsidR="00E91BB3" w:rsidRPr="00E91BB3" w:rsidRDefault="00E91BB3" w:rsidP="00E91BB3">
            <w:pPr>
              <w:spacing w:line="500" w:lineRule="exact"/>
              <w:ind w:firstLineChars="200" w:firstLine="560"/>
              <w:rPr>
                <w:rFonts w:ascii="宋体" w:eastAsia="宋体" w:hAnsi="宋体"/>
                <w:bCs/>
                <w:sz w:val="28"/>
                <w:szCs w:val="28"/>
              </w:rPr>
            </w:pPr>
            <w:r w:rsidRPr="00E91BB3">
              <w:rPr>
                <w:rFonts w:ascii="宋体" w:eastAsia="宋体" w:hAnsi="宋体" w:hint="eastAsia"/>
                <w:bCs/>
                <w:sz w:val="28"/>
                <w:szCs w:val="28"/>
              </w:rPr>
              <w:t>答：公司从以下四方面着手解决</w:t>
            </w:r>
            <w:proofErr w:type="gramStart"/>
            <w:r w:rsidRPr="00E91BB3">
              <w:rPr>
                <w:rFonts w:ascii="宋体" w:eastAsia="宋体" w:hAnsi="宋体" w:hint="eastAsia"/>
                <w:bCs/>
                <w:sz w:val="28"/>
                <w:szCs w:val="28"/>
              </w:rPr>
              <w:t>镧铈</w:t>
            </w:r>
            <w:proofErr w:type="gramEnd"/>
            <w:r w:rsidRPr="00E91BB3">
              <w:rPr>
                <w:rFonts w:ascii="宋体" w:eastAsia="宋体" w:hAnsi="宋体" w:hint="eastAsia"/>
                <w:bCs/>
                <w:sz w:val="28"/>
                <w:szCs w:val="28"/>
              </w:rPr>
              <w:t>产品库存消化问题：一是优化销售策略，将</w:t>
            </w:r>
            <w:proofErr w:type="gramStart"/>
            <w:r w:rsidRPr="00E91BB3">
              <w:rPr>
                <w:rFonts w:ascii="宋体" w:eastAsia="宋体" w:hAnsi="宋体" w:hint="eastAsia"/>
                <w:bCs/>
                <w:sz w:val="28"/>
                <w:szCs w:val="28"/>
              </w:rPr>
              <w:t>镧铈</w:t>
            </w:r>
            <w:proofErr w:type="gramEnd"/>
            <w:r w:rsidRPr="00E91BB3">
              <w:rPr>
                <w:rFonts w:ascii="宋体" w:eastAsia="宋体" w:hAnsi="宋体" w:hint="eastAsia"/>
                <w:bCs/>
                <w:sz w:val="28"/>
                <w:szCs w:val="28"/>
              </w:rPr>
              <w:t>产品销售权下放给子公司，由各子公司自行完成销售，并给予奖励政策；二是推行新品种稀土产品</w:t>
            </w:r>
            <w:proofErr w:type="gramStart"/>
            <w:r w:rsidRPr="00E91BB3">
              <w:rPr>
                <w:rFonts w:ascii="宋体" w:eastAsia="宋体" w:hAnsi="宋体" w:hint="eastAsia"/>
                <w:bCs/>
                <w:sz w:val="28"/>
                <w:szCs w:val="28"/>
              </w:rPr>
              <w:t>研</w:t>
            </w:r>
            <w:proofErr w:type="gramEnd"/>
            <w:r w:rsidRPr="00E91BB3">
              <w:rPr>
                <w:rFonts w:ascii="宋体" w:eastAsia="宋体" w:hAnsi="宋体" w:hint="eastAsia"/>
                <w:bCs/>
                <w:sz w:val="28"/>
                <w:szCs w:val="28"/>
              </w:rPr>
              <w:t>产销一体化机制，从特殊化的产品着手推广，发掘下游客户需求；三是革新技术，在冶炼分离的工艺流程中将</w:t>
            </w:r>
            <w:proofErr w:type="gramStart"/>
            <w:r w:rsidRPr="00E91BB3">
              <w:rPr>
                <w:rFonts w:ascii="宋体" w:eastAsia="宋体" w:hAnsi="宋体" w:hint="eastAsia"/>
                <w:bCs/>
                <w:sz w:val="28"/>
                <w:szCs w:val="28"/>
              </w:rPr>
              <w:t>镧铈</w:t>
            </w:r>
            <w:proofErr w:type="gramEnd"/>
            <w:r w:rsidRPr="00E91BB3">
              <w:rPr>
                <w:rFonts w:ascii="宋体" w:eastAsia="宋体" w:hAnsi="宋体" w:hint="eastAsia"/>
                <w:bCs/>
                <w:sz w:val="28"/>
                <w:szCs w:val="28"/>
              </w:rPr>
              <w:t>混合物进行单</w:t>
            </w:r>
            <w:proofErr w:type="gramStart"/>
            <w:r w:rsidRPr="00E91BB3">
              <w:rPr>
                <w:rFonts w:ascii="宋体" w:eastAsia="宋体" w:hAnsi="宋体" w:hint="eastAsia"/>
                <w:bCs/>
                <w:sz w:val="28"/>
                <w:szCs w:val="28"/>
              </w:rPr>
              <w:t>镧</w:t>
            </w:r>
            <w:proofErr w:type="gramEnd"/>
            <w:r w:rsidRPr="00E91BB3">
              <w:rPr>
                <w:rFonts w:ascii="宋体" w:eastAsia="宋体" w:hAnsi="宋体" w:hint="eastAsia"/>
                <w:bCs/>
                <w:sz w:val="28"/>
                <w:szCs w:val="28"/>
              </w:rPr>
              <w:t>、单</w:t>
            </w:r>
            <w:proofErr w:type="gramStart"/>
            <w:r w:rsidRPr="00E91BB3">
              <w:rPr>
                <w:rFonts w:ascii="宋体" w:eastAsia="宋体" w:hAnsi="宋体" w:hint="eastAsia"/>
                <w:bCs/>
                <w:sz w:val="28"/>
                <w:szCs w:val="28"/>
              </w:rPr>
              <w:t>铈</w:t>
            </w:r>
            <w:proofErr w:type="gramEnd"/>
            <w:r w:rsidRPr="00E91BB3">
              <w:rPr>
                <w:rFonts w:ascii="宋体" w:eastAsia="宋体" w:hAnsi="宋体" w:hint="eastAsia"/>
                <w:bCs/>
                <w:sz w:val="28"/>
                <w:szCs w:val="28"/>
              </w:rPr>
              <w:t>的分选，满足下游客户的采购需求；四是针对稀土</w:t>
            </w:r>
            <w:proofErr w:type="gramStart"/>
            <w:r w:rsidRPr="00E91BB3">
              <w:rPr>
                <w:rFonts w:ascii="宋体" w:eastAsia="宋体" w:hAnsi="宋体" w:hint="eastAsia"/>
                <w:bCs/>
                <w:sz w:val="28"/>
                <w:szCs w:val="28"/>
              </w:rPr>
              <w:t>铈</w:t>
            </w:r>
            <w:proofErr w:type="gramEnd"/>
            <w:r w:rsidRPr="00E91BB3">
              <w:rPr>
                <w:rFonts w:ascii="宋体" w:eastAsia="宋体" w:hAnsi="宋体" w:hint="eastAsia"/>
                <w:bCs/>
                <w:sz w:val="28"/>
                <w:szCs w:val="28"/>
              </w:rPr>
              <w:t>金属需求的强劲增长，通过并购重组包头市中</w:t>
            </w:r>
            <w:proofErr w:type="gramStart"/>
            <w:r w:rsidRPr="00E91BB3">
              <w:rPr>
                <w:rFonts w:ascii="宋体" w:eastAsia="宋体" w:hAnsi="宋体" w:hint="eastAsia"/>
                <w:bCs/>
                <w:sz w:val="28"/>
                <w:szCs w:val="28"/>
              </w:rPr>
              <w:t>鑫安泰磁业有限公司</w:t>
            </w:r>
            <w:proofErr w:type="gramEnd"/>
            <w:r w:rsidRPr="00E91BB3">
              <w:rPr>
                <w:rFonts w:ascii="宋体" w:eastAsia="宋体" w:hAnsi="宋体" w:hint="eastAsia"/>
                <w:bCs/>
                <w:sz w:val="28"/>
                <w:szCs w:val="28"/>
              </w:rPr>
              <w:t>保障</w:t>
            </w:r>
            <w:proofErr w:type="gramStart"/>
            <w:r w:rsidRPr="00E91BB3">
              <w:rPr>
                <w:rFonts w:ascii="宋体" w:eastAsia="宋体" w:hAnsi="宋体" w:hint="eastAsia"/>
                <w:bCs/>
                <w:sz w:val="28"/>
                <w:szCs w:val="28"/>
              </w:rPr>
              <w:t>铈</w:t>
            </w:r>
            <w:proofErr w:type="gramEnd"/>
            <w:r w:rsidRPr="00E91BB3">
              <w:rPr>
                <w:rFonts w:ascii="宋体" w:eastAsia="宋体" w:hAnsi="宋体" w:hint="eastAsia"/>
                <w:bCs/>
                <w:sz w:val="28"/>
                <w:szCs w:val="28"/>
              </w:rPr>
              <w:t>金属供给。今年公司的</w:t>
            </w:r>
            <w:proofErr w:type="gramStart"/>
            <w:r w:rsidRPr="00E91BB3">
              <w:rPr>
                <w:rFonts w:ascii="宋体" w:eastAsia="宋体" w:hAnsi="宋体" w:hint="eastAsia"/>
                <w:bCs/>
                <w:sz w:val="28"/>
                <w:szCs w:val="28"/>
              </w:rPr>
              <w:t>镧铈</w:t>
            </w:r>
            <w:proofErr w:type="gramEnd"/>
            <w:r w:rsidRPr="00E91BB3">
              <w:rPr>
                <w:rFonts w:ascii="宋体" w:eastAsia="宋体" w:hAnsi="宋体" w:hint="eastAsia"/>
                <w:bCs/>
                <w:sz w:val="28"/>
                <w:szCs w:val="28"/>
              </w:rPr>
              <w:t>销量已经大于产量，正在积极消化库存。一季度公司单</w:t>
            </w:r>
            <w:proofErr w:type="gramStart"/>
            <w:r w:rsidRPr="00E91BB3">
              <w:rPr>
                <w:rFonts w:ascii="宋体" w:eastAsia="宋体" w:hAnsi="宋体" w:hint="eastAsia"/>
                <w:bCs/>
                <w:sz w:val="28"/>
                <w:szCs w:val="28"/>
              </w:rPr>
              <w:t>镧</w:t>
            </w:r>
            <w:proofErr w:type="gramEnd"/>
            <w:r w:rsidRPr="00E91BB3">
              <w:rPr>
                <w:rFonts w:ascii="宋体" w:eastAsia="宋体" w:hAnsi="宋体" w:hint="eastAsia"/>
                <w:bCs/>
                <w:sz w:val="28"/>
                <w:szCs w:val="28"/>
              </w:rPr>
              <w:t>、单</w:t>
            </w:r>
            <w:proofErr w:type="gramStart"/>
            <w:r w:rsidRPr="00E91BB3">
              <w:rPr>
                <w:rFonts w:ascii="宋体" w:eastAsia="宋体" w:hAnsi="宋体" w:hint="eastAsia"/>
                <w:bCs/>
                <w:sz w:val="28"/>
                <w:szCs w:val="28"/>
              </w:rPr>
              <w:t>铈</w:t>
            </w:r>
            <w:proofErr w:type="gramEnd"/>
            <w:r w:rsidRPr="00E91BB3">
              <w:rPr>
                <w:rFonts w:ascii="宋体" w:eastAsia="宋体" w:hAnsi="宋体" w:hint="eastAsia"/>
                <w:bCs/>
                <w:sz w:val="28"/>
                <w:szCs w:val="28"/>
              </w:rPr>
              <w:t>及新品种稀土产品的产销量提升明显。公司</w:t>
            </w:r>
            <w:proofErr w:type="gramStart"/>
            <w:r w:rsidRPr="00E91BB3">
              <w:rPr>
                <w:rFonts w:ascii="宋体" w:eastAsia="宋体" w:hAnsi="宋体" w:hint="eastAsia"/>
                <w:bCs/>
                <w:sz w:val="28"/>
                <w:szCs w:val="28"/>
              </w:rPr>
              <w:t>镧铈</w:t>
            </w:r>
            <w:proofErr w:type="gramEnd"/>
            <w:r w:rsidRPr="00E91BB3">
              <w:rPr>
                <w:rFonts w:ascii="宋体" w:eastAsia="宋体" w:hAnsi="宋体" w:hint="eastAsia"/>
                <w:bCs/>
                <w:sz w:val="28"/>
                <w:szCs w:val="28"/>
              </w:rPr>
              <w:t>产品的生产和销售量一般在主要经营数据中的稀土氧化物和稀土盐类中体现，2025年一季度公司稀土氧化物生产量0.57万吨，同比增长33.99%，销售量1.06万吨，同比增长57.61%；稀土盐类生产量3.74万吨，同比增长1.25%，销售量3.21万吨，同比增长52.95%。由于单</w:t>
            </w:r>
            <w:proofErr w:type="gramStart"/>
            <w:r w:rsidRPr="00E91BB3">
              <w:rPr>
                <w:rFonts w:ascii="宋体" w:eastAsia="宋体" w:hAnsi="宋体" w:hint="eastAsia"/>
                <w:bCs/>
                <w:sz w:val="28"/>
                <w:szCs w:val="28"/>
              </w:rPr>
              <w:t>镧</w:t>
            </w:r>
            <w:proofErr w:type="gramEnd"/>
            <w:r w:rsidRPr="00E91BB3">
              <w:rPr>
                <w:rFonts w:ascii="宋体" w:eastAsia="宋体" w:hAnsi="宋体" w:hint="eastAsia"/>
                <w:bCs/>
                <w:sz w:val="28"/>
                <w:szCs w:val="28"/>
              </w:rPr>
              <w:t>、单</w:t>
            </w:r>
            <w:proofErr w:type="gramStart"/>
            <w:r w:rsidRPr="00E91BB3">
              <w:rPr>
                <w:rFonts w:ascii="宋体" w:eastAsia="宋体" w:hAnsi="宋体" w:hint="eastAsia"/>
                <w:bCs/>
                <w:sz w:val="28"/>
                <w:szCs w:val="28"/>
              </w:rPr>
              <w:t>铈</w:t>
            </w:r>
            <w:proofErr w:type="gramEnd"/>
            <w:r w:rsidRPr="00E91BB3">
              <w:rPr>
                <w:rFonts w:ascii="宋体" w:eastAsia="宋体" w:hAnsi="宋体" w:hint="eastAsia"/>
                <w:bCs/>
                <w:sz w:val="28"/>
                <w:szCs w:val="28"/>
              </w:rPr>
              <w:t>及新品种稀土产品的需求提升，</w:t>
            </w:r>
            <w:proofErr w:type="gramStart"/>
            <w:r w:rsidRPr="00E91BB3">
              <w:rPr>
                <w:rFonts w:ascii="宋体" w:eastAsia="宋体" w:hAnsi="宋体" w:hint="eastAsia"/>
                <w:bCs/>
                <w:sz w:val="28"/>
                <w:szCs w:val="28"/>
              </w:rPr>
              <w:t>镧铈</w:t>
            </w:r>
            <w:proofErr w:type="gramEnd"/>
            <w:r w:rsidRPr="00E91BB3">
              <w:rPr>
                <w:rFonts w:ascii="宋体" w:eastAsia="宋体" w:hAnsi="宋体" w:hint="eastAsia"/>
                <w:bCs/>
                <w:sz w:val="28"/>
                <w:szCs w:val="28"/>
              </w:rPr>
              <w:t>产品的产销量也大幅提升。</w:t>
            </w:r>
          </w:p>
          <w:p w14:paraId="77010FF7" w14:textId="4B510659" w:rsidR="00E91BB3" w:rsidRPr="00E91BB3" w:rsidRDefault="00E91BB3" w:rsidP="00E91BB3">
            <w:pPr>
              <w:spacing w:line="500" w:lineRule="exact"/>
              <w:ind w:firstLineChars="200" w:firstLine="562"/>
              <w:rPr>
                <w:rFonts w:ascii="宋体" w:eastAsia="宋体" w:hAnsi="宋体"/>
                <w:b/>
                <w:sz w:val="28"/>
                <w:szCs w:val="28"/>
              </w:rPr>
            </w:pPr>
            <w:r w:rsidRPr="00E91BB3">
              <w:rPr>
                <w:rFonts w:ascii="宋体" w:eastAsia="宋体" w:hAnsi="宋体" w:hint="eastAsia"/>
                <w:b/>
                <w:sz w:val="28"/>
                <w:szCs w:val="28"/>
              </w:rPr>
              <w:lastRenderedPageBreak/>
              <w:t>问：公司在磁材领域的规划？</w:t>
            </w:r>
          </w:p>
          <w:p w14:paraId="58629775" w14:textId="77777777" w:rsidR="00F55BAE" w:rsidRPr="00F55BAE" w:rsidRDefault="00F55BAE" w:rsidP="00F55BAE">
            <w:pPr>
              <w:spacing w:line="500" w:lineRule="exact"/>
              <w:ind w:firstLineChars="200" w:firstLine="560"/>
              <w:rPr>
                <w:rFonts w:ascii="宋体" w:eastAsia="宋体" w:hAnsi="宋体" w:hint="eastAsia"/>
                <w:bCs/>
                <w:sz w:val="28"/>
                <w:szCs w:val="28"/>
              </w:rPr>
            </w:pPr>
            <w:r>
              <w:rPr>
                <w:rFonts w:ascii="宋体" w:eastAsia="宋体" w:hAnsi="宋体" w:hint="eastAsia"/>
                <w:bCs/>
                <w:sz w:val="28"/>
                <w:szCs w:val="28"/>
              </w:rPr>
              <w:t>答：</w:t>
            </w:r>
            <w:r w:rsidRPr="00F55BAE">
              <w:rPr>
                <w:rFonts w:ascii="宋体" w:eastAsia="宋体" w:hAnsi="宋体" w:hint="eastAsia"/>
                <w:bCs/>
                <w:sz w:val="28"/>
                <w:szCs w:val="28"/>
              </w:rPr>
              <w:t>磁材合金方面，公司目前拥有10万吨/年的磁性材料合金产能。为进一步提升产业竞争力，公司子公司内蒙古北方稀土磁性材料有限责任公司（以下简称北方磁材）启动建设5万吨高性能钕铁硼速凝合金项目。该项目建成后，将新增年产5万吨磁材合金及</w:t>
            </w:r>
            <w:proofErr w:type="gramStart"/>
            <w:r w:rsidRPr="00F55BAE">
              <w:rPr>
                <w:rFonts w:ascii="宋体" w:eastAsia="宋体" w:hAnsi="宋体" w:hint="eastAsia"/>
                <w:bCs/>
                <w:sz w:val="28"/>
                <w:szCs w:val="28"/>
              </w:rPr>
              <w:t>1万吨氢碎粉</w:t>
            </w:r>
            <w:proofErr w:type="gramEnd"/>
            <w:r w:rsidRPr="00F55BAE">
              <w:rPr>
                <w:rFonts w:ascii="宋体" w:eastAsia="宋体" w:hAnsi="宋体" w:hint="eastAsia"/>
                <w:bCs/>
                <w:sz w:val="28"/>
                <w:szCs w:val="28"/>
              </w:rPr>
              <w:t>的生产能力，打造单体产能最大、综合成本效益最优、最具市场竞争力的稀土磁性材料合金（粉体）生产工厂及质量领先的新能源配套磁材，该项目是公司二十多年生产实践、技术成果、科技创新的智慧结晶，确保产出的合金产品标准均匀、磁性能优异、</w:t>
            </w:r>
            <w:proofErr w:type="gramStart"/>
            <w:r w:rsidRPr="00F55BAE">
              <w:rPr>
                <w:rFonts w:ascii="宋体" w:eastAsia="宋体" w:hAnsi="宋体" w:hint="eastAsia"/>
                <w:bCs/>
                <w:sz w:val="28"/>
                <w:szCs w:val="28"/>
              </w:rPr>
              <w:t>富钕相分布</w:t>
            </w:r>
            <w:proofErr w:type="gramEnd"/>
            <w:r w:rsidRPr="00F55BAE">
              <w:rPr>
                <w:rFonts w:ascii="宋体" w:eastAsia="宋体" w:hAnsi="宋体" w:hint="eastAsia"/>
                <w:bCs/>
                <w:sz w:val="28"/>
                <w:szCs w:val="28"/>
              </w:rPr>
              <w:t>均匀，可满足下游市场对高性能磁性材料的需求。</w:t>
            </w:r>
          </w:p>
          <w:p w14:paraId="59594F79" w14:textId="77777777" w:rsidR="00F55BAE" w:rsidRPr="00F55BAE" w:rsidRDefault="00F55BAE" w:rsidP="00F55BAE">
            <w:pPr>
              <w:spacing w:line="500" w:lineRule="exact"/>
              <w:ind w:firstLineChars="200" w:firstLine="560"/>
              <w:rPr>
                <w:rFonts w:ascii="宋体" w:eastAsia="宋体" w:hAnsi="宋体" w:hint="eastAsia"/>
                <w:bCs/>
                <w:sz w:val="28"/>
                <w:szCs w:val="28"/>
              </w:rPr>
            </w:pPr>
            <w:r w:rsidRPr="00F55BAE">
              <w:rPr>
                <w:rFonts w:ascii="宋体" w:eastAsia="宋体" w:hAnsi="宋体" w:hint="eastAsia"/>
                <w:bCs/>
                <w:sz w:val="28"/>
                <w:szCs w:val="28"/>
              </w:rPr>
              <w:t>磁体方面，公司正加速推进产能建设与技术升级，与子公司北方磁材及安泰科技合资成立的安泰北方科技有限公司，已建成5000吨/年稀土永磁产业化项目； 联合宁波招宝磁业、</w:t>
            </w:r>
            <w:proofErr w:type="gramStart"/>
            <w:r w:rsidRPr="00F55BAE">
              <w:rPr>
                <w:rFonts w:ascii="宋体" w:eastAsia="宋体" w:hAnsi="宋体" w:hint="eastAsia"/>
                <w:bCs/>
                <w:sz w:val="28"/>
                <w:szCs w:val="28"/>
              </w:rPr>
              <w:t>苏州通润驱动</w:t>
            </w:r>
            <w:proofErr w:type="gramEnd"/>
            <w:r w:rsidRPr="00F55BAE">
              <w:rPr>
                <w:rFonts w:ascii="宋体" w:eastAsia="宋体" w:hAnsi="宋体" w:hint="eastAsia"/>
                <w:bCs/>
                <w:sz w:val="28"/>
                <w:szCs w:val="28"/>
              </w:rPr>
              <w:t>、宁波</w:t>
            </w:r>
            <w:proofErr w:type="gramStart"/>
            <w:r w:rsidRPr="00F55BAE">
              <w:rPr>
                <w:rFonts w:ascii="宋体" w:eastAsia="宋体" w:hAnsi="宋体" w:hint="eastAsia"/>
                <w:bCs/>
                <w:sz w:val="28"/>
                <w:szCs w:val="28"/>
              </w:rPr>
              <w:t>西磁科技</w:t>
            </w:r>
            <w:proofErr w:type="gramEnd"/>
            <w:r w:rsidRPr="00F55BAE">
              <w:rPr>
                <w:rFonts w:ascii="宋体" w:eastAsia="宋体" w:hAnsi="宋体" w:hint="eastAsia"/>
                <w:bCs/>
                <w:sz w:val="28"/>
                <w:szCs w:val="28"/>
              </w:rPr>
              <w:t>共同投资设立北方招宝磁业（内蒙古）有限公司，实施3000吨/年高性能钕铁硼磁性材料项目，进一步满足高端永磁电机、机器人、智能装备等领域的磁材需求。</w:t>
            </w:r>
          </w:p>
          <w:p w14:paraId="2977C879" w14:textId="1A67C883" w:rsidR="00E91BB3" w:rsidRPr="00E91BB3" w:rsidRDefault="00F55BAE" w:rsidP="00F55BAE">
            <w:pPr>
              <w:spacing w:line="500" w:lineRule="exact"/>
              <w:ind w:firstLineChars="200" w:firstLine="560"/>
              <w:rPr>
                <w:rFonts w:ascii="宋体" w:eastAsia="宋体" w:hAnsi="宋体" w:hint="eastAsia"/>
                <w:bCs/>
                <w:sz w:val="28"/>
                <w:szCs w:val="28"/>
              </w:rPr>
            </w:pPr>
            <w:r w:rsidRPr="00F55BAE">
              <w:rPr>
                <w:rFonts w:ascii="宋体" w:eastAsia="宋体" w:hAnsi="宋体" w:hint="eastAsia"/>
                <w:bCs/>
                <w:sz w:val="28"/>
                <w:szCs w:val="28"/>
              </w:rPr>
              <w:t>未来，公司通过并购重组</w:t>
            </w:r>
            <w:proofErr w:type="gramStart"/>
            <w:r w:rsidRPr="00F55BAE">
              <w:rPr>
                <w:rFonts w:ascii="宋体" w:eastAsia="宋体" w:hAnsi="宋体" w:hint="eastAsia"/>
                <w:bCs/>
                <w:sz w:val="28"/>
                <w:szCs w:val="28"/>
              </w:rPr>
              <w:t>延链补链强链</w:t>
            </w:r>
            <w:proofErr w:type="gramEnd"/>
            <w:r w:rsidRPr="00F55BAE">
              <w:rPr>
                <w:rFonts w:ascii="宋体" w:eastAsia="宋体" w:hAnsi="宋体" w:hint="eastAsia"/>
                <w:bCs/>
                <w:sz w:val="28"/>
                <w:szCs w:val="28"/>
              </w:rPr>
              <w:t>，将资源优势转化为产业上下游协同联动发展优势，提升磁性材料产能和技术水平，强化稀土金属资源保障能力，全面增强磁性材料产品市场竞争力和产业</w:t>
            </w:r>
            <w:proofErr w:type="gramStart"/>
            <w:r w:rsidRPr="00F55BAE">
              <w:rPr>
                <w:rFonts w:ascii="宋体" w:eastAsia="宋体" w:hAnsi="宋体" w:hint="eastAsia"/>
                <w:bCs/>
                <w:sz w:val="28"/>
                <w:szCs w:val="28"/>
              </w:rPr>
              <w:t>链价值</w:t>
            </w:r>
            <w:proofErr w:type="gramEnd"/>
            <w:r w:rsidRPr="00F55BAE">
              <w:rPr>
                <w:rFonts w:ascii="宋体" w:eastAsia="宋体" w:hAnsi="宋体" w:hint="eastAsia"/>
                <w:bCs/>
                <w:sz w:val="28"/>
                <w:szCs w:val="28"/>
              </w:rPr>
              <w:t>创造能力，为新能源、智能制造、人工智能等新兴产业提供核心材料支撑。同时，充分利用磁材市场变化，优化产品结构，提升产品市场占有率，实现效益最大化。</w:t>
            </w:r>
          </w:p>
          <w:p w14:paraId="7352830D" w14:textId="37C33164" w:rsidR="00E91BB3" w:rsidRPr="00E91BB3" w:rsidRDefault="00E91BB3" w:rsidP="00E91BB3">
            <w:pPr>
              <w:spacing w:line="500" w:lineRule="exact"/>
              <w:ind w:firstLineChars="200" w:firstLine="562"/>
              <w:rPr>
                <w:rFonts w:ascii="宋体" w:eastAsia="宋体" w:hAnsi="宋体"/>
                <w:b/>
                <w:sz w:val="28"/>
                <w:szCs w:val="28"/>
              </w:rPr>
            </w:pPr>
            <w:r w:rsidRPr="00E91BB3">
              <w:rPr>
                <w:rFonts w:ascii="宋体" w:eastAsia="宋体" w:hAnsi="宋体" w:hint="eastAsia"/>
                <w:b/>
                <w:sz w:val="28"/>
                <w:szCs w:val="28"/>
              </w:rPr>
              <w:lastRenderedPageBreak/>
              <w:t>问：中重稀土的出口政策目前有无变化？公司的出口情况怎样？是否受到影响？</w:t>
            </w:r>
          </w:p>
          <w:p w14:paraId="27C00691" w14:textId="77777777" w:rsidR="00F55BAE" w:rsidRPr="00F55BAE" w:rsidRDefault="00F55BAE" w:rsidP="00F55BAE">
            <w:pPr>
              <w:spacing w:line="500" w:lineRule="exact"/>
              <w:ind w:firstLineChars="200" w:firstLine="560"/>
              <w:rPr>
                <w:rFonts w:ascii="宋体" w:eastAsia="宋体" w:hAnsi="宋体" w:hint="eastAsia"/>
                <w:bCs/>
                <w:sz w:val="28"/>
                <w:szCs w:val="28"/>
              </w:rPr>
            </w:pPr>
            <w:r>
              <w:rPr>
                <w:rFonts w:ascii="宋体" w:eastAsia="宋体" w:hAnsi="宋体" w:hint="eastAsia"/>
                <w:bCs/>
                <w:sz w:val="28"/>
                <w:szCs w:val="28"/>
              </w:rPr>
              <w:t>答：</w:t>
            </w:r>
            <w:r w:rsidRPr="00F55BAE">
              <w:rPr>
                <w:rFonts w:ascii="宋体" w:eastAsia="宋体" w:hAnsi="宋体" w:hint="eastAsia"/>
                <w:bCs/>
                <w:sz w:val="28"/>
                <w:szCs w:val="28"/>
              </w:rPr>
              <w:t>国家出台的稀土产品出口管制政策，是要合</w:t>
            </w:r>
            <w:proofErr w:type="gramStart"/>
            <w:r w:rsidRPr="00F55BAE">
              <w:rPr>
                <w:rFonts w:ascii="宋体" w:eastAsia="宋体" w:hAnsi="宋体" w:hint="eastAsia"/>
                <w:bCs/>
                <w:sz w:val="28"/>
                <w:szCs w:val="28"/>
              </w:rPr>
              <w:t>规</w:t>
            </w:r>
            <w:proofErr w:type="gramEnd"/>
            <w:r w:rsidRPr="00F55BAE">
              <w:rPr>
                <w:rFonts w:ascii="宋体" w:eastAsia="宋体" w:hAnsi="宋体" w:hint="eastAsia"/>
                <w:bCs/>
                <w:sz w:val="28"/>
                <w:szCs w:val="28"/>
              </w:rPr>
              <w:t>的管理稀土产品出口，也是从履行国家安全防护义务的角度去做稀土产品出口管控工作。公司坚决拥护执行国家出台的各项政策措施。从4月末开始，一些稀土企业陆续办理出口许可证，出口管制主要针对的是军民两用属性的中重稀土的物项进行出口许可管理，涉及</w:t>
            </w:r>
            <w:proofErr w:type="gramStart"/>
            <w:r w:rsidRPr="00F55BAE">
              <w:rPr>
                <w:rFonts w:ascii="宋体" w:eastAsia="宋体" w:hAnsi="宋体" w:hint="eastAsia"/>
                <w:bCs/>
                <w:sz w:val="28"/>
                <w:szCs w:val="28"/>
              </w:rPr>
              <w:t>镝</w:t>
            </w:r>
            <w:proofErr w:type="gramEnd"/>
            <w:r w:rsidRPr="00F55BAE">
              <w:rPr>
                <w:rFonts w:ascii="宋体" w:eastAsia="宋体" w:hAnsi="宋体" w:hint="eastAsia"/>
                <w:bCs/>
                <w:sz w:val="28"/>
                <w:szCs w:val="28"/>
              </w:rPr>
              <w:t>、</w:t>
            </w:r>
            <w:proofErr w:type="gramStart"/>
            <w:r w:rsidRPr="00F55BAE">
              <w:rPr>
                <w:rFonts w:ascii="宋体" w:eastAsia="宋体" w:hAnsi="宋体" w:hint="eastAsia"/>
                <w:bCs/>
                <w:sz w:val="28"/>
                <w:szCs w:val="28"/>
              </w:rPr>
              <w:t>铽</w:t>
            </w:r>
            <w:proofErr w:type="gramEnd"/>
            <w:r w:rsidRPr="00F55BAE">
              <w:rPr>
                <w:rFonts w:ascii="宋体" w:eastAsia="宋体" w:hAnsi="宋体" w:hint="eastAsia"/>
                <w:bCs/>
                <w:sz w:val="28"/>
                <w:szCs w:val="28"/>
              </w:rPr>
              <w:t>等7种中重稀土元素产品，需要申领两用物项出口许可，并明确最终用户和最终用途。</w:t>
            </w:r>
          </w:p>
          <w:p w14:paraId="5572787C" w14:textId="0CC8C165" w:rsidR="00E91BB3" w:rsidRDefault="00F55BAE" w:rsidP="00F55BAE">
            <w:pPr>
              <w:spacing w:line="500" w:lineRule="exact"/>
              <w:ind w:firstLineChars="200" w:firstLine="560"/>
              <w:rPr>
                <w:rFonts w:ascii="宋体" w:eastAsia="宋体" w:hAnsi="宋体"/>
                <w:bCs/>
                <w:sz w:val="28"/>
                <w:szCs w:val="28"/>
              </w:rPr>
            </w:pPr>
            <w:r w:rsidRPr="00F55BAE">
              <w:rPr>
                <w:rFonts w:ascii="宋体" w:eastAsia="宋体" w:hAnsi="宋体" w:hint="eastAsia"/>
                <w:bCs/>
                <w:sz w:val="28"/>
                <w:szCs w:val="28"/>
              </w:rPr>
              <w:t>从目前了解的情况来看，</w:t>
            </w:r>
            <w:proofErr w:type="gramStart"/>
            <w:r w:rsidRPr="00F55BAE">
              <w:rPr>
                <w:rFonts w:ascii="宋体" w:eastAsia="宋体" w:hAnsi="宋体" w:hint="eastAsia"/>
                <w:bCs/>
                <w:sz w:val="28"/>
                <w:szCs w:val="28"/>
              </w:rPr>
              <w:t>镧铈</w:t>
            </w:r>
            <w:proofErr w:type="gramEnd"/>
            <w:r w:rsidRPr="00F55BAE">
              <w:rPr>
                <w:rFonts w:ascii="宋体" w:eastAsia="宋体" w:hAnsi="宋体" w:hint="eastAsia"/>
                <w:bCs/>
                <w:sz w:val="28"/>
                <w:szCs w:val="28"/>
              </w:rPr>
              <w:t>产品出口正常，</w:t>
            </w:r>
            <w:proofErr w:type="gramStart"/>
            <w:r w:rsidRPr="00F55BAE">
              <w:rPr>
                <w:rFonts w:ascii="宋体" w:eastAsia="宋体" w:hAnsi="宋体" w:hint="eastAsia"/>
                <w:bCs/>
                <w:sz w:val="28"/>
                <w:szCs w:val="28"/>
              </w:rPr>
              <w:t>镝铽</w:t>
            </w:r>
            <w:proofErr w:type="gramEnd"/>
            <w:r w:rsidRPr="00F55BAE">
              <w:rPr>
                <w:rFonts w:ascii="宋体" w:eastAsia="宋体" w:hAnsi="宋体" w:hint="eastAsia"/>
                <w:bCs/>
                <w:sz w:val="28"/>
                <w:szCs w:val="28"/>
              </w:rPr>
              <w:t>等7种中重稀土元素产品的出口按管控措施执行。公司主要以轻稀土产品出口为主，目前出口量占总销量比重较小，占公司整体营收的比重也很小，所以受出口管制的影响也相对较小。</w:t>
            </w:r>
            <w:bookmarkStart w:id="0" w:name="_GoBack"/>
            <w:bookmarkEnd w:id="0"/>
          </w:p>
          <w:p w14:paraId="16A3C5D9" w14:textId="16BE8C20" w:rsidR="00E91BB3" w:rsidRPr="00E91BB3" w:rsidRDefault="00E91BB3" w:rsidP="00E91BB3">
            <w:pPr>
              <w:spacing w:line="500" w:lineRule="exact"/>
              <w:ind w:firstLineChars="200" w:firstLine="562"/>
              <w:rPr>
                <w:rFonts w:ascii="宋体" w:eastAsia="宋体" w:hAnsi="宋体"/>
                <w:b/>
                <w:sz w:val="28"/>
                <w:szCs w:val="28"/>
              </w:rPr>
            </w:pPr>
            <w:r w:rsidRPr="00E91BB3">
              <w:rPr>
                <w:rFonts w:ascii="宋体" w:eastAsia="宋体" w:hAnsi="宋体" w:hint="eastAsia"/>
                <w:b/>
                <w:sz w:val="28"/>
                <w:szCs w:val="28"/>
              </w:rPr>
              <w:t>问：公司未来的分红规划？</w:t>
            </w:r>
          </w:p>
          <w:p w14:paraId="23E9E1E3" w14:textId="56C759D4" w:rsidR="00E91BB3" w:rsidRPr="00E91BB3" w:rsidRDefault="00E91BB3" w:rsidP="00E91BB3">
            <w:pPr>
              <w:spacing w:line="500" w:lineRule="exact"/>
              <w:ind w:firstLineChars="200" w:firstLine="560"/>
              <w:rPr>
                <w:rFonts w:ascii="宋体" w:eastAsia="宋体" w:hAnsi="宋体"/>
                <w:bCs/>
                <w:sz w:val="28"/>
                <w:szCs w:val="28"/>
              </w:rPr>
            </w:pPr>
            <w:r>
              <w:rPr>
                <w:rFonts w:ascii="宋体" w:eastAsia="宋体" w:hAnsi="宋体" w:hint="eastAsia"/>
                <w:bCs/>
                <w:sz w:val="28"/>
                <w:szCs w:val="28"/>
              </w:rPr>
              <w:t>答：</w:t>
            </w:r>
            <w:r w:rsidR="00BE057E" w:rsidRPr="00BE057E">
              <w:rPr>
                <w:rFonts w:ascii="宋体" w:eastAsia="宋体" w:hAnsi="宋体" w:hint="eastAsia"/>
                <w:bCs/>
                <w:sz w:val="28"/>
                <w:szCs w:val="28"/>
              </w:rPr>
              <w:t>公司</w:t>
            </w:r>
            <w:r w:rsidR="00757CA5">
              <w:rPr>
                <w:rFonts w:ascii="宋体" w:eastAsia="宋体" w:hAnsi="宋体" w:hint="eastAsia"/>
                <w:bCs/>
                <w:sz w:val="28"/>
                <w:szCs w:val="28"/>
              </w:rPr>
              <w:t>于</w:t>
            </w:r>
            <w:r w:rsidR="00BE057E" w:rsidRPr="00BE057E">
              <w:rPr>
                <w:rFonts w:ascii="宋体" w:eastAsia="宋体" w:hAnsi="宋体" w:hint="eastAsia"/>
                <w:bCs/>
                <w:sz w:val="28"/>
                <w:szCs w:val="28"/>
              </w:rPr>
              <w:t>2025年6月20日完成了2024</w:t>
            </w:r>
            <w:r w:rsidR="00BE057E">
              <w:rPr>
                <w:rFonts w:ascii="宋体" w:eastAsia="宋体" w:hAnsi="宋体" w:hint="eastAsia"/>
                <w:bCs/>
                <w:sz w:val="28"/>
                <w:szCs w:val="28"/>
              </w:rPr>
              <w:t>年度利润分配，</w:t>
            </w:r>
            <w:r w:rsidRPr="00E91BB3">
              <w:rPr>
                <w:rFonts w:ascii="宋体" w:eastAsia="宋体" w:hAnsi="宋体" w:hint="eastAsia"/>
                <w:bCs/>
                <w:sz w:val="28"/>
                <w:szCs w:val="28"/>
              </w:rPr>
              <w:t>向全体股东派发了现金红利1.27亿元（含税）。一直以来，公司高度重视对股东的合理回报，致力于以良好的经营业绩为股东创造持续稳定的投资回报，与股东分享经营成果。上市至今公司现金分红22次，累计分红55.46亿元（其中2019年度公司以股份回购形式分红）。2012-2021年度公司连续10年每年分红比例均超30%，分红水平位居以稀土为主营业务的行业上市公司首位。2021年度公司依托良好的分红水平入选中国上市公司协会发布的“上市公司丰厚回报榜单”。</w:t>
            </w:r>
          </w:p>
          <w:p w14:paraId="5E8B82F3" w14:textId="77777777" w:rsidR="00E91BB3" w:rsidRPr="00E91BB3" w:rsidRDefault="00E91BB3" w:rsidP="00E91BB3">
            <w:pPr>
              <w:spacing w:line="500" w:lineRule="exact"/>
              <w:ind w:firstLineChars="200" w:firstLine="560"/>
              <w:rPr>
                <w:rFonts w:ascii="宋体" w:eastAsia="宋体" w:hAnsi="宋体"/>
                <w:bCs/>
                <w:sz w:val="28"/>
                <w:szCs w:val="28"/>
              </w:rPr>
            </w:pPr>
            <w:r w:rsidRPr="00E91BB3">
              <w:rPr>
                <w:rFonts w:ascii="宋体" w:eastAsia="宋体" w:hAnsi="宋体" w:hint="eastAsia"/>
                <w:bCs/>
                <w:sz w:val="28"/>
                <w:szCs w:val="28"/>
              </w:rPr>
              <w:lastRenderedPageBreak/>
              <w:t>未来，公司将在全力推动提升经营质量和价值创造能力的基础上，结合行业发展、自身经营模式、盈利水平以及重大资金支出安排等因素，推动提高分红率，增强分红稳定性、持续性和</w:t>
            </w:r>
            <w:proofErr w:type="gramStart"/>
            <w:r w:rsidRPr="00E91BB3">
              <w:rPr>
                <w:rFonts w:ascii="宋体" w:eastAsia="宋体" w:hAnsi="宋体" w:hint="eastAsia"/>
                <w:bCs/>
                <w:sz w:val="28"/>
                <w:szCs w:val="28"/>
              </w:rPr>
              <w:t>可</w:t>
            </w:r>
            <w:proofErr w:type="gramEnd"/>
            <w:r w:rsidRPr="00E91BB3">
              <w:rPr>
                <w:rFonts w:ascii="宋体" w:eastAsia="宋体" w:hAnsi="宋体" w:hint="eastAsia"/>
                <w:bCs/>
                <w:sz w:val="28"/>
                <w:szCs w:val="28"/>
              </w:rPr>
              <w:t>预期性，力争为股东创造更好的投资回报。</w:t>
            </w:r>
          </w:p>
          <w:p w14:paraId="292B9B0A" w14:textId="7CBC3E17" w:rsidR="00E91BB3" w:rsidRPr="00E91BB3" w:rsidRDefault="00E91BB3" w:rsidP="00E91BB3">
            <w:pPr>
              <w:spacing w:line="500" w:lineRule="exact"/>
              <w:ind w:firstLineChars="200" w:firstLine="562"/>
              <w:rPr>
                <w:rFonts w:ascii="宋体" w:eastAsia="宋体" w:hAnsi="宋体"/>
                <w:b/>
                <w:sz w:val="28"/>
                <w:szCs w:val="28"/>
              </w:rPr>
            </w:pPr>
            <w:r w:rsidRPr="00E91BB3">
              <w:rPr>
                <w:rFonts w:ascii="宋体" w:eastAsia="宋体" w:hAnsi="宋体" w:hint="eastAsia"/>
                <w:b/>
                <w:sz w:val="28"/>
                <w:szCs w:val="28"/>
              </w:rPr>
              <w:t>问：公司与包钢股份稀土精矿交易定价机制如何？</w:t>
            </w:r>
          </w:p>
          <w:p w14:paraId="492F8629" w14:textId="5CA6EC45" w:rsidR="00334A58" w:rsidRDefault="00E91BB3" w:rsidP="00E91BB3">
            <w:pPr>
              <w:spacing w:line="500" w:lineRule="exact"/>
              <w:ind w:firstLineChars="200" w:firstLine="560"/>
              <w:rPr>
                <w:rFonts w:ascii="宋体" w:eastAsia="宋体" w:hAnsi="宋体"/>
                <w:bCs/>
                <w:sz w:val="28"/>
                <w:szCs w:val="28"/>
              </w:rPr>
            </w:pPr>
            <w:r w:rsidRPr="00E91BB3">
              <w:rPr>
                <w:rFonts w:ascii="宋体" w:eastAsia="宋体" w:hAnsi="宋体" w:hint="eastAsia"/>
                <w:bCs/>
                <w:sz w:val="28"/>
                <w:szCs w:val="28"/>
              </w:rPr>
              <w:t>答：公司与包钢股份稀土精矿交易定价机制按照公司2023年第一次临时股东大会通过的《关于稀土精矿日常关联交易定价机制暨2022年度执行及2023年度预计的议案》执行，即自2023年4月1日起，在稀土精矿定价公式不变的情况下，每季度首月上旬，公司根据定价公式计算、调整稀土精矿价格，重新签订稀土精矿供应合同或补充协议并公告。目前，该定价机制运行稳定。</w:t>
            </w:r>
          </w:p>
        </w:tc>
      </w:tr>
      <w:tr w:rsidR="00334A58" w14:paraId="3DEC95FB" w14:textId="77777777">
        <w:trPr>
          <w:trHeight w:val="570"/>
          <w:jc w:val="center"/>
        </w:trPr>
        <w:tc>
          <w:tcPr>
            <w:tcW w:w="2122" w:type="dxa"/>
            <w:vAlign w:val="center"/>
          </w:tcPr>
          <w:p w14:paraId="47D3A78C" w14:textId="77777777" w:rsidR="00334A58" w:rsidRDefault="00922A22">
            <w:pPr>
              <w:spacing w:line="400" w:lineRule="exact"/>
              <w:jc w:val="center"/>
              <w:rPr>
                <w:rFonts w:ascii="宋体" w:eastAsia="宋体" w:hAnsi="宋体"/>
                <w:sz w:val="28"/>
                <w:szCs w:val="28"/>
              </w:rPr>
            </w:pPr>
            <w:r>
              <w:rPr>
                <w:rFonts w:ascii="宋体" w:eastAsia="宋体" w:hAnsi="宋体" w:hint="eastAsia"/>
                <w:sz w:val="28"/>
                <w:szCs w:val="28"/>
              </w:rPr>
              <w:lastRenderedPageBreak/>
              <w:t>附件清单</w:t>
            </w:r>
          </w:p>
        </w:tc>
        <w:tc>
          <w:tcPr>
            <w:tcW w:w="6667" w:type="dxa"/>
            <w:vAlign w:val="center"/>
          </w:tcPr>
          <w:p w14:paraId="1DCF89F7" w14:textId="77777777" w:rsidR="00334A58" w:rsidRDefault="00922A22">
            <w:pPr>
              <w:spacing w:line="400" w:lineRule="exact"/>
              <w:rPr>
                <w:rFonts w:ascii="宋体" w:eastAsia="宋体" w:hAnsi="宋体"/>
                <w:sz w:val="28"/>
                <w:szCs w:val="28"/>
              </w:rPr>
            </w:pPr>
            <w:r>
              <w:rPr>
                <w:rFonts w:ascii="宋体" w:eastAsia="宋体" w:hAnsi="宋体" w:hint="eastAsia"/>
                <w:sz w:val="28"/>
                <w:szCs w:val="28"/>
              </w:rPr>
              <w:t>无</w:t>
            </w:r>
          </w:p>
        </w:tc>
      </w:tr>
      <w:tr w:rsidR="00334A58" w14:paraId="6F5E7DDF" w14:textId="77777777">
        <w:trPr>
          <w:jc w:val="center"/>
        </w:trPr>
        <w:tc>
          <w:tcPr>
            <w:tcW w:w="8789" w:type="dxa"/>
            <w:gridSpan w:val="2"/>
            <w:vAlign w:val="center"/>
          </w:tcPr>
          <w:p w14:paraId="3842A270" w14:textId="77777777" w:rsidR="00334A58" w:rsidRDefault="00922A22">
            <w:pPr>
              <w:spacing w:line="500" w:lineRule="exact"/>
              <w:rPr>
                <w:rFonts w:ascii="宋体" w:eastAsia="宋体" w:hAnsi="宋体"/>
                <w:sz w:val="28"/>
                <w:szCs w:val="28"/>
              </w:rPr>
            </w:pPr>
            <w:r>
              <w:rPr>
                <w:rFonts w:ascii="宋体" w:eastAsia="宋体" w:hAnsi="宋体" w:hint="eastAsia"/>
                <w:sz w:val="28"/>
                <w:szCs w:val="28"/>
              </w:rPr>
              <w:t>注：公司严格遵守信息披露法律法规与投资者交流，如涉及公司战略规划等意向性目标，</w:t>
            </w:r>
            <w:proofErr w:type="gramStart"/>
            <w:r>
              <w:rPr>
                <w:rFonts w:ascii="宋体" w:eastAsia="宋体" w:hAnsi="宋体" w:hint="eastAsia"/>
                <w:sz w:val="28"/>
                <w:szCs w:val="28"/>
              </w:rPr>
              <w:t>不</w:t>
            </w:r>
            <w:proofErr w:type="gramEnd"/>
            <w:r>
              <w:rPr>
                <w:rFonts w:ascii="宋体" w:eastAsia="宋体" w:hAnsi="宋体" w:hint="eastAsia"/>
                <w:sz w:val="28"/>
                <w:szCs w:val="28"/>
              </w:rPr>
              <w:t>视为公司或管理层对公司业绩的保证或承诺，敬请广大投资者注意投资风险。</w:t>
            </w:r>
          </w:p>
        </w:tc>
      </w:tr>
    </w:tbl>
    <w:p w14:paraId="170FD664" w14:textId="77777777" w:rsidR="00334A58" w:rsidRDefault="00334A58">
      <w:pPr>
        <w:spacing w:line="20" w:lineRule="exact"/>
        <w:rPr>
          <w:rFonts w:ascii="宋体" w:eastAsia="宋体" w:hAnsi="宋体"/>
          <w:sz w:val="24"/>
        </w:rPr>
      </w:pPr>
    </w:p>
    <w:sectPr w:rsidR="00334A58">
      <w:headerReference w:type="default" r:id="rId6"/>
      <w:footerReference w:type="default" r:id="rId7"/>
      <w:pgSz w:w="11906" w:h="16838"/>
      <w:pgMar w:top="1440" w:right="1800" w:bottom="1440" w:left="1800" w:header="680" w:footer="992"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BCF0FB" w14:textId="77777777" w:rsidR="00895AD7" w:rsidRDefault="00895AD7">
      <w:pPr>
        <w:spacing w:line="240" w:lineRule="auto"/>
      </w:pPr>
      <w:r>
        <w:separator/>
      </w:r>
    </w:p>
  </w:endnote>
  <w:endnote w:type="continuationSeparator" w:id="0">
    <w:p w14:paraId="56A9566F" w14:textId="77777777" w:rsidR="00895AD7" w:rsidRDefault="00895A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0574822"/>
    </w:sdtPr>
    <w:sdtEndPr>
      <w:rPr>
        <w:rFonts w:ascii="宋体" w:eastAsia="宋体" w:hAnsi="宋体"/>
        <w:sz w:val="28"/>
        <w:szCs w:val="28"/>
      </w:rPr>
    </w:sdtEndPr>
    <w:sdtContent>
      <w:p w14:paraId="44B54AC5" w14:textId="77777777" w:rsidR="00334A58" w:rsidRDefault="00922A22">
        <w:pPr>
          <w:pStyle w:val="a5"/>
          <w:jc w:val="center"/>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626590" w:rsidRPr="00626590">
          <w:rPr>
            <w:rFonts w:ascii="宋体" w:eastAsia="宋体" w:hAnsi="宋体"/>
            <w:noProof/>
            <w:sz w:val="28"/>
            <w:szCs w:val="28"/>
            <w:lang w:val="zh-CN"/>
          </w:rPr>
          <w:t>5</w:t>
        </w:r>
        <w:r>
          <w:rPr>
            <w:rFonts w:ascii="宋体" w:eastAsia="宋体" w:hAnsi="宋体"/>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4629D8" w14:textId="77777777" w:rsidR="00895AD7" w:rsidRDefault="00895AD7">
      <w:pPr>
        <w:spacing w:line="240" w:lineRule="auto"/>
      </w:pPr>
      <w:r>
        <w:separator/>
      </w:r>
    </w:p>
  </w:footnote>
  <w:footnote w:type="continuationSeparator" w:id="0">
    <w:p w14:paraId="2F79E7B0" w14:textId="77777777" w:rsidR="00895AD7" w:rsidRDefault="00895AD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0A9FA7" w14:textId="77777777" w:rsidR="00334A58" w:rsidRDefault="00922A22">
    <w:pPr>
      <w:rPr>
        <w:rFonts w:ascii="宋体" w:eastAsia="宋体" w:hAnsi="宋体"/>
        <w:sz w:val="21"/>
        <w:szCs w:val="21"/>
        <w:u w:val="single"/>
      </w:rPr>
    </w:pPr>
    <w:r>
      <w:rPr>
        <w:rFonts w:ascii="宋体" w:eastAsia="宋体" w:hAnsi="宋体" w:hint="eastAsia"/>
        <w:sz w:val="21"/>
        <w:szCs w:val="21"/>
        <w:u w:val="single"/>
      </w:rPr>
      <w:t>证券代码：6</w:t>
    </w:r>
    <w:r>
      <w:rPr>
        <w:rFonts w:ascii="宋体" w:eastAsia="宋体" w:hAnsi="宋体"/>
        <w:sz w:val="21"/>
        <w:szCs w:val="21"/>
        <w:u w:val="single"/>
      </w:rPr>
      <w:t xml:space="preserve">00111                                             </w:t>
    </w:r>
    <w:r>
      <w:rPr>
        <w:rFonts w:ascii="宋体" w:eastAsia="宋体" w:hAnsi="宋体" w:hint="eastAsia"/>
        <w:sz w:val="21"/>
        <w:szCs w:val="21"/>
        <w:u w:val="single"/>
      </w:rPr>
      <w:t>证券简称：北方稀土</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HorizontalSpacing w:val="160"/>
  <w:drawingGridVerticalSpacing w:val="435"/>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hMWU3OTQ1MzFjMDUwMTY1ZjNjNTM5NWFhODc5NDMifQ=="/>
  </w:docVars>
  <w:rsids>
    <w:rsidRoot w:val="00C441BB"/>
    <w:rsid w:val="00002450"/>
    <w:rsid w:val="00003ACB"/>
    <w:rsid w:val="00003E6D"/>
    <w:rsid w:val="000063B6"/>
    <w:rsid w:val="0000669A"/>
    <w:rsid w:val="00007F1B"/>
    <w:rsid w:val="0001045D"/>
    <w:rsid w:val="000128CB"/>
    <w:rsid w:val="000147D4"/>
    <w:rsid w:val="000169C8"/>
    <w:rsid w:val="000206A8"/>
    <w:rsid w:val="00021068"/>
    <w:rsid w:val="00021239"/>
    <w:rsid w:val="00022896"/>
    <w:rsid w:val="00022AA2"/>
    <w:rsid w:val="00023713"/>
    <w:rsid w:val="00025480"/>
    <w:rsid w:val="0003014A"/>
    <w:rsid w:val="00031806"/>
    <w:rsid w:val="00032F0D"/>
    <w:rsid w:val="000346FE"/>
    <w:rsid w:val="00036037"/>
    <w:rsid w:val="00036970"/>
    <w:rsid w:val="00037106"/>
    <w:rsid w:val="000377E4"/>
    <w:rsid w:val="00037B97"/>
    <w:rsid w:val="00042AFC"/>
    <w:rsid w:val="00044341"/>
    <w:rsid w:val="00044BE2"/>
    <w:rsid w:val="00046FE4"/>
    <w:rsid w:val="000477F1"/>
    <w:rsid w:val="0005078F"/>
    <w:rsid w:val="00050A51"/>
    <w:rsid w:val="0005145E"/>
    <w:rsid w:val="0005230D"/>
    <w:rsid w:val="00053D25"/>
    <w:rsid w:val="00056687"/>
    <w:rsid w:val="00057226"/>
    <w:rsid w:val="00060C58"/>
    <w:rsid w:val="0006189F"/>
    <w:rsid w:val="000625FA"/>
    <w:rsid w:val="00063B3A"/>
    <w:rsid w:val="00063F99"/>
    <w:rsid w:val="0006422C"/>
    <w:rsid w:val="0006589F"/>
    <w:rsid w:val="00071B8F"/>
    <w:rsid w:val="00071E74"/>
    <w:rsid w:val="00074CD4"/>
    <w:rsid w:val="000758DB"/>
    <w:rsid w:val="00076053"/>
    <w:rsid w:val="00081740"/>
    <w:rsid w:val="00083FBE"/>
    <w:rsid w:val="000852E1"/>
    <w:rsid w:val="00086DB4"/>
    <w:rsid w:val="00090A30"/>
    <w:rsid w:val="0009116C"/>
    <w:rsid w:val="00093B0C"/>
    <w:rsid w:val="00093D21"/>
    <w:rsid w:val="00097DD2"/>
    <w:rsid w:val="000A1F09"/>
    <w:rsid w:val="000A2861"/>
    <w:rsid w:val="000A61BB"/>
    <w:rsid w:val="000A73E5"/>
    <w:rsid w:val="000B0092"/>
    <w:rsid w:val="000B2BB0"/>
    <w:rsid w:val="000B33AD"/>
    <w:rsid w:val="000B6151"/>
    <w:rsid w:val="000B7040"/>
    <w:rsid w:val="000C5F6A"/>
    <w:rsid w:val="000C6531"/>
    <w:rsid w:val="000E1D6C"/>
    <w:rsid w:val="000E32B8"/>
    <w:rsid w:val="000E44B4"/>
    <w:rsid w:val="000E50BA"/>
    <w:rsid w:val="000E5F9C"/>
    <w:rsid w:val="000E6FD6"/>
    <w:rsid w:val="000F1359"/>
    <w:rsid w:val="000F1A97"/>
    <w:rsid w:val="000F2C46"/>
    <w:rsid w:val="000F3E74"/>
    <w:rsid w:val="000F4902"/>
    <w:rsid w:val="000F5228"/>
    <w:rsid w:val="000F614D"/>
    <w:rsid w:val="000F661E"/>
    <w:rsid w:val="00101D02"/>
    <w:rsid w:val="001046AB"/>
    <w:rsid w:val="00106B7D"/>
    <w:rsid w:val="001102BE"/>
    <w:rsid w:val="0011160F"/>
    <w:rsid w:val="00113461"/>
    <w:rsid w:val="00113C31"/>
    <w:rsid w:val="00113CD4"/>
    <w:rsid w:val="0011424D"/>
    <w:rsid w:val="001153EB"/>
    <w:rsid w:val="00116915"/>
    <w:rsid w:val="0012052A"/>
    <w:rsid w:val="00121EED"/>
    <w:rsid w:val="00122FF4"/>
    <w:rsid w:val="00123B39"/>
    <w:rsid w:val="00126B7D"/>
    <w:rsid w:val="00126E88"/>
    <w:rsid w:val="001313BB"/>
    <w:rsid w:val="0013160A"/>
    <w:rsid w:val="001338C4"/>
    <w:rsid w:val="001341B6"/>
    <w:rsid w:val="00136CC0"/>
    <w:rsid w:val="00141204"/>
    <w:rsid w:val="001427C6"/>
    <w:rsid w:val="00144222"/>
    <w:rsid w:val="0014515E"/>
    <w:rsid w:val="00146F4C"/>
    <w:rsid w:val="001504BF"/>
    <w:rsid w:val="00151C65"/>
    <w:rsid w:val="00152480"/>
    <w:rsid w:val="00156292"/>
    <w:rsid w:val="00156419"/>
    <w:rsid w:val="00157890"/>
    <w:rsid w:val="00163B5B"/>
    <w:rsid w:val="00166472"/>
    <w:rsid w:val="001673A3"/>
    <w:rsid w:val="00170FDB"/>
    <w:rsid w:val="00171EED"/>
    <w:rsid w:val="00175D2A"/>
    <w:rsid w:val="00176D09"/>
    <w:rsid w:val="00177558"/>
    <w:rsid w:val="00182443"/>
    <w:rsid w:val="001825B5"/>
    <w:rsid w:val="001825F5"/>
    <w:rsid w:val="00183363"/>
    <w:rsid w:val="00183849"/>
    <w:rsid w:val="001840C5"/>
    <w:rsid w:val="00185687"/>
    <w:rsid w:val="001863DF"/>
    <w:rsid w:val="00186C01"/>
    <w:rsid w:val="00187C3E"/>
    <w:rsid w:val="001906AE"/>
    <w:rsid w:val="001908FC"/>
    <w:rsid w:val="00195F8E"/>
    <w:rsid w:val="001971CC"/>
    <w:rsid w:val="001A0AC0"/>
    <w:rsid w:val="001A2CB6"/>
    <w:rsid w:val="001B0864"/>
    <w:rsid w:val="001B12EC"/>
    <w:rsid w:val="001B290A"/>
    <w:rsid w:val="001B4C07"/>
    <w:rsid w:val="001B66C0"/>
    <w:rsid w:val="001B6861"/>
    <w:rsid w:val="001B7CBC"/>
    <w:rsid w:val="001C02D2"/>
    <w:rsid w:val="001C0F9B"/>
    <w:rsid w:val="001C29FD"/>
    <w:rsid w:val="001C2B1A"/>
    <w:rsid w:val="001C2EB1"/>
    <w:rsid w:val="001C3079"/>
    <w:rsid w:val="001C3895"/>
    <w:rsid w:val="001C4798"/>
    <w:rsid w:val="001C5AC8"/>
    <w:rsid w:val="001C62BF"/>
    <w:rsid w:val="001C707B"/>
    <w:rsid w:val="001D0954"/>
    <w:rsid w:val="001D1842"/>
    <w:rsid w:val="001D2ACE"/>
    <w:rsid w:val="001D4005"/>
    <w:rsid w:val="001D46B8"/>
    <w:rsid w:val="001D4AD2"/>
    <w:rsid w:val="001D5485"/>
    <w:rsid w:val="001D6150"/>
    <w:rsid w:val="001D6699"/>
    <w:rsid w:val="001D67BD"/>
    <w:rsid w:val="001D78E1"/>
    <w:rsid w:val="001E057B"/>
    <w:rsid w:val="001E0D71"/>
    <w:rsid w:val="001E0E7B"/>
    <w:rsid w:val="001E3120"/>
    <w:rsid w:val="001E4E65"/>
    <w:rsid w:val="001E5885"/>
    <w:rsid w:val="001E68CD"/>
    <w:rsid w:val="001F0527"/>
    <w:rsid w:val="001F0E0F"/>
    <w:rsid w:val="001F298E"/>
    <w:rsid w:val="001F5804"/>
    <w:rsid w:val="001F5AD1"/>
    <w:rsid w:val="001F60ED"/>
    <w:rsid w:val="001F67CD"/>
    <w:rsid w:val="001F7B24"/>
    <w:rsid w:val="00202F7A"/>
    <w:rsid w:val="002032EB"/>
    <w:rsid w:val="0020439B"/>
    <w:rsid w:val="00204ED6"/>
    <w:rsid w:val="00207DB3"/>
    <w:rsid w:val="00212997"/>
    <w:rsid w:val="00213154"/>
    <w:rsid w:val="0021427D"/>
    <w:rsid w:val="00214817"/>
    <w:rsid w:val="0021517D"/>
    <w:rsid w:val="00217045"/>
    <w:rsid w:val="002200EF"/>
    <w:rsid w:val="00223B7C"/>
    <w:rsid w:val="00225001"/>
    <w:rsid w:val="0022624A"/>
    <w:rsid w:val="002262EF"/>
    <w:rsid w:val="0022730F"/>
    <w:rsid w:val="00227315"/>
    <w:rsid w:val="002311B5"/>
    <w:rsid w:val="00232D7A"/>
    <w:rsid w:val="0023380D"/>
    <w:rsid w:val="00240392"/>
    <w:rsid w:val="002419B9"/>
    <w:rsid w:val="00243658"/>
    <w:rsid w:val="00244F53"/>
    <w:rsid w:val="0024795D"/>
    <w:rsid w:val="00247E4A"/>
    <w:rsid w:val="002518D0"/>
    <w:rsid w:val="002522BE"/>
    <w:rsid w:val="00253EE3"/>
    <w:rsid w:val="00254B71"/>
    <w:rsid w:val="00255068"/>
    <w:rsid w:val="002551CC"/>
    <w:rsid w:val="002558E0"/>
    <w:rsid w:val="0026002A"/>
    <w:rsid w:val="00260421"/>
    <w:rsid w:val="00260CA3"/>
    <w:rsid w:val="002610C3"/>
    <w:rsid w:val="00262FC4"/>
    <w:rsid w:val="0026320B"/>
    <w:rsid w:val="0026334F"/>
    <w:rsid w:val="00264CEC"/>
    <w:rsid w:val="00265505"/>
    <w:rsid w:val="00265530"/>
    <w:rsid w:val="00266A82"/>
    <w:rsid w:val="002709B5"/>
    <w:rsid w:val="00270CEA"/>
    <w:rsid w:val="0027101E"/>
    <w:rsid w:val="00271400"/>
    <w:rsid w:val="00271649"/>
    <w:rsid w:val="002731CE"/>
    <w:rsid w:val="00277333"/>
    <w:rsid w:val="00280B28"/>
    <w:rsid w:val="00281DF7"/>
    <w:rsid w:val="00282AFC"/>
    <w:rsid w:val="002835C4"/>
    <w:rsid w:val="00286F9C"/>
    <w:rsid w:val="0029084B"/>
    <w:rsid w:val="00290857"/>
    <w:rsid w:val="00290D5B"/>
    <w:rsid w:val="00291D78"/>
    <w:rsid w:val="00292919"/>
    <w:rsid w:val="00292B6E"/>
    <w:rsid w:val="002939FF"/>
    <w:rsid w:val="00294839"/>
    <w:rsid w:val="002A25F7"/>
    <w:rsid w:val="002A3791"/>
    <w:rsid w:val="002A3C87"/>
    <w:rsid w:val="002A7F7E"/>
    <w:rsid w:val="002B08BC"/>
    <w:rsid w:val="002B1D62"/>
    <w:rsid w:val="002B31F8"/>
    <w:rsid w:val="002B4AC1"/>
    <w:rsid w:val="002C12B7"/>
    <w:rsid w:val="002C2015"/>
    <w:rsid w:val="002C2368"/>
    <w:rsid w:val="002C3857"/>
    <w:rsid w:val="002C6D02"/>
    <w:rsid w:val="002D480D"/>
    <w:rsid w:val="002D544A"/>
    <w:rsid w:val="002D680B"/>
    <w:rsid w:val="002E3064"/>
    <w:rsid w:val="002E7BB2"/>
    <w:rsid w:val="002E7FAC"/>
    <w:rsid w:val="002F1F9D"/>
    <w:rsid w:val="002F30C4"/>
    <w:rsid w:val="002F3F48"/>
    <w:rsid w:val="002F52D9"/>
    <w:rsid w:val="0030214B"/>
    <w:rsid w:val="00302674"/>
    <w:rsid w:val="00304076"/>
    <w:rsid w:val="00304270"/>
    <w:rsid w:val="0031597B"/>
    <w:rsid w:val="00316F4B"/>
    <w:rsid w:val="00320500"/>
    <w:rsid w:val="003235F0"/>
    <w:rsid w:val="00323943"/>
    <w:rsid w:val="0032422C"/>
    <w:rsid w:val="0032453A"/>
    <w:rsid w:val="0032799A"/>
    <w:rsid w:val="00327C9B"/>
    <w:rsid w:val="00333A97"/>
    <w:rsid w:val="00333D48"/>
    <w:rsid w:val="00334A58"/>
    <w:rsid w:val="00334A60"/>
    <w:rsid w:val="00334C24"/>
    <w:rsid w:val="00336316"/>
    <w:rsid w:val="003366E0"/>
    <w:rsid w:val="0033772A"/>
    <w:rsid w:val="0034086F"/>
    <w:rsid w:val="00341220"/>
    <w:rsid w:val="00342B30"/>
    <w:rsid w:val="00342DDF"/>
    <w:rsid w:val="00345801"/>
    <w:rsid w:val="00350231"/>
    <w:rsid w:val="00350D61"/>
    <w:rsid w:val="00352A6C"/>
    <w:rsid w:val="003551FF"/>
    <w:rsid w:val="003559AB"/>
    <w:rsid w:val="00356956"/>
    <w:rsid w:val="003622D8"/>
    <w:rsid w:val="00363D2C"/>
    <w:rsid w:val="00365231"/>
    <w:rsid w:val="00366A8C"/>
    <w:rsid w:val="00371015"/>
    <w:rsid w:val="00371D8C"/>
    <w:rsid w:val="00374494"/>
    <w:rsid w:val="0037480B"/>
    <w:rsid w:val="00380566"/>
    <w:rsid w:val="00381673"/>
    <w:rsid w:val="003816B8"/>
    <w:rsid w:val="00383606"/>
    <w:rsid w:val="0038662D"/>
    <w:rsid w:val="003868FD"/>
    <w:rsid w:val="003879A6"/>
    <w:rsid w:val="003901B9"/>
    <w:rsid w:val="00390401"/>
    <w:rsid w:val="00391B9D"/>
    <w:rsid w:val="0039327B"/>
    <w:rsid w:val="003946E4"/>
    <w:rsid w:val="003951F5"/>
    <w:rsid w:val="003A22B8"/>
    <w:rsid w:val="003A3CEE"/>
    <w:rsid w:val="003A3DA4"/>
    <w:rsid w:val="003A3E79"/>
    <w:rsid w:val="003A4021"/>
    <w:rsid w:val="003A53E1"/>
    <w:rsid w:val="003A727B"/>
    <w:rsid w:val="003A78D4"/>
    <w:rsid w:val="003A7FE9"/>
    <w:rsid w:val="003B156C"/>
    <w:rsid w:val="003B282B"/>
    <w:rsid w:val="003B2A3F"/>
    <w:rsid w:val="003B4432"/>
    <w:rsid w:val="003B636F"/>
    <w:rsid w:val="003C03E4"/>
    <w:rsid w:val="003C0AD4"/>
    <w:rsid w:val="003C5860"/>
    <w:rsid w:val="003C6162"/>
    <w:rsid w:val="003D152B"/>
    <w:rsid w:val="003D27B8"/>
    <w:rsid w:val="003D6815"/>
    <w:rsid w:val="003D6ABD"/>
    <w:rsid w:val="003E3BA4"/>
    <w:rsid w:val="003E5B76"/>
    <w:rsid w:val="003E6B6D"/>
    <w:rsid w:val="003E71C5"/>
    <w:rsid w:val="003F1A6B"/>
    <w:rsid w:val="003F3F1B"/>
    <w:rsid w:val="003F50B0"/>
    <w:rsid w:val="003F6B3F"/>
    <w:rsid w:val="0040138C"/>
    <w:rsid w:val="004028CD"/>
    <w:rsid w:val="004028F9"/>
    <w:rsid w:val="0040328C"/>
    <w:rsid w:val="00404B14"/>
    <w:rsid w:val="0040741E"/>
    <w:rsid w:val="0041180C"/>
    <w:rsid w:val="00411F6C"/>
    <w:rsid w:val="00411FC5"/>
    <w:rsid w:val="00412AF1"/>
    <w:rsid w:val="00415B67"/>
    <w:rsid w:val="004210AC"/>
    <w:rsid w:val="004224F3"/>
    <w:rsid w:val="00422A2F"/>
    <w:rsid w:val="00423223"/>
    <w:rsid w:val="00427BBC"/>
    <w:rsid w:val="004330FC"/>
    <w:rsid w:val="0043342A"/>
    <w:rsid w:val="00434C89"/>
    <w:rsid w:val="00435337"/>
    <w:rsid w:val="004366FF"/>
    <w:rsid w:val="00442140"/>
    <w:rsid w:val="00442CC2"/>
    <w:rsid w:val="00442E50"/>
    <w:rsid w:val="004454FF"/>
    <w:rsid w:val="0044560C"/>
    <w:rsid w:val="0044689C"/>
    <w:rsid w:val="00453A54"/>
    <w:rsid w:val="00453D05"/>
    <w:rsid w:val="0045443E"/>
    <w:rsid w:val="00454B50"/>
    <w:rsid w:val="004558AA"/>
    <w:rsid w:val="00456F33"/>
    <w:rsid w:val="004570E6"/>
    <w:rsid w:val="00460FCF"/>
    <w:rsid w:val="00461F71"/>
    <w:rsid w:val="00462770"/>
    <w:rsid w:val="00462A9A"/>
    <w:rsid w:val="004733E6"/>
    <w:rsid w:val="00476690"/>
    <w:rsid w:val="004808F4"/>
    <w:rsid w:val="00481A0C"/>
    <w:rsid w:val="00482245"/>
    <w:rsid w:val="004843A1"/>
    <w:rsid w:val="0048683F"/>
    <w:rsid w:val="0048689C"/>
    <w:rsid w:val="00487ECC"/>
    <w:rsid w:val="00491B4D"/>
    <w:rsid w:val="00491DEC"/>
    <w:rsid w:val="00492ED8"/>
    <w:rsid w:val="00494908"/>
    <w:rsid w:val="00494A7B"/>
    <w:rsid w:val="004960CB"/>
    <w:rsid w:val="004A1D7D"/>
    <w:rsid w:val="004A3636"/>
    <w:rsid w:val="004A56EA"/>
    <w:rsid w:val="004B184C"/>
    <w:rsid w:val="004B35E3"/>
    <w:rsid w:val="004B7768"/>
    <w:rsid w:val="004B7E61"/>
    <w:rsid w:val="004C0947"/>
    <w:rsid w:val="004C3192"/>
    <w:rsid w:val="004C5EA4"/>
    <w:rsid w:val="004C658D"/>
    <w:rsid w:val="004D19F4"/>
    <w:rsid w:val="004D30AD"/>
    <w:rsid w:val="004E067B"/>
    <w:rsid w:val="004E2748"/>
    <w:rsid w:val="004E4E8A"/>
    <w:rsid w:val="004E5C85"/>
    <w:rsid w:val="004E6D59"/>
    <w:rsid w:val="004E72FE"/>
    <w:rsid w:val="004F0918"/>
    <w:rsid w:val="004F41D3"/>
    <w:rsid w:val="004F754F"/>
    <w:rsid w:val="004F7C43"/>
    <w:rsid w:val="00501AB4"/>
    <w:rsid w:val="0050299C"/>
    <w:rsid w:val="0050341C"/>
    <w:rsid w:val="005055D2"/>
    <w:rsid w:val="00507CC3"/>
    <w:rsid w:val="00510BDA"/>
    <w:rsid w:val="00511DFF"/>
    <w:rsid w:val="00512630"/>
    <w:rsid w:val="0051602E"/>
    <w:rsid w:val="00516AFE"/>
    <w:rsid w:val="00520872"/>
    <w:rsid w:val="00520E04"/>
    <w:rsid w:val="00523D7B"/>
    <w:rsid w:val="00524DBD"/>
    <w:rsid w:val="00527B20"/>
    <w:rsid w:val="00530281"/>
    <w:rsid w:val="00530347"/>
    <w:rsid w:val="005318DD"/>
    <w:rsid w:val="00531EB8"/>
    <w:rsid w:val="005320F5"/>
    <w:rsid w:val="00532ADD"/>
    <w:rsid w:val="00532B85"/>
    <w:rsid w:val="0054129D"/>
    <w:rsid w:val="005412F7"/>
    <w:rsid w:val="0054154E"/>
    <w:rsid w:val="00541CCC"/>
    <w:rsid w:val="005421FD"/>
    <w:rsid w:val="00543EB9"/>
    <w:rsid w:val="00544659"/>
    <w:rsid w:val="00547A54"/>
    <w:rsid w:val="005502D8"/>
    <w:rsid w:val="00550A0A"/>
    <w:rsid w:val="005512B7"/>
    <w:rsid w:val="0055663A"/>
    <w:rsid w:val="005566C2"/>
    <w:rsid w:val="00562998"/>
    <w:rsid w:val="00563A90"/>
    <w:rsid w:val="0056549E"/>
    <w:rsid w:val="00567AC3"/>
    <w:rsid w:val="005723F3"/>
    <w:rsid w:val="00573BC3"/>
    <w:rsid w:val="005752DD"/>
    <w:rsid w:val="00580026"/>
    <w:rsid w:val="005803B1"/>
    <w:rsid w:val="005808CB"/>
    <w:rsid w:val="0058626D"/>
    <w:rsid w:val="00586481"/>
    <w:rsid w:val="00590B96"/>
    <w:rsid w:val="00591CF8"/>
    <w:rsid w:val="00592DED"/>
    <w:rsid w:val="00593763"/>
    <w:rsid w:val="00593CE0"/>
    <w:rsid w:val="0059649F"/>
    <w:rsid w:val="00596BFF"/>
    <w:rsid w:val="00596E96"/>
    <w:rsid w:val="005979B1"/>
    <w:rsid w:val="005A0D15"/>
    <w:rsid w:val="005A0E9E"/>
    <w:rsid w:val="005A1ABC"/>
    <w:rsid w:val="005A1EEC"/>
    <w:rsid w:val="005A2650"/>
    <w:rsid w:val="005A3607"/>
    <w:rsid w:val="005A5D76"/>
    <w:rsid w:val="005B34BC"/>
    <w:rsid w:val="005B403E"/>
    <w:rsid w:val="005B5010"/>
    <w:rsid w:val="005B5244"/>
    <w:rsid w:val="005B735C"/>
    <w:rsid w:val="005C0542"/>
    <w:rsid w:val="005C0B3D"/>
    <w:rsid w:val="005C5193"/>
    <w:rsid w:val="005C6863"/>
    <w:rsid w:val="005C720C"/>
    <w:rsid w:val="005D002D"/>
    <w:rsid w:val="005D2726"/>
    <w:rsid w:val="005D3926"/>
    <w:rsid w:val="005D54AC"/>
    <w:rsid w:val="005D7537"/>
    <w:rsid w:val="005E26FB"/>
    <w:rsid w:val="005E3043"/>
    <w:rsid w:val="005E3698"/>
    <w:rsid w:val="005E40F0"/>
    <w:rsid w:val="005E6E0B"/>
    <w:rsid w:val="005F03B2"/>
    <w:rsid w:val="005F180D"/>
    <w:rsid w:val="005F1F0A"/>
    <w:rsid w:val="005F21E1"/>
    <w:rsid w:val="006018B4"/>
    <w:rsid w:val="00604154"/>
    <w:rsid w:val="00607CED"/>
    <w:rsid w:val="00607E3C"/>
    <w:rsid w:val="00610106"/>
    <w:rsid w:val="00612F0D"/>
    <w:rsid w:val="00614392"/>
    <w:rsid w:val="00616322"/>
    <w:rsid w:val="00621EB3"/>
    <w:rsid w:val="00624A9E"/>
    <w:rsid w:val="006255D1"/>
    <w:rsid w:val="00625F24"/>
    <w:rsid w:val="0062638D"/>
    <w:rsid w:val="00626590"/>
    <w:rsid w:val="00626F46"/>
    <w:rsid w:val="00627906"/>
    <w:rsid w:val="0063017D"/>
    <w:rsid w:val="00630B2D"/>
    <w:rsid w:val="00631C05"/>
    <w:rsid w:val="00632C2F"/>
    <w:rsid w:val="006338CF"/>
    <w:rsid w:val="006372B0"/>
    <w:rsid w:val="0063757A"/>
    <w:rsid w:val="0064269B"/>
    <w:rsid w:val="006454F9"/>
    <w:rsid w:val="0064627E"/>
    <w:rsid w:val="006477AC"/>
    <w:rsid w:val="0065140A"/>
    <w:rsid w:val="00651ABE"/>
    <w:rsid w:val="006557EB"/>
    <w:rsid w:val="006563BB"/>
    <w:rsid w:val="00657F4D"/>
    <w:rsid w:val="00662AC1"/>
    <w:rsid w:val="00663895"/>
    <w:rsid w:val="0066468E"/>
    <w:rsid w:val="00665080"/>
    <w:rsid w:val="00665503"/>
    <w:rsid w:val="00667A7A"/>
    <w:rsid w:val="00667D5C"/>
    <w:rsid w:val="006705C7"/>
    <w:rsid w:val="00671B9B"/>
    <w:rsid w:val="00674DD9"/>
    <w:rsid w:val="00676F9E"/>
    <w:rsid w:val="0067788E"/>
    <w:rsid w:val="006800C5"/>
    <w:rsid w:val="00683CF6"/>
    <w:rsid w:val="00684565"/>
    <w:rsid w:val="00684838"/>
    <w:rsid w:val="0068603C"/>
    <w:rsid w:val="00691222"/>
    <w:rsid w:val="00693BD8"/>
    <w:rsid w:val="006947FA"/>
    <w:rsid w:val="00695BF6"/>
    <w:rsid w:val="006A047A"/>
    <w:rsid w:val="006A0497"/>
    <w:rsid w:val="006A0742"/>
    <w:rsid w:val="006A5DC6"/>
    <w:rsid w:val="006A6D01"/>
    <w:rsid w:val="006A77BF"/>
    <w:rsid w:val="006A7C6D"/>
    <w:rsid w:val="006B1EEB"/>
    <w:rsid w:val="006B27CD"/>
    <w:rsid w:val="006B40BD"/>
    <w:rsid w:val="006B4239"/>
    <w:rsid w:val="006B4889"/>
    <w:rsid w:val="006B546C"/>
    <w:rsid w:val="006C075C"/>
    <w:rsid w:val="006C1C95"/>
    <w:rsid w:val="006C361F"/>
    <w:rsid w:val="006C3906"/>
    <w:rsid w:val="006C51CD"/>
    <w:rsid w:val="006C5DDB"/>
    <w:rsid w:val="006C74EC"/>
    <w:rsid w:val="006D1383"/>
    <w:rsid w:val="006D1A15"/>
    <w:rsid w:val="006D24C1"/>
    <w:rsid w:val="006D2FE0"/>
    <w:rsid w:val="006D673F"/>
    <w:rsid w:val="006E5585"/>
    <w:rsid w:val="006E64D6"/>
    <w:rsid w:val="006E6FAD"/>
    <w:rsid w:val="006E7519"/>
    <w:rsid w:val="006E7CC3"/>
    <w:rsid w:val="006F4E33"/>
    <w:rsid w:val="006F4E85"/>
    <w:rsid w:val="006F5446"/>
    <w:rsid w:val="006F6D39"/>
    <w:rsid w:val="006F7077"/>
    <w:rsid w:val="00703189"/>
    <w:rsid w:val="00703FE7"/>
    <w:rsid w:val="00704108"/>
    <w:rsid w:val="007042DE"/>
    <w:rsid w:val="00704846"/>
    <w:rsid w:val="00704ADA"/>
    <w:rsid w:val="00706BD0"/>
    <w:rsid w:val="00710661"/>
    <w:rsid w:val="00714154"/>
    <w:rsid w:val="007144DA"/>
    <w:rsid w:val="00714B8A"/>
    <w:rsid w:val="00716212"/>
    <w:rsid w:val="00716B08"/>
    <w:rsid w:val="007170C7"/>
    <w:rsid w:val="0071739D"/>
    <w:rsid w:val="007200D4"/>
    <w:rsid w:val="00723732"/>
    <w:rsid w:val="0072416C"/>
    <w:rsid w:val="0072493C"/>
    <w:rsid w:val="00726D70"/>
    <w:rsid w:val="00731D5B"/>
    <w:rsid w:val="007343D8"/>
    <w:rsid w:val="00737ABF"/>
    <w:rsid w:val="00737D1F"/>
    <w:rsid w:val="00740B97"/>
    <w:rsid w:val="00740CEB"/>
    <w:rsid w:val="00741825"/>
    <w:rsid w:val="0074248B"/>
    <w:rsid w:val="00742F18"/>
    <w:rsid w:val="0074644E"/>
    <w:rsid w:val="00746D7A"/>
    <w:rsid w:val="00750AC7"/>
    <w:rsid w:val="00752E4D"/>
    <w:rsid w:val="00755075"/>
    <w:rsid w:val="0075773B"/>
    <w:rsid w:val="00757CA5"/>
    <w:rsid w:val="00761AD3"/>
    <w:rsid w:val="00762778"/>
    <w:rsid w:val="00763757"/>
    <w:rsid w:val="00763831"/>
    <w:rsid w:val="007700D6"/>
    <w:rsid w:val="00770D1B"/>
    <w:rsid w:val="0077381C"/>
    <w:rsid w:val="00773A3B"/>
    <w:rsid w:val="007818D7"/>
    <w:rsid w:val="00781B73"/>
    <w:rsid w:val="00782F5A"/>
    <w:rsid w:val="00783BDB"/>
    <w:rsid w:val="007840A8"/>
    <w:rsid w:val="007869C7"/>
    <w:rsid w:val="00787830"/>
    <w:rsid w:val="00787C29"/>
    <w:rsid w:val="00792814"/>
    <w:rsid w:val="007947E3"/>
    <w:rsid w:val="007A1028"/>
    <w:rsid w:val="007A3194"/>
    <w:rsid w:val="007A31C0"/>
    <w:rsid w:val="007A4819"/>
    <w:rsid w:val="007A7B9C"/>
    <w:rsid w:val="007B03D8"/>
    <w:rsid w:val="007B05EC"/>
    <w:rsid w:val="007B0E9F"/>
    <w:rsid w:val="007B3E4D"/>
    <w:rsid w:val="007B4F75"/>
    <w:rsid w:val="007B6069"/>
    <w:rsid w:val="007B6CF7"/>
    <w:rsid w:val="007C31BA"/>
    <w:rsid w:val="007C46DC"/>
    <w:rsid w:val="007C4AE8"/>
    <w:rsid w:val="007C6709"/>
    <w:rsid w:val="007C797C"/>
    <w:rsid w:val="007D2DBC"/>
    <w:rsid w:val="007D34DE"/>
    <w:rsid w:val="007D385F"/>
    <w:rsid w:val="007D3971"/>
    <w:rsid w:val="007D4F5C"/>
    <w:rsid w:val="007D5B4F"/>
    <w:rsid w:val="007D747C"/>
    <w:rsid w:val="007D7C64"/>
    <w:rsid w:val="007E11AA"/>
    <w:rsid w:val="007E23DA"/>
    <w:rsid w:val="007E24F1"/>
    <w:rsid w:val="007E4C99"/>
    <w:rsid w:val="007E568E"/>
    <w:rsid w:val="007E5B42"/>
    <w:rsid w:val="007F1D47"/>
    <w:rsid w:val="007F346F"/>
    <w:rsid w:val="007F6CB0"/>
    <w:rsid w:val="007F6D13"/>
    <w:rsid w:val="00802127"/>
    <w:rsid w:val="00802CCC"/>
    <w:rsid w:val="0080393F"/>
    <w:rsid w:val="00804A98"/>
    <w:rsid w:val="00804DA2"/>
    <w:rsid w:val="00806058"/>
    <w:rsid w:val="008062B4"/>
    <w:rsid w:val="00806C7C"/>
    <w:rsid w:val="00807932"/>
    <w:rsid w:val="00811C90"/>
    <w:rsid w:val="008121FD"/>
    <w:rsid w:val="0081301A"/>
    <w:rsid w:val="0081367A"/>
    <w:rsid w:val="0081426A"/>
    <w:rsid w:val="00817597"/>
    <w:rsid w:val="00817CB6"/>
    <w:rsid w:val="0082023A"/>
    <w:rsid w:val="00824A3D"/>
    <w:rsid w:val="00826C92"/>
    <w:rsid w:val="008274DB"/>
    <w:rsid w:val="00827F2B"/>
    <w:rsid w:val="0083035E"/>
    <w:rsid w:val="00830EB1"/>
    <w:rsid w:val="00831F53"/>
    <w:rsid w:val="00832B36"/>
    <w:rsid w:val="00832C0E"/>
    <w:rsid w:val="008342D8"/>
    <w:rsid w:val="00834458"/>
    <w:rsid w:val="00840AB0"/>
    <w:rsid w:val="00842665"/>
    <w:rsid w:val="008437E9"/>
    <w:rsid w:val="008446FB"/>
    <w:rsid w:val="0085089E"/>
    <w:rsid w:val="008511EE"/>
    <w:rsid w:val="008552C6"/>
    <w:rsid w:val="00855C5F"/>
    <w:rsid w:val="00856B96"/>
    <w:rsid w:val="008607BB"/>
    <w:rsid w:val="00860AAE"/>
    <w:rsid w:val="008615AE"/>
    <w:rsid w:val="00861EEC"/>
    <w:rsid w:val="00861F96"/>
    <w:rsid w:val="008646A2"/>
    <w:rsid w:val="00865232"/>
    <w:rsid w:val="00865304"/>
    <w:rsid w:val="00871304"/>
    <w:rsid w:val="008713F4"/>
    <w:rsid w:val="00871D48"/>
    <w:rsid w:val="008763DF"/>
    <w:rsid w:val="00877C5F"/>
    <w:rsid w:val="00880B63"/>
    <w:rsid w:val="00880C96"/>
    <w:rsid w:val="00882880"/>
    <w:rsid w:val="00884593"/>
    <w:rsid w:val="00887CF0"/>
    <w:rsid w:val="00890057"/>
    <w:rsid w:val="00890C10"/>
    <w:rsid w:val="0089166C"/>
    <w:rsid w:val="00892F91"/>
    <w:rsid w:val="008945E7"/>
    <w:rsid w:val="00895AD7"/>
    <w:rsid w:val="00895F7F"/>
    <w:rsid w:val="008979BD"/>
    <w:rsid w:val="008A0E82"/>
    <w:rsid w:val="008A3C1A"/>
    <w:rsid w:val="008A4763"/>
    <w:rsid w:val="008A6C35"/>
    <w:rsid w:val="008A6CF7"/>
    <w:rsid w:val="008B06F3"/>
    <w:rsid w:val="008B42A6"/>
    <w:rsid w:val="008B54EF"/>
    <w:rsid w:val="008B77B8"/>
    <w:rsid w:val="008B7EC8"/>
    <w:rsid w:val="008C05AB"/>
    <w:rsid w:val="008C0EBB"/>
    <w:rsid w:val="008C1A8A"/>
    <w:rsid w:val="008C2ADC"/>
    <w:rsid w:val="008C5B9C"/>
    <w:rsid w:val="008D1FE9"/>
    <w:rsid w:val="008D2FCC"/>
    <w:rsid w:val="008D3D25"/>
    <w:rsid w:val="008D54FC"/>
    <w:rsid w:val="008D55BD"/>
    <w:rsid w:val="008D60B4"/>
    <w:rsid w:val="008D6AC4"/>
    <w:rsid w:val="008D7244"/>
    <w:rsid w:val="008D734E"/>
    <w:rsid w:val="008D7462"/>
    <w:rsid w:val="008E38FB"/>
    <w:rsid w:val="008E3D5D"/>
    <w:rsid w:val="008E5017"/>
    <w:rsid w:val="008E7F23"/>
    <w:rsid w:val="008F0DB5"/>
    <w:rsid w:val="008F26DD"/>
    <w:rsid w:val="008F33B4"/>
    <w:rsid w:val="008F50C5"/>
    <w:rsid w:val="008F56D4"/>
    <w:rsid w:val="008F672E"/>
    <w:rsid w:val="008F6D3B"/>
    <w:rsid w:val="008F7559"/>
    <w:rsid w:val="0090296F"/>
    <w:rsid w:val="00903723"/>
    <w:rsid w:val="00906508"/>
    <w:rsid w:val="00907958"/>
    <w:rsid w:val="009117F5"/>
    <w:rsid w:val="009137FC"/>
    <w:rsid w:val="0091442D"/>
    <w:rsid w:val="0091500A"/>
    <w:rsid w:val="0091641C"/>
    <w:rsid w:val="00916653"/>
    <w:rsid w:val="00920C63"/>
    <w:rsid w:val="0092287B"/>
    <w:rsid w:val="00922A22"/>
    <w:rsid w:val="00925DDA"/>
    <w:rsid w:val="00925E43"/>
    <w:rsid w:val="00927270"/>
    <w:rsid w:val="009302FF"/>
    <w:rsid w:val="009303A0"/>
    <w:rsid w:val="009304A5"/>
    <w:rsid w:val="0093191F"/>
    <w:rsid w:val="009335A9"/>
    <w:rsid w:val="00937B05"/>
    <w:rsid w:val="00940DB2"/>
    <w:rsid w:val="00943F7E"/>
    <w:rsid w:val="009451FF"/>
    <w:rsid w:val="00953518"/>
    <w:rsid w:val="00954561"/>
    <w:rsid w:val="00954A36"/>
    <w:rsid w:val="009579DE"/>
    <w:rsid w:val="009620B3"/>
    <w:rsid w:val="009649CE"/>
    <w:rsid w:val="00971751"/>
    <w:rsid w:val="00971B49"/>
    <w:rsid w:val="00973744"/>
    <w:rsid w:val="0097442C"/>
    <w:rsid w:val="0097579E"/>
    <w:rsid w:val="00976196"/>
    <w:rsid w:val="009766EF"/>
    <w:rsid w:val="0098185A"/>
    <w:rsid w:val="0098232A"/>
    <w:rsid w:val="009834F6"/>
    <w:rsid w:val="00983890"/>
    <w:rsid w:val="009843C4"/>
    <w:rsid w:val="00994603"/>
    <w:rsid w:val="009A16FB"/>
    <w:rsid w:val="009A1AD6"/>
    <w:rsid w:val="009A2E84"/>
    <w:rsid w:val="009A4FF1"/>
    <w:rsid w:val="009A508C"/>
    <w:rsid w:val="009A5618"/>
    <w:rsid w:val="009A5EE7"/>
    <w:rsid w:val="009A7944"/>
    <w:rsid w:val="009A7CF0"/>
    <w:rsid w:val="009B095E"/>
    <w:rsid w:val="009B1414"/>
    <w:rsid w:val="009B2FDA"/>
    <w:rsid w:val="009B4F78"/>
    <w:rsid w:val="009B5515"/>
    <w:rsid w:val="009B61BD"/>
    <w:rsid w:val="009B6A89"/>
    <w:rsid w:val="009B72A1"/>
    <w:rsid w:val="009B79F7"/>
    <w:rsid w:val="009C4DC5"/>
    <w:rsid w:val="009C54CB"/>
    <w:rsid w:val="009C63F5"/>
    <w:rsid w:val="009C6AE7"/>
    <w:rsid w:val="009C6C08"/>
    <w:rsid w:val="009C716B"/>
    <w:rsid w:val="009D1195"/>
    <w:rsid w:val="009D263B"/>
    <w:rsid w:val="009D3497"/>
    <w:rsid w:val="009D4117"/>
    <w:rsid w:val="009D49E1"/>
    <w:rsid w:val="009D525D"/>
    <w:rsid w:val="009D6FAB"/>
    <w:rsid w:val="009D76B6"/>
    <w:rsid w:val="009E201F"/>
    <w:rsid w:val="009E27B8"/>
    <w:rsid w:val="009E3859"/>
    <w:rsid w:val="009E39F1"/>
    <w:rsid w:val="009E5541"/>
    <w:rsid w:val="009E58C6"/>
    <w:rsid w:val="009E7593"/>
    <w:rsid w:val="009F2A0F"/>
    <w:rsid w:val="009F7CC2"/>
    <w:rsid w:val="00A03245"/>
    <w:rsid w:val="00A10248"/>
    <w:rsid w:val="00A10818"/>
    <w:rsid w:val="00A10A8D"/>
    <w:rsid w:val="00A11CAA"/>
    <w:rsid w:val="00A12CC8"/>
    <w:rsid w:val="00A13155"/>
    <w:rsid w:val="00A14E8A"/>
    <w:rsid w:val="00A157C8"/>
    <w:rsid w:val="00A231A1"/>
    <w:rsid w:val="00A231B3"/>
    <w:rsid w:val="00A237CF"/>
    <w:rsid w:val="00A259FC"/>
    <w:rsid w:val="00A265BC"/>
    <w:rsid w:val="00A27AF6"/>
    <w:rsid w:val="00A31238"/>
    <w:rsid w:val="00A31D7E"/>
    <w:rsid w:val="00A33938"/>
    <w:rsid w:val="00A352C9"/>
    <w:rsid w:val="00A36354"/>
    <w:rsid w:val="00A36400"/>
    <w:rsid w:val="00A36BDE"/>
    <w:rsid w:val="00A40804"/>
    <w:rsid w:val="00A42C5A"/>
    <w:rsid w:val="00A43B63"/>
    <w:rsid w:val="00A43E6A"/>
    <w:rsid w:val="00A503F7"/>
    <w:rsid w:val="00A5081F"/>
    <w:rsid w:val="00A512CB"/>
    <w:rsid w:val="00A5389B"/>
    <w:rsid w:val="00A543D8"/>
    <w:rsid w:val="00A56397"/>
    <w:rsid w:val="00A60FC0"/>
    <w:rsid w:val="00A619FC"/>
    <w:rsid w:val="00A630B5"/>
    <w:rsid w:val="00A65745"/>
    <w:rsid w:val="00A70487"/>
    <w:rsid w:val="00A729A4"/>
    <w:rsid w:val="00A741C5"/>
    <w:rsid w:val="00A77275"/>
    <w:rsid w:val="00A77EB8"/>
    <w:rsid w:val="00A803E7"/>
    <w:rsid w:val="00A81240"/>
    <w:rsid w:val="00A8213F"/>
    <w:rsid w:val="00A849A5"/>
    <w:rsid w:val="00A84FFF"/>
    <w:rsid w:val="00A90290"/>
    <w:rsid w:val="00A921D1"/>
    <w:rsid w:val="00A927A5"/>
    <w:rsid w:val="00A92E58"/>
    <w:rsid w:val="00A949B9"/>
    <w:rsid w:val="00A953B0"/>
    <w:rsid w:val="00A96EA9"/>
    <w:rsid w:val="00A97AFD"/>
    <w:rsid w:val="00AA04DF"/>
    <w:rsid w:val="00AA59AD"/>
    <w:rsid w:val="00AA72AA"/>
    <w:rsid w:val="00AB1BC3"/>
    <w:rsid w:val="00AB26A6"/>
    <w:rsid w:val="00AB3866"/>
    <w:rsid w:val="00AB4CBC"/>
    <w:rsid w:val="00AB5C78"/>
    <w:rsid w:val="00AB72D6"/>
    <w:rsid w:val="00AC1619"/>
    <w:rsid w:val="00AC169F"/>
    <w:rsid w:val="00AC1C04"/>
    <w:rsid w:val="00AC6BFA"/>
    <w:rsid w:val="00AC6C7F"/>
    <w:rsid w:val="00AC751F"/>
    <w:rsid w:val="00AD0FF4"/>
    <w:rsid w:val="00AD3682"/>
    <w:rsid w:val="00AE0D34"/>
    <w:rsid w:val="00AE3C2A"/>
    <w:rsid w:val="00AF0AB0"/>
    <w:rsid w:val="00AF1353"/>
    <w:rsid w:val="00AF18DD"/>
    <w:rsid w:val="00AF18E3"/>
    <w:rsid w:val="00AF243D"/>
    <w:rsid w:val="00AF4520"/>
    <w:rsid w:val="00AF7E42"/>
    <w:rsid w:val="00B0045D"/>
    <w:rsid w:val="00B01886"/>
    <w:rsid w:val="00B01D5F"/>
    <w:rsid w:val="00B02173"/>
    <w:rsid w:val="00B022E8"/>
    <w:rsid w:val="00B0267D"/>
    <w:rsid w:val="00B07FAD"/>
    <w:rsid w:val="00B10096"/>
    <w:rsid w:val="00B1265A"/>
    <w:rsid w:val="00B13299"/>
    <w:rsid w:val="00B141AC"/>
    <w:rsid w:val="00B165B7"/>
    <w:rsid w:val="00B17242"/>
    <w:rsid w:val="00B17EA5"/>
    <w:rsid w:val="00B214CC"/>
    <w:rsid w:val="00B21C21"/>
    <w:rsid w:val="00B22736"/>
    <w:rsid w:val="00B22865"/>
    <w:rsid w:val="00B234CD"/>
    <w:rsid w:val="00B23618"/>
    <w:rsid w:val="00B26CF9"/>
    <w:rsid w:val="00B27221"/>
    <w:rsid w:val="00B354FC"/>
    <w:rsid w:val="00B40A68"/>
    <w:rsid w:val="00B40DB2"/>
    <w:rsid w:val="00B422B7"/>
    <w:rsid w:val="00B43201"/>
    <w:rsid w:val="00B449A6"/>
    <w:rsid w:val="00B449F2"/>
    <w:rsid w:val="00B449FD"/>
    <w:rsid w:val="00B44B3A"/>
    <w:rsid w:val="00B454F0"/>
    <w:rsid w:val="00B46FD3"/>
    <w:rsid w:val="00B47721"/>
    <w:rsid w:val="00B47CB3"/>
    <w:rsid w:val="00B5272D"/>
    <w:rsid w:val="00B54940"/>
    <w:rsid w:val="00B552C4"/>
    <w:rsid w:val="00B569BB"/>
    <w:rsid w:val="00B57AE0"/>
    <w:rsid w:val="00B60C7F"/>
    <w:rsid w:val="00B6741F"/>
    <w:rsid w:val="00B67640"/>
    <w:rsid w:val="00B74007"/>
    <w:rsid w:val="00B75FE7"/>
    <w:rsid w:val="00B7626A"/>
    <w:rsid w:val="00B76534"/>
    <w:rsid w:val="00B76EB9"/>
    <w:rsid w:val="00B77FD0"/>
    <w:rsid w:val="00B82618"/>
    <w:rsid w:val="00B82837"/>
    <w:rsid w:val="00B8342A"/>
    <w:rsid w:val="00B83EC5"/>
    <w:rsid w:val="00B85E64"/>
    <w:rsid w:val="00B86C55"/>
    <w:rsid w:val="00B874FC"/>
    <w:rsid w:val="00B91242"/>
    <w:rsid w:val="00B932B3"/>
    <w:rsid w:val="00B9430E"/>
    <w:rsid w:val="00B95B30"/>
    <w:rsid w:val="00B97082"/>
    <w:rsid w:val="00B977D7"/>
    <w:rsid w:val="00B97B63"/>
    <w:rsid w:val="00BA07EA"/>
    <w:rsid w:val="00BA2DE5"/>
    <w:rsid w:val="00BA4A9B"/>
    <w:rsid w:val="00BA7C13"/>
    <w:rsid w:val="00BB0763"/>
    <w:rsid w:val="00BB1AE6"/>
    <w:rsid w:val="00BB3532"/>
    <w:rsid w:val="00BB3832"/>
    <w:rsid w:val="00BB42DF"/>
    <w:rsid w:val="00BB45DA"/>
    <w:rsid w:val="00BB66DA"/>
    <w:rsid w:val="00BC0701"/>
    <w:rsid w:val="00BC21FC"/>
    <w:rsid w:val="00BC3574"/>
    <w:rsid w:val="00BD1210"/>
    <w:rsid w:val="00BD42A4"/>
    <w:rsid w:val="00BD5169"/>
    <w:rsid w:val="00BD5418"/>
    <w:rsid w:val="00BD6D7A"/>
    <w:rsid w:val="00BD72BE"/>
    <w:rsid w:val="00BE00EE"/>
    <w:rsid w:val="00BE057E"/>
    <w:rsid w:val="00BE072E"/>
    <w:rsid w:val="00BE0DCE"/>
    <w:rsid w:val="00BE121F"/>
    <w:rsid w:val="00BE20EB"/>
    <w:rsid w:val="00BE2B17"/>
    <w:rsid w:val="00BE2BE2"/>
    <w:rsid w:val="00BE3632"/>
    <w:rsid w:val="00BE3C4A"/>
    <w:rsid w:val="00BE3E15"/>
    <w:rsid w:val="00BE6DB2"/>
    <w:rsid w:val="00BE78FE"/>
    <w:rsid w:val="00BE7B4C"/>
    <w:rsid w:val="00BF04CD"/>
    <w:rsid w:val="00BF0C73"/>
    <w:rsid w:val="00BF4EE1"/>
    <w:rsid w:val="00BF52B4"/>
    <w:rsid w:val="00BF6A9D"/>
    <w:rsid w:val="00BF7367"/>
    <w:rsid w:val="00C009C3"/>
    <w:rsid w:val="00C00C28"/>
    <w:rsid w:val="00C01C82"/>
    <w:rsid w:val="00C10CFA"/>
    <w:rsid w:val="00C15895"/>
    <w:rsid w:val="00C17C63"/>
    <w:rsid w:val="00C203D9"/>
    <w:rsid w:val="00C207D4"/>
    <w:rsid w:val="00C24104"/>
    <w:rsid w:val="00C264E7"/>
    <w:rsid w:val="00C26F43"/>
    <w:rsid w:val="00C31459"/>
    <w:rsid w:val="00C314FC"/>
    <w:rsid w:val="00C328F4"/>
    <w:rsid w:val="00C32ECE"/>
    <w:rsid w:val="00C360D6"/>
    <w:rsid w:val="00C369BC"/>
    <w:rsid w:val="00C373F9"/>
    <w:rsid w:val="00C40E85"/>
    <w:rsid w:val="00C441BB"/>
    <w:rsid w:val="00C44906"/>
    <w:rsid w:val="00C45521"/>
    <w:rsid w:val="00C4682F"/>
    <w:rsid w:val="00C50DBE"/>
    <w:rsid w:val="00C520CE"/>
    <w:rsid w:val="00C52CC4"/>
    <w:rsid w:val="00C53407"/>
    <w:rsid w:val="00C53B86"/>
    <w:rsid w:val="00C53CF2"/>
    <w:rsid w:val="00C55316"/>
    <w:rsid w:val="00C568E8"/>
    <w:rsid w:val="00C56A3C"/>
    <w:rsid w:val="00C57EB2"/>
    <w:rsid w:val="00C60DFD"/>
    <w:rsid w:val="00C66F3B"/>
    <w:rsid w:val="00C67642"/>
    <w:rsid w:val="00C71387"/>
    <w:rsid w:val="00C73B0D"/>
    <w:rsid w:val="00C75DDC"/>
    <w:rsid w:val="00C77BF4"/>
    <w:rsid w:val="00C816A0"/>
    <w:rsid w:val="00C82036"/>
    <w:rsid w:val="00C824B4"/>
    <w:rsid w:val="00C84BB2"/>
    <w:rsid w:val="00C86F86"/>
    <w:rsid w:val="00C879AC"/>
    <w:rsid w:val="00C91887"/>
    <w:rsid w:val="00C918FE"/>
    <w:rsid w:val="00CA16D0"/>
    <w:rsid w:val="00CA295F"/>
    <w:rsid w:val="00CA2A2C"/>
    <w:rsid w:val="00CA2DFA"/>
    <w:rsid w:val="00CA2F8B"/>
    <w:rsid w:val="00CA3890"/>
    <w:rsid w:val="00CA45C8"/>
    <w:rsid w:val="00CA4E1D"/>
    <w:rsid w:val="00CB0581"/>
    <w:rsid w:val="00CB0A0C"/>
    <w:rsid w:val="00CB3E32"/>
    <w:rsid w:val="00CB3E73"/>
    <w:rsid w:val="00CB7185"/>
    <w:rsid w:val="00CC11F6"/>
    <w:rsid w:val="00CC3A11"/>
    <w:rsid w:val="00CC4720"/>
    <w:rsid w:val="00CC625A"/>
    <w:rsid w:val="00CD0388"/>
    <w:rsid w:val="00CD2E46"/>
    <w:rsid w:val="00CD30A1"/>
    <w:rsid w:val="00CD341F"/>
    <w:rsid w:val="00CD3809"/>
    <w:rsid w:val="00CD495F"/>
    <w:rsid w:val="00CD4AD1"/>
    <w:rsid w:val="00CD4EA6"/>
    <w:rsid w:val="00CD5531"/>
    <w:rsid w:val="00CD634B"/>
    <w:rsid w:val="00CD758B"/>
    <w:rsid w:val="00CE2186"/>
    <w:rsid w:val="00CE4E07"/>
    <w:rsid w:val="00CE5885"/>
    <w:rsid w:val="00CE6C30"/>
    <w:rsid w:val="00CE7232"/>
    <w:rsid w:val="00CF062B"/>
    <w:rsid w:val="00CF1076"/>
    <w:rsid w:val="00CF2792"/>
    <w:rsid w:val="00CF5FA7"/>
    <w:rsid w:val="00CF68B8"/>
    <w:rsid w:val="00D02AC3"/>
    <w:rsid w:val="00D03A51"/>
    <w:rsid w:val="00D03C6E"/>
    <w:rsid w:val="00D05102"/>
    <w:rsid w:val="00D055BB"/>
    <w:rsid w:val="00D05E27"/>
    <w:rsid w:val="00D10558"/>
    <w:rsid w:val="00D1116A"/>
    <w:rsid w:val="00D116F5"/>
    <w:rsid w:val="00D11BEE"/>
    <w:rsid w:val="00D15261"/>
    <w:rsid w:val="00D17675"/>
    <w:rsid w:val="00D176B3"/>
    <w:rsid w:val="00D220E5"/>
    <w:rsid w:val="00D2257E"/>
    <w:rsid w:val="00D23514"/>
    <w:rsid w:val="00D2391F"/>
    <w:rsid w:val="00D26F9F"/>
    <w:rsid w:val="00D27F34"/>
    <w:rsid w:val="00D30095"/>
    <w:rsid w:val="00D301CE"/>
    <w:rsid w:val="00D30E6E"/>
    <w:rsid w:val="00D3143D"/>
    <w:rsid w:val="00D322AB"/>
    <w:rsid w:val="00D33367"/>
    <w:rsid w:val="00D3523A"/>
    <w:rsid w:val="00D35A52"/>
    <w:rsid w:val="00D43993"/>
    <w:rsid w:val="00D441F6"/>
    <w:rsid w:val="00D44317"/>
    <w:rsid w:val="00D45FD1"/>
    <w:rsid w:val="00D477D5"/>
    <w:rsid w:val="00D4795A"/>
    <w:rsid w:val="00D47CD9"/>
    <w:rsid w:val="00D47D03"/>
    <w:rsid w:val="00D509A8"/>
    <w:rsid w:val="00D517E1"/>
    <w:rsid w:val="00D528A9"/>
    <w:rsid w:val="00D542C5"/>
    <w:rsid w:val="00D605A8"/>
    <w:rsid w:val="00D617FD"/>
    <w:rsid w:val="00D6187D"/>
    <w:rsid w:val="00D6289B"/>
    <w:rsid w:val="00D62D38"/>
    <w:rsid w:val="00D63D2F"/>
    <w:rsid w:val="00D73C69"/>
    <w:rsid w:val="00D73CC1"/>
    <w:rsid w:val="00D743EB"/>
    <w:rsid w:val="00D751EA"/>
    <w:rsid w:val="00D756A6"/>
    <w:rsid w:val="00D763E2"/>
    <w:rsid w:val="00D771EB"/>
    <w:rsid w:val="00D80235"/>
    <w:rsid w:val="00D80C5D"/>
    <w:rsid w:val="00D820F9"/>
    <w:rsid w:val="00D85E0C"/>
    <w:rsid w:val="00D8698F"/>
    <w:rsid w:val="00D8718B"/>
    <w:rsid w:val="00D9161C"/>
    <w:rsid w:val="00D94B1A"/>
    <w:rsid w:val="00D96DBF"/>
    <w:rsid w:val="00D970E6"/>
    <w:rsid w:val="00D97D86"/>
    <w:rsid w:val="00DA06B7"/>
    <w:rsid w:val="00DA0B3D"/>
    <w:rsid w:val="00DA182E"/>
    <w:rsid w:val="00DA36C1"/>
    <w:rsid w:val="00DA3E10"/>
    <w:rsid w:val="00DA50E5"/>
    <w:rsid w:val="00DA798D"/>
    <w:rsid w:val="00DB29CE"/>
    <w:rsid w:val="00DC0837"/>
    <w:rsid w:val="00DC1507"/>
    <w:rsid w:val="00DC33DB"/>
    <w:rsid w:val="00DC61CF"/>
    <w:rsid w:val="00DD0705"/>
    <w:rsid w:val="00DD3D50"/>
    <w:rsid w:val="00DD6EBF"/>
    <w:rsid w:val="00DD714B"/>
    <w:rsid w:val="00DD7806"/>
    <w:rsid w:val="00DE1CFE"/>
    <w:rsid w:val="00DE301B"/>
    <w:rsid w:val="00DE472C"/>
    <w:rsid w:val="00DE65CA"/>
    <w:rsid w:val="00DF0EF7"/>
    <w:rsid w:val="00DF223E"/>
    <w:rsid w:val="00DF3270"/>
    <w:rsid w:val="00DF4603"/>
    <w:rsid w:val="00DF4ADE"/>
    <w:rsid w:val="00DF5225"/>
    <w:rsid w:val="00DF5EFA"/>
    <w:rsid w:val="00DF6450"/>
    <w:rsid w:val="00DF76B8"/>
    <w:rsid w:val="00E0022F"/>
    <w:rsid w:val="00E003EE"/>
    <w:rsid w:val="00E02953"/>
    <w:rsid w:val="00E04495"/>
    <w:rsid w:val="00E05487"/>
    <w:rsid w:val="00E0552D"/>
    <w:rsid w:val="00E102B2"/>
    <w:rsid w:val="00E1062D"/>
    <w:rsid w:val="00E11A82"/>
    <w:rsid w:val="00E12EF1"/>
    <w:rsid w:val="00E17471"/>
    <w:rsid w:val="00E22053"/>
    <w:rsid w:val="00E2207B"/>
    <w:rsid w:val="00E23FFE"/>
    <w:rsid w:val="00E24327"/>
    <w:rsid w:val="00E258F7"/>
    <w:rsid w:val="00E27279"/>
    <w:rsid w:val="00E3046E"/>
    <w:rsid w:val="00E30D71"/>
    <w:rsid w:val="00E3135B"/>
    <w:rsid w:val="00E32D72"/>
    <w:rsid w:val="00E32F6A"/>
    <w:rsid w:val="00E346E3"/>
    <w:rsid w:val="00E364E3"/>
    <w:rsid w:val="00E37290"/>
    <w:rsid w:val="00E373ED"/>
    <w:rsid w:val="00E3770F"/>
    <w:rsid w:val="00E40BBE"/>
    <w:rsid w:val="00E412D5"/>
    <w:rsid w:val="00E428F6"/>
    <w:rsid w:val="00E437EA"/>
    <w:rsid w:val="00E45F28"/>
    <w:rsid w:val="00E508B3"/>
    <w:rsid w:val="00E5199C"/>
    <w:rsid w:val="00E538AD"/>
    <w:rsid w:val="00E53E87"/>
    <w:rsid w:val="00E54116"/>
    <w:rsid w:val="00E5736F"/>
    <w:rsid w:val="00E604E2"/>
    <w:rsid w:val="00E61AAA"/>
    <w:rsid w:val="00E637F6"/>
    <w:rsid w:val="00E64FEE"/>
    <w:rsid w:val="00E67BF1"/>
    <w:rsid w:val="00E718C6"/>
    <w:rsid w:val="00E71A95"/>
    <w:rsid w:val="00E72BA3"/>
    <w:rsid w:val="00E72D6F"/>
    <w:rsid w:val="00E7492A"/>
    <w:rsid w:val="00E7614F"/>
    <w:rsid w:val="00E76A2A"/>
    <w:rsid w:val="00E76C53"/>
    <w:rsid w:val="00E80D1A"/>
    <w:rsid w:val="00E81878"/>
    <w:rsid w:val="00E82A8E"/>
    <w:rsid w:val="00E84545"/>
    <w:rsid w:val="00E8560C"/>
    <w:rsid w:val="00E86746"/>
    <w:rsid w:val="00E87292"/>
    <w:rsid w:val="00E87950"/>
    <w:rsid w:val="00E9047B"/>
    <w:rsid w:val="00E91BB3"/>
    <w:rsid w:val="00E92316"/>
    <w:rsid w:val="00E93433"/>
    <w:rsid w:val="00E944C6"/>
    <w:rsid w:val="00E96E54"/>
    <w:rsid w:val="00EA1744"/>
    <w:rsid w:val="00EA28A5"/>
    <w:rsid w:val="00EB1A30"/>
    <w:rsid w:val="00EB2DBD"/>
    <w:rsid w:val="00EB5724"/>
    <w:rsid w:val="00EB673C"/>
    <w:rsid w:val="00EB7E3D"/>
    <w:rsid w:val="00EC00B4"/>
    <w:rsid w:val="00EC0493"/>
    <w:rsid w:val="00EC0E6D"/>
    <w:rsid w:val="00EC1894"/>
    <w:rsid w:val="00EC3579"/>
    <w:rsid w:val="00EC7E39"/>
    <w:rsid w:val="00ED01C4"/>
    <w:rsid w:val="00ED1F61"/>
    <w:rsid w:val="00ED2059"/>
    <w:rsid w:val="00ED2960"/>
    <w:rsid w:val="00ED3B9C"/>
    <w:rsid w:val="00ED4774"/>
    <w:rsid w:val="00ED4C0C"/>
    <w:rsid w:val="00ED615F"/>
    <w:rsid w:val="00EE02B4"/>
    <w:rsid w:val="00EE17FD"/>
    <w:rsid w:val="00EE2710"/>
    <w:rsid w:val="00EE2FBF"/>
    <w:rsid w:val="00EE351B"/>
    <w:rsid w:val="00EE3C29"/>
    <w:rsid w:val="00EE52D6"/>
    <w:rsid w:val="00EE584F"/>
    <w:rsid w:val="00EE7287"/>
    <w:rsid w:val="00EE7F8C"/>
    <w:rsid w:val="00EF00A7"/>
    <w:rsid w:val="00EF128E"/>
    <w:rsid w:val="00EF1E63"/>
    <w:rsid w:val="00EF5D0B"/>
    <w:rsid w:val="00EF7BC3"/>
    <w:rsid w:val="00EF7BC6"/>
    <w:rsid w:val="00F00260"/>
    <w:rsid w:val="00F02268"/>
    <w:rsid w:val="00F03EEB"/>
    <w:rsid w:val="00F0468B"/>
    <w:rsid w:val="00F10C09"/>
    <w:rsid w:val="00F10E4D"/>
    <w:rsid w:val="00F1357B"/>
    <w:rsid w:val="00F1437A"/>
    <w:rsid w:val="00F164D0"/>
    <w:rsid w:val="00F17541"/>
    <w:rsid w:val="00F203B6"/>
    <w:rsid w:val="00F215D6"/>
    <w:rsid w:val="00F2205F"/>
    <w:rsid w:val="00F23A9F"/>
    <w:rsid w:val="00F23F57"/>
    <w:rsid w:val="00F25D68"/>
    <w:rsid w:val="00F277E8"/>
    <w:rsid w:val="00F27E69"/>
    <w:rsid w:val="00F30157"/>
    <w:rsid w:val="00F30777"/>
    <w:rsid w:val="00F30E90"/>
    <w:rsid w:val="00F31ABC"/>
    <w:rsid w:val="00F327FC"/>
    <w:rsid w:val="00F3340C"/>
    <w:rsid w:val="00F34AF2"/>
    <w:rsid w:val="00F35E07"/>
    <w:rsid w:val="00F42C85"/>
    <w:rsid w:val="00F47A26"/>
    <w:rsid w:val="00F47EEF"/>
    <w:rsid w:val="00F51013"/>
    <w:rsid w:val="00F530C6"/>
    <w:rsid w:val="00F54696"/>
    <w:rsid w:val="00F5523D"/>
    <w:rsid w:val="00F55BAE"/>
    <w:rsid w:val="00F56638"/>
    <w:rsid w:val="00F6014D"/>
    <w:rsid w:val="00F60304"/>
    <w:rsid w:val="00F605FA"/>
    <w:rsid w:val="00F62004"/>
    <w:rsid w:val="00F629E6"/>
    <w:rsid w:val="00F643D6"/>
    <w:rsid w:val="00F64F32"/>
    <w:rsid w:val="00F67172"/>
    <w:rsid w:val="00F671CE"/>
    <w:rsid w:val="00F6782C"/>
    <w:rsid w:val="00F70E1C"/>
    <w:rsid w:val="00F72275"/>
    <w:rsid w:val="00F72957"/>
    <w:rsid w:val="00F76062"/>
    <w:rsid w:val="00F767AC"/>
    <w:rsid w:val="00F767E5"/>
    <w:rsid w:val="00F768DA"/>
    <w:rsid w:val="00F802E5"/>
    <w:rsid w:val="00F80D6B"/>
    <w:rsid w:val="00F82564"/>
    <w:rsid w:val="00F856B5"/>
    <w:rsid w:val="00F85AFF"/>
    <w:rsid w:val="00F8657A"/>
    <w:rsid w:val="00F8728A"/>
    <w:rsid w:val="00F947E2"/>
    <w:rsid w:val="00F94CF0"/>
    <w:rsid w:val="00F9555C"/>
    <w:rsid w:val="00F95C7F"/>
    <w:rsid w:val="00F966CF"/>
    <w:rsid w:val="00F966E6"/>
    <w:rsid w:val="00F969B1"/>
    <w:rsid w:val="00F96C3F"/>
    <w:rsid w:val="00F97B3D"/>
    <w:rsid w:val="00F97FD6"/>
    <w:rsid w:val="00FA1166"/>
    <w:rsid w:val="00FA1CD1"/>
    <w:rsid w:val="00FA4342"/>
    <w:rsid w:val="00FA5FF9"/>
    <w:rsid w:val="00FA7179"/>
    <w:rsid w:val="00FB002C"/>
    <w:rsid w:val="00FB1C11"/>
    <w:rsid w:val="00FB292B"/>
    <w:rsid w:val="00FB3D9E"/>
    <w:rsid w:val="00FB46F5"/>
    <w:rsid w:val="00FB53CE"/>
    <w:rsid w:val="00FB54D5"/>
    <w:rsid w:val="00FB6FFC"/>
    <w:rsid w:val="00FC162F"/>
    <w:rsid w:val="00FC1805"/>
    <w:rsid w:val="00FC1B56"/>
    <w:rsid w:val="00FC27B0"/>
    <w:rsid w:val="00FC2CBB"/>
    <w:rsid w:val="00FC31F5"/>
    <w:rsid w:val="00FC3B24"/>
    <w:rsid w:val="00FC5D0F"/>
    <w:rsid w:val="00FC63D8"/>
    <w:rsid w:val="00FC6FF2"/>
    <w:rsid w:val="00FD0247"/>
    <w:rsid w:val="00FD4AAE"/>
    <w:rsid w:val="00FD5425"/>
    <w:rsid w:val="00FD6426"/>
    <w:rsid w:val="00FE1EDB"/>
    <w:rsid w:val="00FE24C2"/>
    <w:rsid w:val="00FE2CD3"/>
    <w:rsid w:val="00FE407B"/>
    <w:rsid w:val="00FE45FE"/>
    <w:rsid w:val="00FE7D4B"/>
    <w:rsid w:val="00FF1C4A"/>
    <w:rsid w:val="00FF1DBE"/>
    <w:rsid w:val="00FF50C1"/>
    <w:rsid w:val="00FF6CA0"/>
    <w:rsid w:val="00FF759B"/>
    <w:rsid w:val="00FF7CCE"/>
    <w:rsid w:val="0FE344E6"/>
    <w:rsid w:val="15A119FD"/>
    <w:rsid w:val="2E1E279D"/>
    <w:rsid w:val="2E3954D1"/>
    <w:rsid w:val="2EA555A0"/>
    <w:rsid w:val="395B2DFA"/>
    <w:rsid w:val="3A0410D5"/>
    <w:rsid w:val="46635CB4"/>
    <w:rsid w:val="49AB6BF2"/>
    <w:rsid w:val="541E08EB"/>
    <w:rsid w:val="5A817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12BCC5"/>
  <w15:docId w15:val="{57091767-BB3A-4605-BBE6-6CF056D30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580" w:lineRule="exact"/>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pPr>
      <w:spacing w:line="240" w:lineRule="auto"/>
    </w:pPr>
    <w:rPr>
      <w:sz w:val="18"/>
      <w:szCs w:val="18"/>
    </w:rPr>
  </w:style>
  <w:style w:type="paragraph" w:styleId="a5">
    <w:name w:val="footer"/>
    <w:basedOn w:val="a"/>
    <w:link w:val="Char1"/>
    <w:uiPriority w:val="99"/>
    <w:unhideWhenUsed/>
    <w:qFormat/>
    <w:pPr>
      <w:tabs>
        <w:tab w:val="center" w:pos="4153"/>
        <w:tab w:val="right" w:pos="8306"/>
      </w:tabs>
      <w:snapToGrid w:val="0"/>
      <w:spacing w:line="240" w:lineRule="atLeast"/>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a7">
    <w:name w:val="annotation subject"/>
    <w:basedOn w:val="a3"/>
    <w:next w:val="a3"/>
    <w:link w:val="Char3"/>
    <w:uiPriority w:val="99"/>
    <w:semiHidden/>
    <w:unhideWhenUsed/>
    <w:qFormat/>
    <w:rPr>
      <w:b/>
      <w:bCs/>
    </w:rPr>
  </w:style>
  <w:style w:type="table" w:styleId="a8">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basedOn w:val="a0"/>
    <w:uiPriority w:val="20"/>
    <w:qFormat/>
    <w:rPr>
      <w:i/>
      <w:iCs/>
    </w:rPr>
  </w:style>
  <w:style w:type="character" w:styleId="aa">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rFonts w:ascii="Times New Roman" w:eastAsia="仿宋_GB2312" w:hAnsi="Times New Roman" w:cs="Times New Roman"/>
      <w:sz w:val="18"/>
      <w:szCs w:val="18"/>
    </w:rPr>
  </w:style>
  <w:style w:type="character" w:customStyle="1" w:styleId="Char1">
    <w:name w:val="页脚 Char"/>
    <w:basedOn w:val="a0"/>
    <w:link w:val="a5"/>
    <w:uiPriority w:val="99"/>
    <w:qFormat/>
    <w:rPr>
      <w:rFonts w:ascii="Times New Roman" w:eastAsia="仿宋_GB2312" w:hAnsi="Times New Roman" w:cs="Times New Roman"/>
      <w:sz w:val="18"/>
      <w:szCs w:val="18"/>
    </w:rPr>
  </w:style>
  <w:style w:type="character" w:customStyle="1" w:styleId="Char0">
    <w:name w:val="批注框文本 Char"/>
    <w:basedOn w:val="a0"/>
    <w:link w:val="a4"/>
    <w:uiPriority w:val="99"/>
    <w:semiHidden/>
    <w:qFormat/>
    <w:rPr>
      <w:rFonts w:ascii="Times New Roman" w:eastAsia="仿宋_GB2312" w:hAnsi="Times New Roman" w:cs="Times New Roman"/>
      <w:sz w:val="18"/>
      <w:szCs w:val="18"/>
    </w:rPr>
  </w:style>
  <w:style w:type="character" w:customStyle="1" w:styleId="dt-editorword">
    <w:name w:val="dt-editor__word"/>
    <w:basedOn w:val="a0"/>
    <w:qFormat/>
  </w:style>
  <w:style w:type="paragraph" w:customStyle="1" w:styleId="Default">
    <w:name w:val="Default"/>
    <w:qFormat/>
    <w:pPr>
      <w:widowControl w:val="0"/>
      <w:autoSpaceDE w:val="0"/>
      <w:autoSpaceDN w:val="0"/>
      <w:adjustRightInd w:val="0"/>
    </w:pPr>
    <w:rPr>
      <w:rFonts w:ascii="仿宋_GB2312" w:eastAsia="仿宋_GB2312" w:hAnsiTheme="minorHAnsi" w:cs="仿宋_GB2312"/>
      <w:color w:val="000000"/>
      <w:sz w:val="24"/>
      <w:szCs w:val="24"/>
    </w:rPr>
  </w:style>
  <w:style w:type="character" w:customStyle="1" w:styleId="Char">
    <w:name w:val="批注文字 Char"/>
    <w:basedOn w:val="a0"/>
    <w:link w:val="a3"/>
    <w:uiPriority w:val="99"/>
    <w:semiHidden/>
    <w:qFormat/>
    <w:rPr>
      <w:rFonts w:ascii="Times New Roman" w:eastAsia="仿宋_GB2312" w:hAnsi="Times New Roman" w:cs="Times New Roman"/>
      <w:kern w:val="2"/>
      <w:sz w:val="32"/>
      <w:szCs w:val="24"/>
    </w:rPr>
  </w:style>
  <w:style w:type="character" w:customStyle="1" w:styleId="Char3">
    <w:name w:val="批注主题 Char"/>
    <w:basedOn w:val="Char"/>
    <w:link w:val="a7"/>
    <w:uiPriority w:val="99"/>
    <w:semiHidden/>
    <w:qFormat/>
    <w:rPr>
      <w:rFonts w:ascii="Times New Roman" w:eastAsia="仿宋_GB2312" w:hAnsi="Times New Roman" w:cs="Times New Roman"/>
      <w:b/>
      <w:bCs/>
      <w:kern w:val="2"/>
      <w:sz w:val="32"/>
      <w:szCs w:val="24"/>
    </w:rPr>
  </w:style>
  <w:style w:type="paragraph" w:styleId="ab">
    <w:name w:val="List Paragraph"/>
    <w:basedOn w:val="a"/>
    <w:link w:val="Char4"/>
    <w:uiPriority w:val="34"/>
    <w:qFormat/>
    <w:pPr>
      <w:spacing w:line="240" w:lineRule="auto"/>
      <w:ind w:firstLineChars="200" w:firstLine="420"/>
    </w:pPr>
    <w:rPr>
      <w:rFonts w:eastAsia="宋体"/>
      <w:sz w:val="21"/>
      <w:szCs w:val="21"/>
    </w:rPr>
  </w:style>
  <w:style w:type="character" w:customStyle="1" w:styleId="Char4">
    <w:name w:val="列出段落 Char"/>
    <w:link w:val="ab"/>
    <w:uiPriority w:val="34"/>
    <w:qFormat/>
    <w:locked/>
    <w:rPr>
      <w:rFonts w:ascii="Times New Roman" w:eastAsia="宋体" w:hAnsi="Times New Roman" w:cs="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6</Pages>
  <Words>3032</Words>
  <Characters>223</Characters>
  <Application>Microsoft Office Word</Application>
  <DocSecurity>0</DocSecurity>
  <Lines>1</Lines>
  <Paragraphs>6</Paragraphs>
  <ScaleCrop>false</ScaleCrop>
  <Company>神州网信技术有限公司</Company>
  <LinksUpToDate>false</LinksUpToDate>
  <CharactersWithSpaces>3249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 剑</dc:creator>
  <cp:lastModifiedBy>章欣</cp:lastModifiedBy>
  <cp:revision>84</cp:revision>
  <cp:lastPrinted>2025-04-30T08:03:00Z</cp:lastPrinted>
  <dcterms:created xsi:type="dcterms:W3CDTF">2025-06-30T00:15:00Z</dcterms:created>
  <dcterms:modified xsi:type="dcterms:W3CDTF">2025-07-30T10:23:00Z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3EB8F68132E24FC18A68F9DD050AD331</vt:lpwstr>
  </property>
  <property fmtid="{D5CDD505-2E9C-101B-9397-08002B2CF9AE}" pid="4" name="KSOTemplateDocerSaveRecord">
    <vt:lpwstr>eyJoZGlkIjoiYjRkZjhjMGMxNWIxM2YyNzc4ZTQzYTkxOGFiNTU0Y2EiLCJ1c2VySWQiOiIxMDg3MTk3MTM2In0=</vt:lpwstr>
  </property>
</Properties>
</file>