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2E1" w:rsidRDefault="00BD6277">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rsidR="003F52E1" w:rsidRDefault="00BD6277">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rsidR="003F52E1" w:rsidRDefault="00BD6277">
      <w:pPr>
        <w:jc w:val="right"/>
        <w:rPr>
          <w:rFonts w:ascii="宋体" w:eastAsia="宋体" w:hAnsi="宋体"/>
          <w:sz w:val="28"/>
          <w:szCs w:val="28"/>
        </w:rPr>
      </w:pPr>
      <w:r>
        <w:rPr>
          <w:rFonts w:ascii="宋体" w:eastAsia="宋体" w:hAnsi="宋体" w:hint="eastAsia"/>
          <w:sz w:val="28"/>
          <w:szCs w:val="28"/>
        </w:rPr>
        <w:t>编号：</w:t>
      </w:r>
      <w:r>
        <w:rPr>
          <w:rFonts w:ascii="宋体" w:eastAsia="宋体" w:hAnsi="宋体" w:hint="eastAsia"/>
          <w:sz w:val="28"/>
          <w:szCs w:val="28"/>
        </w:rPr>
        <w:t>2</w:t>
      </w:r>
      <w:r>
        <w:rPr>
          <w:rFonts w:ascii="宋体" w:eastAsia="宋体" w:hAnsi="宋体"/>
          <w:sz w:val="28"/>
          <w:szCs w:val="28"/>
        </w:rPr>
        <w:t>025-0</w:t>
      </w:r>
      <w:r>
        <w:rPr>
          <w:rFonts w:ascii="宋体" w:eastAsia="宋体" w:hAnsi="宋体" w:hint="eastAsia"/>
          <w:sz w:val="28"/>
          <w:szCs w:val="28"/>
        </w:rPr>
        <w:t>20</w:t>
      </w:r>
    </w:p>
    <w:tbl>
      <w:tblPr>
        <w:tblStyle w:val="a8"/>
        <w:tblW w:w="8789" w:type="dxa"/>
        <w:jc w:val="center"/>
        <w:tblLook w:val="04A0" w:firstRow="1" w:lastRow="0" w:firstColumn="1" w:lastColumn="0" w:noHBand="0" w:noVBand="1"/>
      </w:tblPr>
      <w:tblGrid>
        <w:gridCol w:w="2122"/>
        <w:gridCol w:w="6667"/>
      </w:tblGrid>
      <w:tr w:rsidR="003F52E1">
        <w:trPr>
          <w:jc w:val="center"/>
        </w:trPr>
        <w:tc>
          <w:tcPr>
            <w:tcW w:w="2122" w:type="dxa"/>
            <w:vAlign w:val="center"/>
          </w:tcPr>
          <w:p w:rsidR="003F52E1" w:rsidRDefault="00BD6277">
            <w:pPr>
              <w:spacing w:line="400" w:lineRule="exact"/>
              <w:jc w:val="center"/>
              <w:rPr>
                <w:rFonts w:ascii="宋体" w:eastAsia="宋体" w:hAnsi="宋体"/>
                <w:sz w:val="28"/>
                <w:szCs w:val="28"/>
              </w:rPr>
            </w:pPr>
            <w:r>
              <w:rPr>
                <w:rFonts w:ascii="宋体" w:eastAsia="宋体" w:hAnsi="宋体" w:hint="eastAsia"/>
                <w:sz w:val="28"/>
                <w:szCs w:val="28"/>
              </w:rPr>
              <w:t>投资者关系</w:t>
            </w:r>
          </w:p>
          <w:p w:rsidR="003F52E1" w:rsidRDefault="00BD6277">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rsidR="003F52E1" w:rsidRDefault="00BD627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特定对象调研</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□分析师会议</w:t>
            </w:r>
            <w:r>
              <w:rPr>
                <w:rFonts w:ascii="宋体" w:eastAsia="宋体" w:hAnsi="宋体" w:hint="eastAsia"/>
                <w:sz w:val="28"/>
                <w:szCs w:val="28"/>
              </w:rPr>
              <w:t xml:space="preserve"> </w:t>
            </w:r>
            <w:r>
              <w:rPr>
                <w:rFonts w:ascii="宋体" w:eastAsia="宋体" w:hAnsi="宋体"/>
                <w:sz w:val="28"/>
                <w:szCs w:val="28"/>
              </w:rPr>
              <w:t xml:space="preserve">      </w:t>
            </w:r>
          </w:p>
          <w:p w:rsidR="003F52E1" w:rsidRDefault="00BD6277">
            <w:pPr>
              <w:spacing w:line="540" w:lineRule="exact"/>
              <w:rPr>
                <w:rFonts w:ascii="宋体" w:eastAsia="宋体" w:hAnsi="宋体"/>
                <w:sz w:val="28"/>
                <w:szCs w:val="28"/>
              </w:rPr>
            </w:pPr>
            <w:r>
              <w:rPr>
                <w:rFonts w:ascii="宋体" w:eastAsia="宋体" w:hAnsi="宋体" w:hint="eastAsia"/>
                <w:sz w:val="28"/>
                <w:szCs w:val="28"/>
              </w:rPr>
              <w:t>□媒体采访</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□业绩说明会</w:t>
            </w:r>
          </w:p>
          <w:p w:rsidR="003F52E1" w:rsidRDefault="00BD6277">
            <w:pPr>
              <w:spacing w:line="540" w:lineRule="exact"/>
              <w:rPr>
                <w:rFonts w:ascii="宋体" w:eastAsia="宋体" w:hAnsi="宋体"/>
                <w:sz w:val="28"/>
                <w:szCs w:val="28"/>
              </w:rPr>
            </w:pPr>
            <w:r>
              <w:rPr>
                <w:rFonts w:ascii="宋体" w:eastAsia="宋体" w:hAnsi="宋体" w:hint="eastAsia"/>
                <w:sz w:val="28"/>
                <w:szCs w:val="28"/>
              </w:rPr>
              <w:t>□新闻发布会</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□路演活动</w:t>
            </w:r>
          </w:p>
          <w:p w:rsidR="003F52E1" w:rsidRDefault="00BD6277">
            <w:pPr>
              <w:spacing w:line="540" w:lineRule="exact"/>
              <w:rPr>
                <w:rFonts w:ascii="宋体" w:eastAsia="宋体" w:hAnsi="宋体"/>
                <w:sz w:val="28"/>
                <w:szCs w:val="28"/>
              </w:rPr>
            </w:pPr>
            <w:r>
              <w:rPr>
                <w:rFonts w:ascii="宋体" w:eastAsia="宋体" w:hAnsi="宋体" w:hint="eastAsia"/>
                <w:sz w:val="28"/>
                <w:szCs w:val="28"/>
              </w:rPr>
              <w:t>□现场参观</w:t>
            </w:r>
          </w:p>
          <w:p w:rsidR="003F52E1" w:rsidRDefault="00BD6277">
            <w:pPr>
              <w:spacing w:line="540" w:lineRule="exact"/>
              <w:rPr>
                <w:rFonts w:ascii="宋体" w:eastAsia="宋体" w:hAnsi="宋体"/>
                <w:sz w:val="28"/>
                <w:szCs w:val="28"/>
              </w:rPr>
            </w:pP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3F52E1">
        <w:trPr>
          <w:trHeight w:val="2052"/>
          <w:jc w:val="center"/>
        </w:trPr>
        <w:tc>
          <w:tcPr>
            <w:tcW w:w="2122" w:type="dxa"/>
            <w:vAlign w:val="center"/>
          </w:tcPr>
          <w:p w:rsidR="003F52E1" w:rsidRDefault="00BD6277">
            <w:pPr>
              <w:spacing w:line="400" w:lineRule="exact"/>
              <w:jc w:val="center"/>
              <w:rPr>
                <w:rFonts w:ascii="宋体" w:eastAsia="宋体" w:hAnsi="宋体"/>
                <w:sz w:val="28"/>
                <w:szCs w:val="28"/>
              </w:rPr>
            </w:pPr>
            <w:r>
              <w:rPr>
                <w:rFonts w:ascii="宋体" w:eastAsia="宋体" w:hAnsi="宋体" w:hint="eastAsia"/>
                <w:sz w:val="28"/>
                <w:szCs w:val="28"/>
              </w:rPr>
              <w:t>参会单位（排名不分先后）</w:t>
            </w:r>
          </w:p>
        </w:tc>
        <w:tc>
          <w:tcPr>
            <w:tcW w:w="6667" w:type="dxa"/>
            <w:vAlign w:val="center"/>
          </w:tcPr>
          <w:p w:rsidR="003F52E1" w:rsidRDefault="00BD6277">
            <w:pPr>
              <w:spacing w:line="460" w:lineRule="exact"/>
              <w:rPr>
                <w:rFonts w:ascii="宋体" w:eastAsia="宋体" w:hAnsi="宋体"/>
                <w:sz w:val="28"/>
                <w:szCs w:val="28"/>
              </w:rPr>
            </w:pPr>
            <w:r>
              <w:rPr>
                <w:rFonts w:ascii="宋体" w:eastAsia="宋体" w:hAnsi="宋体" w:hint="eastAsia"/>
                <w:sz w:val="28"/>
                <w:szCs w:val="28"/>
              </w:rPr>
              <w:t>大和证券、路博迈集团、</w:t>
            </w:r>
            <w:r>
              <w:rPr>
                <w:rFonts w:ascii="宋体" w:eastAsia="宋体" w:hAnsi="宋体" w:hint="eastAsia"/>
                <w:sz w:val="28"/>
                <w:szCs w:val="28"/>
              </w:rPr>
              <w:t>Alpine Investment Management</w:t>
            </w:r>
            <w:r>
              <w:rPr>
                <w:rFonts w:ascii="宋体" w:eastAsia="宋体" w:hAnsi="宋体" w:hint="eastAsia"/>
                <w:sz w:val="28"/>
                <w:szCs w:val="28"/>
              </w:rPr>
              <w:t>、奕图资本、中银国际英国保诚资产管理有限公司、</w:t>
            </w:r>
            <w:r>
              <w:rPr>
                <w:rFonts w:ascii="宋体" w:eastAsia="宋体" w:hAnsi="宋体" w:hint="eastAsia"/>
                <w:sz w:val="28"/>
                <w:szCs w:val="28"/>
              </w:rPr>
              <w:t xml:space="preserve">Capstone Capital Management </w:t>
            </w:r>
            <w:r>
              <w:rPr>
                <w:rFonts w:ascii="宋体" w:eastAsia="宋体" w:hAnsi="宋体" w:hint="eastAsia"/>
                <w:sz w:val="28"/>
                <w:szCs w:val="28"/>
              </w:rPr>
              <w:t>Limited</w:t>
            </w:r>
            <w:r>
              <w:rPr>
                <w:rFonts w:ascii="宋体" w:eastAsia="宋体" w:hAnsi="宋体" w:hint="eastAsia"/>
                <w:sz w:val="28"/>
                <w:szCs w:val="28"/>
              </w:rPr>
              <w:t>、</w:t>
            </w:r>
            <w:r>
              <w:rPr>
                <w:rFonts w:ascii="宋体" w:eastAsia="宋体" w:hAnsi="宋体" w:hint="eastAsia"/>
                <w:sz w:val="28"/>
                <w:szCs w:val="28"/>
              </w:rPr>
              <w:t>CAPITAL INVESTMENT TRUST</w:t>
            </w:r>
          </w:p>
        </w:tc>
      </w:tr>
      <w:tr w:rsidR="003F52E1">
        <w:trPr>
          <w:trHeight w:val="510"/>
          <w:jc w:val="center"/>
        </w:trPr>
        <w:tc>
          <w:tcPr>
            <w:tcW w:w="2122" w:type="dxa"/>
            <w:vAlign w:val="center"/>
          </w:tcPr>
          <w:p w:rsidR="003F52E1" w:rsidRDefault="00BD6277">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rsidR="003F52E1" w:rsidRDefault="00BD6277">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w:t>
            </w:r>
            <w:r>
              <w:rPr>
                <w:rFonts w:ascii="宋体" w:eastAsia="宋体" w:hAnsi="宋体" w:hint="eastAsia"/>
                <w:sz w:val="28"/>
                <w:szCs w:val="28"/>
              </w:rPr>
              <w:t>年</w:t>
            </w:r>
            <w:r>
              <w:rPr>
                <w:rFonts w:ascii="宋体" w:eastAsia="宋体" w:hAnsi="宋体" w:hint="eastAsia"/>
                <w:sz w:val="28"/>
                <w:szCs w:val="28"/>
              </w:rPr>
              <w:t>7</w:t>
            </w:r>
            <w:r>
              <w:rPr>
                <w:rFonts w:ascii="宋体" w:eastAsia="宋体" w:hAnsi="宋体" w:hint="eastAsia"/>
                <w:sz w:val="28"/>
                <w:szCs w:val="28"/>
              </w:rPr>
              <w:t>月</w:t>
            </w:r>
            <w:r>
              <w:rPr>
                <w:rFonts w:ascii="宋体" w:eastAsia="宋体" w:hAnsi="宋体" w:hint="eastAsia"/>
                <w:sz w:val="28"/>
                <w:szCs w:val="28"/>
              </w:rPr>
              <w:t>23</w:t>
            </w:r>
            <w:r>
              <w:rPr>
                <w:rFonts w:ascii="宋体" w:eastAsia="宋体" w:hAnsi="宋体" w:hint="eastAsia"/>
                <w:sz w:val="28"/>
                <w:szCs w:val="28"/>
              </w:rPr>
              <w:t>日上午第一场</w:t>
            </w:r>
          </w:p>
        </w:tc>
      </w:tr>
      <w:tr w:rsidR="003F52E1">
        <w:trPr>
          <w:trHeight w:val="510"/>
          <w:jc w:val="center"/>
        </w:trPr>
        <w:tc>
          <w:tcPr>
            <w:tcW w:w="2122" w:type="dxa"/>
            <w:vAlign w:val="center"/>
          </w:tcPr>
          <w:p w:rsidR="003F52E1" w:rsidRDefault="00BD6277">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rsidR="003F52E1" w:rsidRDefault="00BD6277">
            <w:pPr>
              <w:spacing w:line="240" w:lineRule="auto"/>
              <w:rPr>
                <w:rFonts w:ascii="宋体" w:eastAsia="宋体" w:hAnsi="宋体"/>
                <w:sz w:val="28"/>
                <w:szCs w:val="28"/>
              </w:rPr>
            </w:pPr>
            <w:proofErr w:type="gramStart"/>
            <w:r>
              <w:rPr>
                <w:rFonts w:ascii="宋体" w:eastAsia="宋体" w:hAnsi="宋体" w:hint="eastAsia"/>
                <w:sz w:val="28"/>
                <w:szCs w:val="28"/>
              </w:rPr>
              <w:t>腾讯会议</w:t>
            </w:r>
            <w:proofErr w:type="gramEnd"/>
            <w:r>
              <w:rPr>
                <w:rFonts w:ascii="宋体" w:eastAsia="宋体" w:hAnsi="宋体" w:hint="eastAsia"/>
                <w:sz w:val="28"/>
                <w:szCs w:val="28"/>
              </w:rPr>
              <w:t>线上调研</w:t>
            </w:r>
          </w:p>
        </w:tc>
      </w:tr>
      <w:tr w:rsidR="003F52E1">
        <w:trPr>
          <w:trHeight w:val="1247"/>
          <w:jc w:val="center"/>
        </w:trPr>
        <w:tc>
          <w:tcPr>
            <w:tcW w:w="2122" w:type="dxa"/>
            <w:vAlign w:val="center"/>
          </w:tcPr>
          <w:p w:rsidR="003F52E1" w:rsidRDefault="00BD6277">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rsidR="003F52E1" w:rsidRDefault="00BD6277">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3F52E1">
        <w:trPr>
          <w:trHeight w:val="416"/>
          <w:jc w:val="center"/>
        </w:trPr>
        <w:tc>
          <w:tcPr>
            <w:tcW w:w="2122" w:type="dxa"/>
            <w:vAlign w:val="center"/>
          </w:tcPr>
          <w:p w:rsidR="003F52E1" w:rsidRDefault="00BD6277">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rsidR="003F52E1" w:rsidRDefault="00BD6277">
            <w:pPr>
              <w:spacing w:line="500" w:lineRule="exact"/>
              <w:ind w:firstLineChars="200" w:firstLine="562"/>
              <w:rPr>
                <w:rFonts w:ascii="宋体" w:eastAsia="宋体" w:hAnsi="宋体"/>
                <w:b/>
                <w:sz w:val="28"/>
                <w:szCs w:val="28"/>
              </w:rPr>
            </w:pPr>
            <w:r>
              <w:rPr>
                <w:rFonts w:ascii="宋体" w:eastAsia="宋体" w:hAnsi="宋体" w:hint="eastAsia"/>
                <w:b/>
                <w:sz w:val="28"/>
                <w:szCs w:val="28"/>
              </w:rPr>
              <w:t>问：公司在稀土金属、磁性材料、抛光材料、贮氢材料等方面的预计产量及规划？</w:t>
            </w:r>
          </w:p>
          <w:p w:rsidR="003F52E1" w:rsidRDefault="00BD627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经过多年发展，公司在行业内率先发展成为集稀土冶炼分离、功能材料、应用产品、科研和贸易一体化的集团化上市公司，形成以稀土资源为基础、冶炼分离为核心、新材料领域为重点、终端应用为拓展方向的产业结构，并依托创新驱动发展战略持续促进产业结构调整和转型升级，实现稀土上中下游一体化发展，构筑了行业领先的全产业</w:t>
            </w:r>
            <w:proofErr w:type="gramStart"/>
            <w:r>
              <w:rPr>
                <w:rFonts w:ascii="宋体" w:eastAsia="宋体" w:hAnsi="宋体" w:hint="eastAsia"/>
                <w:bCs/>
                <w:sz w:val="28"/>
                <w:szCs w:val="28"/>
              </w:rPr>
              <w:t>链竞争</w:t>
            </w:r>
            <w:proofErr w:type="gramEnd"/>
            <w:r>
              <w:rPr>
                <w:rFonts w:ascii="宋体" w:eastAsia="宋体" w:hAnsi="宋体" w:hint="eastAsia"/>
                <w:bCs/>
                <w:sz w:val="28"/>
                <w:szCs w:val="28"/>
              </w:rPr>
              <w:t>优势。公司布局磁性材料、抛光材料、储能材料、催化助剂、高</w:t>
            </w:r>
            <w:r>
              <w:rPr>
                <w:rFonts w:ascii="宋体" w:eastAsia="宋体" w:hAnsi="宋体" w:hint="eastAsia"/>
                <w:bCs/>
                <w:sz w:val="28"/>
                <w:szCs w:val="28"/>
              </w:rPr>
              <w:lastRenderedPageBreak/>
              <w:t>纯金属与合金、光功能材料六大产业，</w:t>
            </w:r>
            <w:r>
              <w:rPr>
                <w:rFonts w:ascii="宋体" w:eastAsia="宋体" w:hAnsi="宋体" w:hint="eastAsia"/>
                <w:bCs/>
                <w:sz w:val="28"/>
                <w:szCs w:val="28"/>
              </w:rPr>
              <w:t>打通</w:t>
            </w:r>
            <w:r w:rsidR="00BB0952">
              <w:rPr>
                <w:rFonts w:ascii="宋体" w:eastAsia="宋体" w:hAnsi="宋体" w:hint="eastAsia"/>
                <w:bCs/>
                <w:sz w:val="28"/>
                <w:szCs w:val="28"/>
              </w:rPr>
              <w:t>：（1）</w:t>
            </w:r>
            <w:r>
              <w:rPr>
                <w:rFonts w:ascii="宋体" w:eastAsia="宋体" w:hAnsi="宋体" w:hint="eastAsia"/>
                <w:bCs/>
                <w:sz w:val="28"/>
                <w:szCs w:val="28"/>
              </w:rPr>
              <w:t>稀土永磁材料—永磁电机产业链，不断提升永磁电机生产能力；</w:t>
            </w:r>
            <w:r>
              <w:rPr>
                <w:rFonts w:ascii="宋体" w:eastAsia="宋体" w:hAnsi="宋体" w:hint="eastAsia"/>
                <w:bCs/>
                <w:sz w:val="28"/>
                <w:szCs w:val="28"/>
              </w:rPr>
              <w:t>（</w:t>
            </w:r>
            <w:r>
              <w:rPr>
                <w:rFonts w:ascii="宋体" w:eastAsia="宋体" w:hAnsi="宋体" w:hint="eastAsia"/>
                <w:bCs/>
                <w:sz w:val="28"/>
                <w:szCs w:val="28"/>
              </w:rPr>
              <w:t>2</w:t>
            </w:r>
            <w:r>
              <w:rPr>
                <w:rFonts w:ascii="宋体" w:eastAsia="宋体" w:hAnsi="宋体" w:hint="eastAsia"/>
                <w:bCs/>
                <w:sz w:val="28"/>
                <w:szCs w:val="28"/>
              </w:rPr>
              <w:t>）</w:t>
            </w:r>
            <w:r>
              <w:rPr>
                <w:rFonts w:ascii="宋体" w:eastAsia="宋体" w:hAnsi="宋体" w:hint="eastAsia"/>
                <w:bCs/>
                <w:sz w:val="28"/>
                <w:szCs w:val="28"/>
              </w:rPr>
              <w:t>打通稀土储氢材料—固态储氢产业链</w:t>
            </w:r>
            <w:r>
              <w:rPr>
                <w:rFonts w:ascii="宋体" w:eastAsia="宋体" w:hAnsi="宋体" w:hint="eastAsia"/>
                <w:bCs/>
                <w:sz w:val="28"/>
                <w:szCs w:val="28"/>
              </w:rPr>
              <w:t>,</w:t>
            </w:r>
            <w:r>
              <w:rPr>
                <w:rFonts w:ascii="宋体" w:eastAsia="宋体" w:hAnsi="宋体" w:hint="eastAsia"/>
                <w:bCs/>
                <w:sz w:val="28"/>
                <w:szCs w:val="28"/>
              </w:rPr>
              <w:t>围绕氢燃</w:t>
            </w:r>
            <w:r>
              <w:rPr>
                <w:rFonts w:ascii="宋体" w:eastAsia="宋体" w:hAnsi="宋体" w:hint="eastAsia"/>
                <w:bCs/>
                <w:sz w:val="28"/>
                <w:szCs w:val="28"/>
              </w:rPr>
              <w:t>料重卡、固态储氢叉车、加氢站等固态储氢领域布局，推动产业化应用；</w:t>
            </w:r>
            <w:r>
              <w:rPr>
                <w:rFonts w:ascii="宋体" w:eastAsia="宋体" w:hAnsi="宋体" w:hint="eastAsia"/>
                <w:bCs/>
                <w:sz w:val="28"/>
                <w:szCs w:val="28"/>
              </w:rPr>
              <w:t>（</w:t>
            </w:r>
            <w:r>
              <w:rPr>
                <w:rFonts w:ascii="宋体" w:eastAsia="宋体" w:hAnsi="宋体" w:hint="eastAsia"/>
                <w:bCs/>
                <w:sz w:val="28"/>
                <w:szCs w:val="28"/>
              </w:rPr>
              <w:t>3</w:t>
            </w:r>
            <w:r>
              <w:rPr>
                <w:rFonts w:ascii="宋体" w:eastAsia="宋体" w:hAnsi="宋体" w:hint="eastAsia"/>
                <w:bCs/>
                <w:sz w:val="28"/>
                <w:szCs w:val="28"/>
              </w:rPr>
              <w:t>）</w:t>
            </w:r>
            <w:r>
              <w:rPr>
                <w:rFonts w:ascii="宋体" w:eastAsia="宋体" w:hAnsi="宋体" w:hint="eastAsia"/>
                <w:bCs/>
                <w:sz w:val="28"/>
                <w:szCs w:val="28"/>
              </w:rPr>
              <w:t>打通稀土合金—稀土铁、稀土铝镁中间合金产业链</w:t>
            </w:r>
            <w:r>
              <w:rPr>
                <w:rFonts w:ascii="宋体" w:eastAsia="宋体" w:hAnsi="宋体" w:hint="eastAsia"/>
                <w:bCs/>
                <w:sz w:val="28"/>
                <w:szCs w:val="28"/>
              </w:rPr>
              <w:t>,</w:t>
            </w:r>
            <w:r>
              <w:rPr>
                <w:rFonts w:ascii="宋体" w:eastAsia="宋体" w:hAnsi="宋体" w:hint="eastAsia"/>
                <w:bCs/>
                <w:sz w:val="28"/>
                <w:szCs w:val="28"/>
              </w:rPr>
              <w:t>建设高纯稀土金属、靶材规模化生产示范线</w:t>
            </w:r>
            <w:r>
              <w:rPr>
                <w:rFonts w:ascii="宋体" w:eastAsia="宋体" w:hAnsi="宋体" w:hint="eastAsia"/>
                <w:bCs/>
                <w:sz w:val="28"/>
                <w:szCs w:val="28"/>
              </w:rPr>
              <w:t>,</w:t>
            </w:r>
            <w:r>
              <w:rPr>
                <w:rFonts w:ascii="宋体" w:eastAsia="宋体" w:hAnsi="宋体" w:hint="eastAsia"/>
                <w:bCs/>
                <w:sz w:val="28"/>
                <w:szCs w:val="28"/>
              </w:rPr>
              <w:t>推动稀土铝镁合金在先进轨道交通、轻量化型材等应用上取得突破；</w:t>
            </w:r>
            <w:r>
              <w:rPr>
                <w:rFonts w:ascii="宋体" w:eastAsia="宋体" w:hAnsi="宋体" w:hint="eastAsia"/>
                <w:bCs/>
                <w:sz w:val="28"/>
                <w:szCs w:val="28"/>
              </w:rPr>
              <w:t>（</w:t>
            </w:r>
            <w:r>
              <w:rPr>
                <w:rFonts w:ascii="宋体" w:eastAsia="宋体" w:hAnsi="宋体" w:hint="eastAsia"/>
                <w:bCs/>
                <w:sz w:val="28"/>
                <w:szCs w:val="28"/>
              </w:rPr>
              <w:t>4</w:t>
            </w:r>
            <w:r>
              <w:rPr>
                <w:rFonts w:ascii="宋体" w:eastAsia="宋体" w:hAnsi="宋体" w:hint="eastAsia"/>
                <w:bCs/>
                <w:sz w:val="28"/>
                <w:szCs w:val="28"/>
              </w:rPr>
              <w:t>）</w:t>
            </w:r>
            <w:r>
              <w:rPr>
                <w:rFonts w:ascii="宋体" w:eastAsia="宋体" w:hAnsi="宋体" w:hint="eastAsia"/>
                <w:bCs/>
                <w:sz w:val="28"/>
                <w:szCs w:val="28"/>
              </w:rPr>
              <w:t>打通稀土催化材料—尾气净化功能器件产业链</w:t>
            </w:r>
            <w:r>
              <w:rPr>
                <w:rFonts w:ascii="宋体" w:eastAsia="宋体" w:hAnsi="宋体" w:hint="eastAsia"/>
                <w:bCs/>
                <w:sz w:val="28"/>
                <w:szCs w:val="28"/>
              </w:rPr>
              <w:t>,</w:t>
            </w:r>
            <w:r>
              <w:rPr>
                <w:rFonts w:ascii="宋体" w:eastAsia="宋体" w:hAnsi="宋体" w:hint="eastAsia"/>
                <w:bCs/>
                <w:sz w:val="28"/>
                <w:szCs w:val="28"/>
              </w:rPr>
              <w:t>聚焦工业尾气治理、机动车尾气净化、挥发性有机物治理以及石油化工等领域实现产业化；</w:t>
            </w:r>
            <w:r>
              <w:rPr>
                <w:rFonts w:ascii="宋体" w:eastAsia="宋体" w:hAnsi="宋体" w:hint="eastAsia"/>
                <w:bCs/>
                <w:sz w:val="28"/>
                <w:szCs w:val="28"/>
              </w:rPr>
              <w:t>（</w:t>
            </w:r>
            <w:r>
              <w:rPr>
                <w:rFonts w:ascii="宋体" w:eastAsia="宋体" w:hAnsi="宋体" w:hint="eastAsia"/>
                <w:bCs/>
                <w:sz w:val="28"/>
                <w:szCs w:val="28"/>
              </w:rPr>
              <w:t>5</w:t>
            </w:r>
            <w:r>
              <w:rPr>
                <w:rFonts w:ascii="宋体" w:eastAsia="宋体" w:hAnsi="宋体" w:hint="eastAsia"/>
                <w:bCs/>
                <w:sz w:val="28"/>
                <w:szCs w:val="28"/>
              </w:rPr>
              <w:t>）</w:t>
            </w:r>
            <w:r>
              <w:rPr>
                <w:rFonts w:ascii="宋体" w:eastAsia="宋体" w:hAnsi="宋体" w:hint="eastAsia"/>
                <w:bCs/>
                <w:sz w:val="28"/>
                <w:szCs w:val="28"/>
              </w:rPr>
              <w:t>巩固扩大稀土抛光材料产业国内外优势领先地位</w:t>
            </w:r>
            <w:r>
              <w:rPr>
                <w:rFonts w:ascii="宋体" w:eastAsia="宋体" w:hAnsi="宋体" w:hint="eastAsia"/>
                <w:bCs/>
                <w:sz w:val="28"/>
                <w:szCs w:val="28"/>
              </w:rPr>
              <w:t>,</w:t>
            </w:r>
            <w:r>
              <w:rPr>
                <w:rFonts w:ascii="宋体" w:eastAsia="宋体" w:hAnsi="宋体" w:hint="eastAsia"/>
                <w:bCs/>
                <w:sz w:val="28"/>
                <w:szCs w:val="28"/>
              </w:rPr>
              <w:t>突破高性能稀土抛光粉、高档玻璃基片抛光等高端产品生产技术，打破国外垄断；</w:t>
            </w:r>
            <w:r>
              <w:rPr>
                <w:rFonts w:ascii="宋体" w:eastAsia="宋体" w:hAnsi="宋体" w:hint="eastAsia"/>
                <w:bCs/>
                <w:sz w:val="28"/>
                <w:szCs w:val="28"/>
              </w:rPr>
              <w:t>（</w:t>
            </w:r>
            <w:r>
              <w:rPr>
                <w:rFonts w:ascii="宋体" w:eastAsia="宋体" w:hAnsi="宋体" w:hint="eastAsia"/>
                <w:bCs/>
                <w:sz w:val="28"/>
                <w:szCs w:val="28"/>
              </w:rPr>
              <w:t>6</w:t>
            </w:r>
            <w:r>
              <w:rPr>
                <w:rFonts w:ascii="宋体" w:eastAsia="宋体" w:hAnsi="宋体" w:hint="eastAsia"/>
                <w:bCs/>
                <w:sz w:val="28"/>
                <w:szCs w:val="28"/>
              </w:rPr>
              <w:t>）</w:t>
            </w:r>
            <w:r>
              <w:rPr>
                <w:rFonts w:ascii="宋体" w:eastAsia="宋体" w:hAnsi="宋体" w:hint="eastAsia"/>
                <w:bCs/>
                <w:sz w:val="28"/>
                <w:szCs w:val="28"/>
              </w:rPr>
              <w:t>拓展稀土光功能材料应用领域</w:t>
            </w:r>
            <w:r>
              <w:rPr>
                <w:rFonts w:ascii="宋体" w:eastAsia="宋体" w:hAnsi="宋体" w:hint="eastAsia"/>
                <w:bCs/>
                <w:sz w:val="28"/>
                <w:szCs w:val="28"/>
              </w:rPr>
              <w:t>,</w:t>
            </w:r>
            <w:r>
              <w:rPr>
                <w:rFonts w:ascii="宋体" w:eastAsia="宋体" w:hAnsi="宋体" w:hint="eastAsia"/>
                <w:bCs/>
                <w:sz w:val="28"/>
                <w:szCs w:val="28"/>
              </w:rPr>
              <w:t>加大对稀土多彩反射隔热涂料、稀土红外辐射材料、稀土红外蓄热温升材料的成果转化和推广应用。根据公司</w:t>
            </w:r>
            <w:r>
              <w:rPr>
                <w:rFonts w:ascii="宋体" w:eastAsia="宋体" w:hAnsi="宋体" w:hint="eastAsia"/>
                <w:bCs/>
                <w:sz w:val="28"/>
                <w:szCs w:val="28"/>
              </w:rPr>
              <w:t>2025</w:t>
            </w:r>
            <w:r>
              <w:rPr>
                <w:rFonts w:ascii="宋体" w:eastAsia="宋体" w:hAnsi="宋体" w:hint="eastAsia"/>
                <w:bCs/>
                <w:sz w:val="28"/>
                <w:szCs w:val="28"/>
              </w:rPr>
              <w:t>年度预算，预计今年公司以自有资源生产的氧化物及补充资源采购的氧化物进行加工产出金属</w:t>
            </w:r>
            <w:proofErr w:type="gramStart"/>
            <w:r>
              <w:rPr>
                <w:rFonts w:ascii="宋体" w:eastAsia="宋体" w:hAnsi="宋体" w:hint="eastAsia"/>
                <w:bCs/>
                <w:sz w:val="28"/>
                <w:szCs w:val="28"/>
              </w:rPr>
              <w:t>镨</w:t>
            </w:r>
            <w:proofErr w:type="gramEnd"/>
            <w:r>
              <w:rPr>
                <w:rFonts w:ascii="宋体" w:eastAsia="宋体" w:hAnsi="宋体" w:hint="eastAsia"/>
                <w:bCs/>
                <w:sz w:val="28"/>
                <w:szCs w:val="28"/>
              </w:rPr>
              <w:t>钕、</w:t>
            </w:r>
            <w:proofErr w:type="gramStart"/>
            <w:r>
              <w:rPr>
                <w:rFonts w:ascii="宋体" w:eastAsia="宋体" w:hAnsi="宋体" w:hint="eastAsia"/>
                <w:bCs/>
                <w:sz w:val="28"/>
                <w:szCs w:val="28"/>
              </w:rPr>
              <w:t>金属钕约</w:t>
            </w:r>
            <w:proofErr w:type="gramEnd"/>
            <w:r>
              <w:rPr>
                <w:rFonts w:ascii="宋体" w:eastAsia="宋体" w:hAnsi="宋体" w:hint="eastAsia"/>
                <w:bCs/>
                <w:sz w:val="28"/>
                <w:szCs w:val="28"/>
              </w:rPr>
              <w:t>4.5</w:t>
            </w:r>
            <w:r>
              <w:rPr>
                <w:rFonts w:ascii="宋体" w:eastAsia="宋体" w:hAnsi="宋体" w:hint="eastAsia"/>
                <w:bCs/>
                <w:sz w:val="28"/>
                <w:szCs w:val="28"/>
              </w:rPr>
              <w:t>万吨，磁性材料约</w:t>
            </w:r>
            <w:r>
              <w:rPr>
                <w:rFonts w:ascii="宋体" w:eastAsia="宋体" w:hAnsi="宋体" w:hint="eastAsia"/>
                <w:bCs/>
                <w:sz w:val="28"/>
                <w:szCs w:val="28"/>
              </w:rPr>
              <w:t>7.4</w:t>
            </w:r>
            <w:r>
              <w:rPr>
                <w:rFonts w:ascii="宋体" w:eastAsia="宋体" w:hAnsi="宋体" w:hint="eastAsia"/>
                <w:bCs/>
                <w:sz w:val="28"/>
                <w:szCs w:val="28"/>
              </w:rPr>
              <w:t>万吨，抛光粉约</w:t>
            </w:r>
            <w:r>
              <w:rPr>
                <w:rFonts w:ascii="宋体" w:eastAsia="宋体" w:hAnsi="宋体" w:hint="eastAsia"/>
                <w:bCs/>
                <w:sz w:val="28"/>
                <w:szCs w:val="28"/>
              </w:rPr>
              <w:t>3.0</w:t>
            </w:r>
            <w:r>
              <w:rPr>
                <w:rFonts w:ascii="宋体" w:eastAsia="宋体" w:hAnsi="宋体" w:hint="eastAsia"/>
                <w:bCs/>
                <w:sz w:val="28"/>
                <w:szCs w:val="28"/>
              </w:rPr>
              <w:t>万吨，储氢材料约</w:t>
            </w:r>
            <w:r>
              <w:rPr>
                <w:rFonts w:ascii="宋体" w:eastAsia="宋体" w:hAnsi="宋体" w:hint="eastAsia"/>
                <w:bCs/>
                <w:sz w:val="28"/>
                <w:szCs w:val="28"/>
              </w:rPr>
              <w:t>0.2</w:t>
            </w:r>
            <w:r>
              <w:rPr>
                <w:rFonts w:ascii="宋体" w:eastAsia="宋体" w:hAnsi="宋体" w:hint="eastAsia"/>
                <w:bCs/>
                <w:sz w:val="28"/>
                <w:szCs w:val="28"/>
              </w:rPr>
              <w:t>万吨。</w:t>
            </w:r>
          </w:p>
          <w:p w:rsidR="003F52E1" w:rsidRDefault="00BD627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公司通过并购重组</w:t>
            </w:r>
            <w:proofErr w:type="gramStart"/>
            <w:r>
              <w:rPr>
                <w:rFonts w:ascii="宋体" w:eastAsia="宋体" w:hAnsi="宋体" w:hint="eastAsia"/>
                <w:bCs/>
                <w:sz w:val="28"/>
                <w:szCs w:val="28"/>
              </w:rPr>
              <w:t>延链补链</w:t>
            </w:r>
            <w:proofErr w:type="gramEnd"/>
            <w:r>
              <w:rPr>
                <w:rFonts w:ascii="宋体" w:eastAsia="宋体" w:hAnsi="宋体" w:hint="eastAsia"/>
                <w:bCs/>
                <w:sz w:val="28"/>
                <w:szCs w:val="28"/>
              </w:rPr>
              <w:t>，将资源优势转化为产业上下游协同联动发展优势。</w:t>
            </w:r>
            <w:r>
              <w:rPr>
                <w:rFonts w:ascii="宋体" w:eastAsia="宋体" w:hAnsi="宋体" w:hint="eastAsia"/>
                <w:bCs/>
                <w:sz w:val="28"/>
                <w:szCs w:val="28"/>
              </w:rPr>
              <w:t>2024</w:t>
            </w:r>
            <w:r>
              <w:rPr>
                <w:rFonts w:ascii="宋体" w:eastAsia="宋体" w:hAnsi="宋体" w:hint="eastAsia"/>
                <w:bCs/>
                <w:sz w:val="28"/>
                <w:szCs w:val="28"/>
              </w:rPr>
              <w:t>年，公司针对稀土</w:t>
            </w:r>
            <w:proofErr w:type="gramStart"/>
            <w:r>
              <w:rPr>
                <w:rFonts w:ascii="宋体" w:eastAsia="宋体" w:hAnsi="宋体" w:hint="eastAsia"/>
                <w:bCs/>
                <w:sz w:val="28"/>
                <w:szCs w:val="28"/>
              </w:rPr>
              <w:t>铈</w:t>
            </w:r>
            <w:proofErr w:type="gramEnd"/>
            <w:r>
              <w:rPr>
                <w:rFonts w:ascii="宋体" w:eastAsia="宋体" w:hAnsi="宋体" w:hint="eastAsia"/>
                <w:bCs/>
                <w:sz w:val="28"/>
                <w:szCs w:val="28"/>
              </w:rPr>
              <w:t>金属需求的强劲增长，通过收购包头市中</w:t>
            </w:r>
            <w:proofErr w:type="gramStart"/>
            <w:r>
              <w:rPr>
                <w:rFonts w:ascii="宋体" w:eastAsia="宋体" w:hAnsi="宋体" w:hint="eastAsia"/>
                <w:bCs/>
                <w:sz w:val="28"/>
                <w:szCs w:val="28"/>
              </w:rPr>
              <w:t>鑫安泰磁业有限公司</w:t>
            </w:r>
            <w:proofErr w:type="gramEnd"/>
            <w:r>
              <w:rPr>
                <w:rFonts w:ascii="宋体" w:eastAsia="宋体" w:hAnsi="宋体" w:hint="eastAsia"/>
                <w:bCs/>
                <w:sz w:val="28"/>
                <w:szCs w:val="28"/>
              </w:rPr>
              <w:t>保障</w:t>
            </w:r>
            <w:proofErr w:type="gramStart"/>
            <w:r>
              <w:rPr>
                <w:rFonts w:ascii="宋体" w:eastAsia="宋体" w:hAnsi="宋体" w:hint="eastAsia"/>
                <w:bCs/>
                <w:sz w:val="28"/>
                <w:szCs w:val="28"/>
              </w:rPr>
              <w:t>铈</w:t>
            </w:r>
            <w:proofErr w:type="gramEnd"/>
            <w:r>
              <w:rPr>
                <w:rFonts w:ascii="宋体" w:eastAsia="宋体" w:hAnsi="宋体" w:hint="eastAsia"/>
                <w:bCs/>
                <w:sz w:val="28"/>
                <w:szCs w:val="28"/>
              </w:rPr>
              <w:t>金属供给，与宁波</w:t>
            </w:r>
            <w:proofErr w:type="gramStart"/>
            <w:r>
              <w:rPr>
                <w:rFonts w:ascii="宋体" w:eastAsia="宋体" w:hAnsi="宋体" w:hint="eastAsia"/>
                <w:bCs/>
                <w:sz w:val="28"/>
                <w:szCs w:val="28"/>
              </w:rPr>
              <w:t>招宝磁业有限公司</w:t>
            </w:r>
            <w:proofErr w:type="gramEnd"/>
            <w:r>
              <w:rPr>
                <w:rFonts w:ascii="宋体" w:eastAsia="宋体" w:hAnsi="宋体" w:hint="eastAsia"/>
                <w:bCs/>
                <w:sz w:val="28"/>
                <w:szCs w:val="28"/>
              </w:rPr>
              <w:t>、苏州通润驱动设备</w:t>
            </w:r>
            <w:r>
              <w:rPr>
                <w:rFonts w:ascii="宋体" w:eastAsia="宋体" w:hAnsi="宋体" w:hint="eastAsia"/>
                <w:bCs/>
                <w:sz w:val="28"/>
                <w:szCs w:val="28"/>
              </w:rPr>
              <w:t>股份有限公司、宁波</w:t>
            </w:r>
            <w:proofErr w:type="gramStart"/>
            <w:r>
              <w:rPr>
                <w:rFonts w:ascii="宋体" w:eastAsia="宋体" w:hAnsi="宋体" w:hint="eastAsia"/>
                <w:bCs/>
                <w:sz w:val="28"/>
                <w:szCs w:val="28"/>
              </w:rPr>
              <w:t>西磁科技</w:t>
            </w:r>
            <w:proofErr w:type="gramEnd"/>
            <w:r>
              <w:rPr>
                <w:rFonts w:ascii="宋体" w:eastAsia="宋体" w:hAnsi="宋体" w:hint="eastAsia"/>
                <w:bCs/>
                <w:sz w:val="28"/>
                <w:szCs w:val="28"/>
              </w:rPr>
              <w:t>发展股份有限公司合资成立北方招宝磁业（内蒙古）有限公司提升磁性材料产能和技术水平，增强磁性材</w:t>
            </w:r>
            <w:r>
              <w:rPr>
                <w:rFonts w:ascii="宋体" w:eastAsia="宋体" w:hAnsi="宋体" w:hint="eastAsia"/>
                <w:bCs/>
                <w:sz w:val="28"/>
                <w:szCs w:val="28"/>
              </w:rPr>
              <w:lastRenderedPageBreak/>
              <w:t>料产品市场竞争力和产业</w:t>
            </w:r>
            <w:proofErr w:type="gramStart"/>
            <w:r>
              <w:rPr>
                <w:rFonts w:ascii="宋体" w:eastAsia="宋体" w:hAnsi="宋体" w:hint="eastAsia"/>
                <w:bCs/>
                <w:sz w:val="28"/>
                <w:szCs w:val="28"/>
              </w:rPr>
              <w:t>链价值</w:t>
            </w:r>
            <w:proofErr w:type="gramEnd"/>
            <w:r>
              <w:rPr>
                <w:rFonts w:ascii="宋体" w:eastAsia="宋体" w:hAnsi="宋体" w:hint="eastAsia"/>
                <w:bCs/>
                <w:sz w:val="28"/>
                <w:szCs w:val="28"/>
              </w:rPr>
              <w:t>创造能力，同时充分利用磁材市场变化，优化产品结构，提升产品市场占有率，获取最大收益。近期，公司子公司内蒙古北方稀土磁性材料有限责任公司启动</w:t>
            </w:r>
            <w:r>
              <w:rPr>
                <w:rFonts w:ascii="宋体" w:eastAsia="宋体" w:hAnsi="宋体" w:hint="eastAsia"/>
                <w:bCs/>
                <w:sz w:val="28"/>
                <w:szCs w:val="28"/>
              </w:rPr>
              <w:t>5</w:t>
            </w:r>
            <w:r>
              <w:rPr>
                <w:rFonts w:ascii="宋体" w:eastAsia="宋体" w:hAnsi="宋体" w:hint="eastAsia"/>
                <w:bCs/>
                <w:sz w:val="28"/>
                <w:szCs w:val="28"/>
              </w:rPr>
              <w:t>万吨高性能钕铁硼速凝合金建设项目，项目建设完成后将形成单体产能最大、综合成本效益最优、质量领先、最具市场竞争力的稀土磁性材料合金（粉体）工厂。未来，随着新能源汽车、工业机器人、风电等行业的快速发展，公司产业链的应用领域将进一步</w:t>
            </w:r>
            <w:r>
              <w:rPr>
                <w:rFonts w:ascii="宋体" w:eastAsia="宋体" w:hAnsi="宋体" w:hint="eastAsia"/>
                <w:bCs/>
                <w:sz w:val="28"/>
                <w:szCs w:val="28"/>
              </w:rPr>
              <w:t>拓展，市场前景广阔。</w:t>
            </w:r>
          </w:p>
          <w:p w:rsidR="003F52E1" w:rsidRDefault="00BD6277">
            <w:pPr>
              <w:spacing w:line="500" w:lineRule="exact"/>
              <w:ind w:firstLineChars="200" w:firstLine="562"/>
              <w:rPr>
                <w:rFonts w:ascii="宋体" w:eastAsia="宋体" w:hAnsi="宋体"/>
                <w:bCs/>
                <w:sz w:val="28"/>
                <w:szCs w:val="28"/>
              </w:rPr>
            </w:pPr>
            <w:r>
              <w:rPr>
                <w:rFonts w:ascii="宋体" w:eastAsia="宋体" w:hAnsi="宋体" w:hint="eastAsia"/>
                <w:b/>
                <w:sz w:val="28"/>
                <w:szCs w:val="28"/>
              </w:rPr>
              <w:t>问：公司怎么看今年的稀土总量控制指标？</w:t>
            </w:r>
            <w:r>
              <w:rPr>
                <w:rFonts w:ascii="宋体" w:eastAsia="宋体" w:hAnsi="宋体" w:hint="eastAsia"/>
                <w:bCs/>
                <w:sz w:val="28"/>
                <w:szCs w:val="28"/>
              </w:rPr>
              <w:t xml:space="preserve"> </w:t>
            </w:r>
          </w:p>
          <w:p w:rsidR="003F52E1" w:rsidRDefault="00BD6277">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务院工业和信息化主管部门会同国务</w:t>
            </w:r>
            <w:r>
              <w:rPr>
                <w:rFonts w:ascii="宋体" w:eastAsia="宋体" w:hAnsi="宋体" w:hint="eastAsia"/>
                <w:bCs/>
                <w:sz w:val="28"/>
                <w:szCs w:val="28"/>
              </w:rPr>
              <w:t>院自然资源、发展改革等部门制定”。</w:t>
            </w:r>
            <w:r w:rsidR="00BB0952">
              <w:rPr>
                <w:rFonts w:ascii="宋体" w:eastAsia="宋体" w:hAnsi="宋体" w:hint="eastAsia"/>
                <w:bCs/>
                <w:sz w:val="28"/>
                <w:szCs w:val="28"/>
              </w:rPr>
              <w:t>今年</w:t>
            </w:r>
            <w:r>
              <w:rPr>
                <w:rFonts w:ascii="宋体" w:eastAsia="宋体" w:hAnsi="宋体" w:hint="eastAsia"/>
                <w:bCs/>
                <w:sz w:val="28"/>
                <w:szCs w:val="28"/>
              </w:rPr>
              <w:t>总量控制指标也是综合考虑市场、企业生产以及稀土行业的供应与需求情况综合制定的。</w:t>
            </w:r>
          </w:p>
          <w:p w:rsidR="003F52E1" w:rsidRDefault="00BD6277">
            <w:pPr>
              <w:spacing w:line="500" w:lineRule="exact"/>
              <w:ind w:firstLineChars="200" w:firstLine="562"/>
              <w:rPr>
                <w:rFonts w:ascii="宋体" w:eastAsia="宋体" w:hAnsi="宋体"/>
                <w:bCs/>
                <w:sz w:val="28"/>
                <w:szCs w:val="28"/>
              </w:rPr>
            </w:pPr>
            <w:r>
              <w:rPr>
                <w:rFonts w:ascii="宋体" w:eastAsia="宋体" w:hAnsi="宋体" w:hint="eastAsia"/>
                <w:b/>
                <w:sz w:val="28"/>
                <w:szCs w:val="28"/>
              </w:rPr>
              <w:t>问：</w:t>
            </w:r>
            <w:r>
              <w:rPr>
                <w:rFonts w:ascii="宋体" w:eastAsia="宋体" w:hAnsi="宋体"/>
                <w:b/>
                <w:sz w:val="28"/>
                <w:szCs w:val="28"/>
              </w:rPr>
              <w:t>稀土产品出口管制政策对公司有何影响？</w:t>
            </w:r>
          </w:p>
          <w:p w:rsidR="00BB0952" w:rsidRPr="00BB0952" w:rsidRDefault="00BD6277" w:rsidP="00BB0952">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00BB0952" w:rsidRPr="00BB0952">
              <w:rPr>
                <w:rFonts w:ascii="宋体" w:eastAsia="宋体" w:hAnsi="宋体" w:hint="eastAsia"/>
                <w:bCs/>
                <w:sz w:val="28"/>
                <w:szCs w:val="28"/>
              </w:rPr>
              <w:t>国家出台的稀土产品出口管制政策，是要合</w:t>
            </w:r>
            <w:proofErr w:type="gramStart"/>
            <w:r w:rsidR="00BB0952" w:rsidRPr="00BB0952">
              <w:rPr>
                <w:rFonts w:ascii="宋体" w:eastAsia="宋体" w:hAnsi="宋体" w:hint="eastAsia"/>
                <w:bCs/>
                <w:sz w:val="28"/>
                <w:szCs w:val="28"/>
              </w:rPr>
              <w:t>规</w:t>
            </w:r>
            <w:proofErr w:type="gramEnd"/>
            <w:r w:rsidR="00BB0952" w:rsidRPr="00BB0952">
              <w:rPr>
                <w:rFonts w:ascii="宋体" w:eastAsia="宋体" w:hAnsi="宋体" w:hint="eastAsia"/>
                <w:bCs/>
                <w:sz w:val="28"/>
                <w:szCs w:val="28"/>
              </w:rPr>
              <w:t>的管理稀土产品出口，也是从履行国家安全防护义务的角度去做稀土产品出口管控工作。公司坚决拥护</w:t>
            </w:r>
            <w:r w:rsidR="00BB0952" w:rsidRPr="00BB0952">
              <w:rPr>
                <w:rFonts w:ascii="宋体" w:eastAsia="宋体" w:hAnsi="宋体" w:hint="eastAsia"/>
                <w:bCs/>
                <w:sz w:val="28"/>
                <w:szCs w:val="28"/>
              </w:rPr>
              <w:lastRenderedPageBreak/>
              <w:t>执行国家出台的各项政策措施。从4月末开始，一些稀土企业陆续办理出口许可证，出口管制主要针对的是军民两用属性的中重稀土的物项进行出口许可管理，涉及</w:t>
            </w:r>
            <w:proofErr w:type="gramStart"/>
            <w:r w:rsidR="00BB0952" w:rsidRPr="00BB0952">
              <w:rPr>
                <w:rFonts w:ascii="宋体" w:eastAsia="宋体" w:hAnsi="宋体" w:hint="eastAsia"/>
                <w:bCs/>
                <w:sz w:val="28"/>
                <w:szCs w:val="28"/>
              </w:rPr>
              <w:t>镝</w:t>
            </w:r>
            <w:proofErr w:type="gramEnd"/>
            <w:r w:rsidR="00BB0952" w:rsidRPr="00BB0952">
              <w:rPr>
                <w:rFonts w:ascii="宋体" w:eastAsia="宋体" w:hAnsi="宋体" w:hint="eastAsia"/>
                <w:bCs/>
                <w:sz w:val="28"/>
                <w:szCs w:val="28"/>
              </w:rPr>
              <w:t>、</w:t>
            </w:r>
            <w:proofErr w:type="gramStart"/>
            <w:r w:rsidR="00BB0952" w:rsidRPr="00BB0952">
              <w:rPr>
                <w:rFonts w:ascii="宋体" w:eastAsia="宋体" w:hAnsi="宋体" w:hint="eastAsia"/>
                <w:bCs/>
                <w:sz w:val="28"/>
                <w:szCs w:val="28"/>
              </w:rPr>
              <w:t>铽</w:t>
            </w:r>
            <w:proofErr w:type="gramEnd"/>
            <w:r w:rsidR="00BB0952" w:rsidRPr="00BB0952">
              <w:rPr>
                <w:rFonts w:ascii="宋体" w:eastAsia="宋体" w:hAnsi="宋体" w:hint="eastAsia"/>
                <w:bCs/>
                <w:sz w:val="28"/>
                <w:szCs w:val="28"/>
              </w:rPr>
              <w:t>等7种中重稀土元素产品，需要申领两用物项出口许可，并明确最终用户和最终用途。</w:t>
            </w:r>
          </w:p>
          <w:p w:rsidR="003F52E1" w:rsidRDefault="00BB0952" w:rsidP="00BB0952">
            <w:pPr>
              <w:spacing w:line="500" w:lineRule="exact"/>
              <w:ind w:firstLineChars="200" w:firstLine="560"/>
              <w:rPr>
                <w:rFonts w:ascii="宋体" w:eastAsia="宋体" w:hAnsi="宋体" w:hint="eastAsia"/>
                <w:bCs/>
                <w:sz w:val="28"/>
                <w:szCs w:val="28"/>
              </w:rPr>
            </w:pPr>
            <w:r w:rsidRPr="00BB0952">
              <w:rPr>
                <w:rFonts w:ascii="宋体" w:eastAsia="宋体" w:hAnsi="宋体" w:hint="eastAsia"/>
                <w:bCs/>
                <w:sz w:val="28"/>
                <w:szCs w:val="28"/>
              </w:rPr>
              <w:t>从目前了解的情况来看，</w:t>
            </w:r>
            <w:proofErr w:type="gramStart"/>
            <w:r w:rsidRPr="00BB0952">
              <w:rPr>
                <w:rFonts w:ascii="宋体" w:eastAsia="宋体" w:hAnsi="宋体" w:hint="eastAsia"/>
                <w:bCs/>
                <w:sz w:val="28"/>
                <w:szCs w:val="28"/>
              </w:rPr>
              <w:t>镧铈</w:t>
            </w:r>
            <w:proofErr w:type="gramEnd"/>
            <w:r w:rsidRPr="00BB0952">
              <w:rPr>
                <w:rFonts w:ascii="宋体" w:eastAsia="宋体" w:hAnsi="宋体" w:hint="eastAsia"/>
                <w:bCs/>
                <w:sz w:val="28"/>
                <w:szCs w:val="28"/>
              </w:rPr>
              <w:t>产品出口正常，</w:t>
            </w:r>
            <w:proofErr w:type="gramStart"/>
            <w:r w:rsidRPr="00BB0952">
              <w:rPr>
                <w:rFonts w:ascii="宋体" w:eastAsia="宋体" w:hAnsi="宋体" w:hint="eastAsia"/>
                <w:bCs/>
                <w:sz w:val="28"/>
                <w:szCs w:val="28"/>
              </w:rPr>
              <w:t>镝铽</w:t>
            </w:r>
            <w:proofErr w:type="gramEnd"/>
            <w:r w:rsidRPr="00BB0952">
              <w:rPr>
                <w:rFonts w:ascii="宋体" w:eastAsia="宋体" w:hAnsi="宋体" w:hint="eastAsia"/>
                <w:bCs/>
                <w:sz w:val="28"/>
                <w:szCs w:val="28"/>
              </w:rPr>
              <w:t>等7种中重稀土元素产品的出口按管控措施执行。公司主要以轻稀土产品出口为主，目前出口量占总销量比重较小，占公司整体营收的比重也很小，所以受出口管制的影响也相对较小。</w:t>
            </w:r>
          </w:p>
          <w:p w:rsidR="003F52E1" w:rsidRDefault="00BD6277">
            <w:pPr>
              <w:spacing w:line="500" w:lineRule="exact"/>
              <w:ind w:firstLineChars="200" w:firstLine="562"/>
              <w:rPr>
                <w:rFonts w:ascii="宋体" w:eastAsia="宋体" w:hAnsi="宋体"/>
                <w:b/>
                <w:sz w:val="28"/>
                <w:szCs w:val="28"/>
              </w:rPr>
            </w:pPr>
            <w:r>
              <w:rPr>
                <w:rFonts w:ascii="宋体" w:eastAsia="宋体" w:hAnsi="宋体" w:hint="eastAsia"/>
                <w:b/>
                <w:sz w:val="28"/>
                <w:szCs w:val="28"/>
              </w:rPr>
              <w:t>问：</w:t>
            </w:r>
            <w:r>
              <w:rPr>
                <w:rFonts w:ascii="宋体" w:eastAsia="宋体" w:hAnsi="宋体"/>
                <w:b/>
                <w:sz w:val="28"/>
                <w:szCs w:val="28"/>
              </w:rPr>
              <w:t>最近公司在包头稀土产品交易所做的稀土产品拍卖是出于什么考虑？</w:t>
            </w:r>
          </w:p>
          <w:p w:rsidR="003F52E1" w:rsidRDefault="00BD6277">
            <w:pPr>
              <w:spacing w:line="500" w:lineRule="exact"/>
              <w:ind w:firstLineChars="200" w:firstLine="560"/>
              <w:rPr>
                <w:rFonts w:ascii="宋体" w:eastAsia="宋体" w:hAnsi="宋体"/>
                <w:bCs/>
                <w:sz w:val="28"/>
                <w:szCs w:val="28"/>
              </w:rPr>
            </w:pPr>
            <w:r>
              <w:rPr>
                <w:rFonts w:ascii="宋体" w:eastAsia="宋体" w:hAnsi="宋体"/>
                <w:bCs/>
                <w:sz w:val="28"/>
                <w:szCs w:val="28"/>
              </w:rPr>
              <w:t>答：竞拍是公司向下游企业出售的稀土产品的一种销售模式，是公司为了更加贴合市场、适应市场、检验产品价格与市场契合</w:t>
            </w:r>
            <w:proofErr w:type="gramStart"/>
            <w:r>
              <w:rPr>
                <w:rFonts w:ascii="宋体" w:eastAsia="宋体" w:hAnsi="宋体"/>
                <w:bCs/>
                <w:sz w:val="28"/>
                <w:szCs w:val="28"/>
              </w:rPr>
              <w:t>度做出</w:t>
            </w:r>
            <w:proofErr w:type="gramEnd"/>
            <w:r>
              <w:rPr>
                <w:rFonts w:ascii="宋体" w:eastAsia="宋体" w:hAnsi="宋体"/>
                <w:bCs/>
                <w:sz w:val="28"/>
                <w:szCs w:val="28"/>
              </w:rPr>
              <w:t>的举措之一</w:t>
            </w:r>
            <w:r>
              <w:rPr>
                <w:rFonts w:ascii="宋体" w:eastAsia="宋体" w:hAnsi="宋体" w:hint="eastAsia"/>
                <w:bCs/>
                <w:sz w:val="28"/>
                <w:szCs w:val="28"/>
              </w:rPr>
              <w:t>，</w:t>
            </w:r>
            <w:r>
              <w:rPr>
                <w:rFonts w:ascii="宋体" w:eastAsia="宋体" w:hAnsi="宋体"/>
                <w:bCs/>
                <w:sz w:val="28"/>
                <w:szCs w:val="28"/>
              </w:rPr>
              <w:t>近期由于稀土产品价</w:t>
            </w:r>
            <w:r>
              <w:rPr>
                <w:rFonts w:ascii="宋体" w:eastAsia="宋体" w:hAnsi="宋体"/>
                <w:bCs/>
                <w:sz w:val="28"/>
                <w:szCs w:val="28"/>
              </w:rPr>
              <w:t>格上涨受到了更多的关注。稀土产品的价格受市场供需影响，但市场预期也会影响价格。目前稀土产品的价格在逐步上移，公司拿出一部分稀土产品放到包头稀土产品交易所拍卖，</w:t>
            </w:r>
            <w:r w:rsidR="00BB0952">
              <w:rPr>
                <w:rFonts w:ascii="宋体" w:eastAsia="宋体" w:hAnsi="宋体"/>
                <w:bCs/>
                <w:sz w:val="28"/>
                <w:szCs w:val="28"/>
              </w:rPr>
              <w:t>通过实际成交情况</w:t>
            </w:r>
            <w:proofErr w:type="gramStart"/>
            <w:r w:rsidR="00BB0952">
              <w:rPr>
                <w:rFonts w:ascii="宋体" w:eastAsia="宋体" w:hAnsi="宋体"/>
                <w:bCs/>
                <w:sz w:val="28"/>
                <w:szCs w:val="28"/>
              </w:rPr>
              <w:t>研</w:t>
            </w:r>
            <w:proofErr w:type="gramEnd"/>
            <w:r w:rsidR="00BB0952">
              <w:rPr>
                <w:rFonts w:ascii="宋体" w:eastAsia="宋体" w:hAnsi="宋体"/>
                <w:bCs/>
                <w:sz w:val="28"/>
                <w:szCs w:val="28"/>
              </w:rPr>
              <w:t>判下游应用和终端客户对稀土产品价格的接受程度</w:t>
            </w:r>
            <w:r>
              <w:rPr>
                <w:rFonts w:ascii="宋体" w:eastAsia="宋体" w:hAnsi="宋体"/>
                <w:bCs/>
                <w:sz w:val="28"/>
                <w:szCs w:val="28"/>
              </w:rPr>
              <w:t>。</w:t>
            </w:r>
          </w:p>
          <w:p w:rsidR="003F52E1" w:rsidRDefault="00BD6277">
            <w:pPr>
              <w:spacing w:line="500" w:lineRule="exact"/>
              <w:ind w:firstLineChars="200" w:firstLine="562"/>
              <w:rPr>
                <w:rFonts w:ascii="宋体" w:eastAsia="宋体" w:hAnsi="宋体"/>
                <w:bCs/>
                <w:sz w:val="28"/>
                <w:szCs w:val="28"/>
              </w:rPr>
            </w:pPr>
            <w:r>
              <w:rPr>
                <w:rFonts w:ascii="宋体" w:eastAsia="宋体" w:hAnsi="宋体"/>
                <w:b/>
                <w:sz w:val="28"/>
                <w:szCs w:val="28"/>
              </w:rPr>
              <w:t>问：公司怎么看待稀土产品国内外价差的变化？下游需求恢复对稀土产品价格的拉动情况？</w:t>
            </w:r>
          </w:p>
          <w:p w:rsidR="003F52E1" w:rsidRDefault="00BD6277" w:rsidP="00BB0952">
            <w:pPr>
              <w:spacing w:line="500" w:lineRule="exact"/>
              <w:ind w:firstLineChars="200" w:firstLine="560"/>
              <w:rPr>
                <w:rFonts w:ascii="宋体" w:eastAsia="宋体" w:hAnsi="宋体" w:hint="eastAsia"/>
                <w:bCs/>
                <w:sz w:val="28"/>
                <w:szCs w:val="28"/>
              </w:rPr>
            </w:pPr>
            <w:r>
              <w:rPr>
                <w:rFonts w:ascii="宋体" w:eastAsia="宋体" w:hAnsi="宋体"/>
                <w:bCs/>
                <w:sz w:val="28"/>
                <w:szCs w:val="28"/>
              </w:rPr>
              <w:t>答：</w:t>
            </w:r>
            <w:r w:rsidR="00BB0952" w:rsidRPr="00BB0952">
              <w:rPr>
                <w:rFonts w:ascii="宋体" w:eastAsia="宋体" w:hAnsi="宋体" w:hint="eastAsia"/>
                <w:bCs/>
                <w:sz w:val="28"/>
                <w:szCs w:val="28"/>
              </w:rPr>
              <w:t>产品价格主要是受供需关系影响。一季度以来，受上游原料供应收紧及下游消费刺激等政策影响，稀土市场整体活跃度好于上年同期，进入4-5月后，受国际环境影响稀土价格出现短暂回落，近期因稀土</w:t>
            </w:r>
            <w:r w:rsidR="00BB0952" w:rsidRPr="00BB0952">
              <w:rPr>
                <w:rFonts w:ascii="宋体" w:eastAsia="宋体" w:hAnsi="宋体" w:hint="eastAsia"/>
                <w:bCs/>
                <w:sz w:val="28"/>
                <w:szCs w:val="28"/>
              </w:rPr>
              <w:lastRenderedPageBreak/>
              <w:t>市场活跃度提升，及国外企业以成本加成定价法形成的高价格影响市场预期，稀土行业的受关注程度也随之上涨，主流产品价格震荡上行，成交量扩大，下游需求陆续恢复建立供需新平衡。公司认为未来稀土价格受供需影响，预期也会产生作用，目前以</w:t>
            </w:r>
            <w:proofErr w:type="gramStart"/>
            <w:r w:rsidR="00BB0952" w:rsidRPr="00BB0952">
              <w:rPr>
                <w:rFonts w:ascii="宋体" w:eastAsia="宋体" w:hAnsi="宋体" w:hint="eastAsia"/>
                <w:bCs/>
                <w:sz w:val="28"/>
                <w:szCs w:val="28"/>
              </w:rPr>
              <w:t>镨</w:t>
            </w:r>
            <w:proofErr w:type="gramEnd"/>
            <w:r w:rsidR="00BB0952" w:rsidRPr="00BB0952">
              <w:rPr>
                <w:rFonts w:ascii="宋体" w:eastAsia="宋体" w:hAnsi="宋体" w:hint="eastAsia"/>
                <w:bCs/>
                <w:sz w:val="28"/>
                <w:szCs w:val="28"/>
              </w:rPr>
              <w:t>钕</w:t>
            </w:r>
            <w:proofErr w:type="gramStart"/>
            <w:r w:rsidR="00BB0952" w:rsidRPr="00BB0952">
              <w:rPr>
                <w:rFonts w:ascii="宋体" w:eastAsia="宋体" w:hAnsi="宋体" w:hint="eastAsia"/>
                <w:bCs/>
                <w:sz w:val="28"/>
                <w:szCs w:val="28"/>
              </w:rPr>
              <w:t>镧铈</w:t>
            </w:r>
            <w:proofErr w:type="gramEnd"/>
            <w:r w:rsidR="00BB0952" w:rsidRPr="00BB0952">
              <w:rPr>
                <w:rFonts w:ascii="宋体" w:eastAsia="宋体" w:hAnsi="宋体" w:hint="eastAsia"/>
                <w:bCs/>
                <w:sz w:val="28"/>
                <w:szCs w:val="28"/>
              </w:rPr>
              <w:t>为主的稀土产品价格较去年同期均有不同程度的涨幅。</w:t>
            </w:r>
            <w:bookmarkStart w:id="0" w:name="_GoBack"/>
            <w:bookmarkEnd w:id="0"/>
          </w:p>
        </w:tc>
      </w:tr>
      <w:tr w:rsidR="003F52E1">
        <w:trPr>
          <w:trHeight w:val="570"/>
          <w:jc w:val="center"/>
        </w:trPr>
        <w:tc>
          <w:tcPr>
            <w:tcW w:w="2122" w:type="dxa"/>
            <w:vAlign w:val="center"/>
          </w:tcPr>
          <w:p w:rsidR="003F52E1" w:rsidRDefault="00BD627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rsidR="003F52E1" w:rsidRDefault="00BD6277">
            <w:pPr>
              <w:spacing w:line="400" w:lineRule="exact"/>
              <w:rPr>
                <w:rFonts w:ascii="宋体" w:eastAsia="宋体" w:hAnsi="宋体"/>
                <w:sz w:val="28"/>
                <w:szCs w:val="28"/>
              </w:rPr>
            </w:pPr>
            <w:r>
              <w:rPr>
                <w:rFonts w:ascii="宋体" w:eastAsia="宋体" w:hAnsi="宋体" w:hint="eastAsia"/>
                <w:sz w:val="28"/>
                <w:szCs w:val="28"/>
              </w:rPr>
              <w:t>无</w:t>
            </w:r>
          </w:p>
        </w:tc>
      </w:tr>
      <w:tr w:rsidR="003F52E1">
        <w:trPr>
          <w:jc w:val="center"/>
        </w:trPr>
        <w:tc>
          <w:tcPr>
            <w:tcW w:w="8789" w:type="dxa"/>
            <w:gridSpan w:val="2"/>
            <w:vAlign w:val="center"/>
          </w:tcPr>
          <w:p w:rsidR="003F52E1" w:rsidRDefault="00BD6277">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rsidR="003F52E1" w:rsidRDefault="003F52E1">
      <w:pPr>
        <w:spacing w:line="20" w:lineRule="exact"/>
        <w:rPr>
          <w:rFonts w:ascii="宋体" w:eastAsia="宋体" w:hAnsi="宋体"/>
          <w:sz w:val="24"/>
        </w:rPr>
      </w:pPr>
    </w:p>
    <w:sectPr w:rsidR="003F52E1">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2E1" w:rsidRDefault="00BD6277">
      <w:pPr>
        <w:spacing w:line="240" w:lineRule="auto"/>
      </w:pPr>
      <w:r>
        <w:separator/>
      </w:r>
    </w:p>
  </w:endnote>
  <w:endnote w:type="continuationSeparator" w:id="0">
    <w:p w:rsidR="003F52E1" w:rsidRDefault="00BD62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rsidR="003F52E1" w:rsidRDefault="00BD6277">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Pr="00BD6277">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2E1" w:rsidRDefault="00BD6277">
      <w:pPr>
        <w:spacing w:line="240" w:lineRule="auto"/>
      </w:pPr>
      <w:r>
        <w:separator/>
      </w:r>
    </w:p>
  </w:footnote>
  <w:footnote w:type="continuationSeparator" w:id="0">
    <w:p w:rsidR="003F52E1" w:rsidRDefault="00BD62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2E1" w:rsidRDefault="00BD6277">
    <w:pPr>
      <w:rPr>
        <w:rFonts w:ascii="宋体" w:eastAsia="宋体" w:hAnsi="宋体"/>
        <w:sz w:val="21"/>
        <w:szCs w:val="21"/>
        <w:u w:val="single"/>
      </w:rPr>
    </w:pPr>
    <w:r>
      <w:rPr>
        <w:rFonts w:ascii="宋体" w:eastAsia="宋体" w:hAnsi="宋体" w:hint="eastAsia"/>
        <w:sz w:val="21"/>
        <w:szCs w:val="21"/>
        <w:u w:val="single"/>
      </w:rPr>
      <w:t>证券代码：</w:t>
    </w:r>
    <w:r>
      <w:rPr>
        <w:rFonts w:ascii="宋体" w:eastAsia="宋体" w:hAnsi="宋体" w:hint="eastAsia"/>
        <w:sz w:val="21"/>
        <w:szCs w:val="21"/>
        <w:u w:val="single"/>
      </w:rPr>
      <w:t>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6589F"/>
    <w:rsid w:val="00071B8F"/>
    <w:rsid w:val="00071E74"/>
    <w:rsid w:val="00074CD4"/>
    <w:rsid w:val="000758DB"/>
    <w:rsid w:val="00076053"/>
    <w:rsid w:val="00081740"/>
    <w:rsid w:val="00083FBE"/>
    <w:rsid w:val="000852E1"/>
    <w:rsid w:val="00086DB4"/>
    <w:rsid w:val="00090A30"/>
    <w:rsid w:val="0009116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EE1"/>
    <w:rsid w:val="001C0F9B"/>
    <w:rsid w:val="001C29FD"/>
    <w:rsid w:val="001C2B1A"/>
    <w:rsid w:val="001C2EB1"/>
    <w:rsid w:val="001C3079"/>
    <w:rsid w:val="001C3895"/>
    <w:rsid w:val="001C4798"/>
    <w:rsid w:val="001C5AC8"/>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36A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60"/>
    <w:rsid w:val="00334C24"/>
    <w:rsid w:val="00336316"/>
    <w:rsid w:val="003366E0"/>
    <w:rsid w:val="0033772A"/>
    <w:rsid w:val="0034086F"/>
    <w:rsid w:val="00341220"/>
    <w:rsid w:val="00342B30"/>
    <w:rsid w:val="00342DDF"/>
    <w:rsid w:val="00345801"/>
    <w:rsid w:val="0035023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6378"/>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52E1"/>
    <w:rsid w:val="003F6B3F"/>
    <w:rsid w:val="0040138C"/>
    <w:rsid w:val="004028CD"/>
    <w:rsid w:val="004028F9"/>
    <w:rsid w:val="0040328C"/>
    <w:rsid w:val="00404B14"/>
    <w:rsid w:val="00404DF8"/>
    <w:rsid w:val="0040741E"/>
    <w:rsid w:val="0041180C"/>
    <w:rsid w:val="00411F6C"/>
    <w:rsid w:val="00411FC5"/>
    <w:rsid w:val="00412AF1"/>
    <w:rsid w:val="00412E27"/>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CCC"/>
    <w:rsid w:val="005421FD"/>
    <w:rsid w:val="00543EB9"/>
    <w:rsid w:val="00544659"/>
    <w:rsid w:val="00547A54"/>
    <w:rsid w:val="005502D8"/>
    <w:rsid w:val="00550A0A"/>
    <w:rsid w:val="005512B7"/>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248B"/>
    <w:rsid w:val="00742F18"/>
    <w:rsid w:val="0074644E"/>
    <w:rsid w:val="00746D7A"/>
    <w:rsid w:val="00750AC7"/>
    <w:rsid w:val="00752E4D"/>
    <w:rsid w:val="0075507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39"/>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F7F"/>
    <w:rsid w:val="008979BD"/>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57FC"/>
    <w:rsid w:val="0091641C"/>
    <w:rsid w:val="00916653"/>
    <w:rsid w:val="00920C63"/>
    <w:rsid w:val="0092287B"/>
    <w:rsid w:val="00925DDA"/>
    <w:rsid w:val="00925E4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4EA3"/>
    <w:rsid w:val="00AA59AD"/>
    <w:rsid w:val="00AA72AA"/>
    <w:rsid w:val="00AB1BC3"/>
    <w:rsid w:val="00AB26A6"/>
    <w:rsid w:val="00AB3866"/>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0952"/>
    <w:rsid w:val="00BB1AE6"/>
    <w:rsid w:val="00BB3532"/>
    <w:rsid w:val="00BB3832"/>
    <w:rsid w:val="00BB42DF"/>
    <w:rsid w:val="00BB45DA"/>
    <w:rsid w:val="00BB66DA"/>
    <w:rsid w:val="00BC0701"/>
    <w:rsid w:val="00BC21FC"/>
    <w:rsid w:val="00BC3574"/>
    <w:rsid w:val="00BD1210"/>
    <w:rsid w:val="00BD42A4"/>
    <w:rsid w:val="00BD5169"/>
    <w:rsid w:val="00BD5418"/>
    <w:rsid w:val="00BD6277"/>
    <w:rsid w:val="00BD6D7A"/>
    <w:rsid w:val="00BD72BE"/>
    <w:rsid w:val="00BE00E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6F30"/>
    <w:rsid w:val="00BF7367"/>
    <w:rsid w:val="00C009C3"/>
    <w:rsid w:val="00C00C28"/>
    <w:rsid w:val="00C01C82"/>
    <w:rsid w:val="00C10CFA"/>
    <w:rsid w:val="00C15895"/>
    <w:rsid w:val="00C17C63"/>
    <w:rsid w:val="00C203D9"/>
    <w:rsid w:val="00C207D4"/>
    <w:rsid w:val="00C24104"/>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3D74"/>
    <w:rsid w:val="00CA45C8"/>
    <w:rsid w:val="00CA4E1D"/>
    <w:rsid w:val="00CB0581"/>
    <w:rsid w:val="00CB0A0C"/>
    <w:rsid w:val="00CB3E32"/>
    <w:rsid w:val="00CB3E73"/>
    <w:rsid w:val="00CB7185"/>
    <w:rsid w:val="00CC3A11"/>
    <w:rsid w:val="00CC4720"/>
    <w:rsid w:val="00CC625A"/>
    <w:rsid w:val="00CD0388"/>
    <w:rsid w:val="00CD27E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9161C"/>
    <w:rsid w:val="00D94B1A"/>
    <w:rsid w:val="00D96DBF"/>
    <w:rsid w:val="00D970E6"/>
    <w:rsid w:val="00D97D86"/>
    <w:rsid w:val="00DA06B7"/>
    <w:rsid w:val="00DA0B3D"/>
    <w:rsid w:val="00DA182E"/>
    <w:rsid w:val="00DA21D7"/>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6E4E"/>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47F3"/>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4EAC"/>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2EA555A0"/>
    <w:rsid w:val="395B2DFA"/>
    <w:rsid w:val="3A0410D5"/>
    <w:rsid w:val="442A2BF6"/>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F85391-EA8C-4BD4-9BEE-8EC2D56C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2431</Words>
  <Characters>174</Characters>
  <Application>Microsoft Office Word</Application>
  <DocSecurity>0</DocSecurity>
  <Lines>1</Lines>
  <Paragraphs>5</Paragraphs>
  <ScaleCrop>false</ScaleCrop>
  <Company>神州网信技术有限公司</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79</cp:revision>
  <cp:lastPrinted>2025-04-30T08:03:00Z</cp:lastPrinted>
  <dcterms:created xsi:type="dcterms:W3CDTF">2025-06-30T00:15:00Z</dcterms:created>
  <dcterms:modified xsi:type="dcterms:W3CDTF">2025-07-30T10:19:00Z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