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1664C">
      <w:pPr>
        <w:spacing w:after="100" w:afterAutospacing="1"/>
        <w:rPr>
          <w:b/>
          <w:sz w:val="40"/>
          <w:szCs w:val="36"/>
        </w:rPr>
      </w:pPr>
      <w:r>
        <w:rPr>
          <w:rFonts w:hint="eastAsia"/>
          <w:b/>
          <w:sz w:val="24"/>
          <w:szCs w:val="36"/>
        </w:rPr>
        <w:t>证券简称：今世缘</w:t>
      </w:r>
      <w:r>
        <w:rPr>
          <w:rFonts w:hint="eastAsia"/>
          <w:b/>
          <w:sz w:val="24"/>
          <w:szCs w:val="36"/>
        </w:rPr>
        <w:t xml:space="preserve"> </w:t>
      </w:r>
      <w:r>
        <w:rPr>
          <w:b/>
          <w:sz w:val="24"/>
          <w:szCs w:val="36"/>
        </w:rPr>
        <w:t xml:space="preserve">                                                                                                   </w:t>
      </w:r>
      <w:r>
        <w:rPr>
          <w:rFonts w:hint="eastAsia"/>
          <w:b/>
          <w:sz w:val="24"/>
          <w:szCs w:val="36"/>
        </w:rPr>
        <w:t>证券代码：</w:t>
      </w:r>
      <w:r>
        <w:rPr>
          <w:rFonts w:hint="eastAsia"/>
          <w:b/>
          <w:sz w:val="24"/>
          <w:szCs w:val="36"/>
        </w:rPr>
        <w:t>603369</w:t>
      </w:r>
    </w:p>
    <w:p w:rsidR="00000000" w:rsidRDefault="00A1664C">
      <w:pPr>
        <w:spacing w:after="100" w:afterAutospacing="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江苏今世缘酒业股份有限公司</w:t>
      </w:r>
    </w:p>
    <w:p w:rsidR="00000000" w:rsidRDefault="00A1664C">
      <w:pPr>
        <w:spacing w:after="100" w:afterAutospacing="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投资者来访接待记录表</w:t>
      </w:r>
    </w:p>
    <w:tbl>
      <w:tblPr>
        <w:tblStyle w:val="a9"/>
        <w:tblW w:w="0" w:type="auto"/>
        <w:tblInd w:w="0" w:type="dxa"/>
        <w:tblLook w:val="0000" w:firstRow="0" w:lastRow="0" w:firstColumn="0" w:lastColumn="0" w:noHBand="0" w:noVBand="0"/>
      </w:tblPr>
      <w:tblGrid>
        <w:gridCol w:w="1392"/>
        <w:gridCol w:w="3417"/>
        <w:gridCol w:w="1140"/>
        <w:gridCol w:w="3395"/>
      </w:tblGrid>
      <w:tr w:rsidR="00000000">
        <w:trPr>
          <w:trHeight w:val="90"/>
        </w:trPr>
        <w:tc>
          <w:tcPr>
            <w:tcW w:w="1392" w:type="dxa"/>
            <w:vAlign w:val="center"/>
          </w:tcPr>
          <w:p w:rsidR="00000000" w:rsidRDefault="00A166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来访单位</w:t>
            </w:r>
          </w:p>
        </w:tc>
        <w:tc>
          <w:tcPr>
            <w:tcW w:w="7952" w:type="dxa"/>
            <w:gridSpan w:val="3"/>
            <w:vAlign w:val="center"/>
          </w:tcPr>
          <w:p w:rsidR="00000000" w:rsidRDefault="00A1664C" w:rsidP="00EF450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广发证券、易方达基金、博时基金、鹏华基金、平安基金、招商基金、广</w:t>
            </w:r>
            <w:proofErr w:type="gramStart"/>
            <w:r>
              <w:rPr>
                <w:rFonts w:hint="eastAsia"/>
                <w:sz w:val="28"/>
                <w:szCs w:val="28"/>
              </w:rPr>
              <w:t>发资管</w:t>
            </w:r>
            <w:proofErr w:type="gramEnd"/>
            <w:r>
              <w:rPr>
                <w:rFonts w:hint="eastAsia"/>
                <w:sz w:val="28"/>
                <w:szCs w:val="28"/>
              </w:rPr>
              <w:t>、诺安基金、摩根士丹利基金、安信基金、</w:t>
            </w:r>
            <w:proofErr w:type="gramStart"/>
            <w:r>
              <w:rPr>
                <w:rFonts w:hint="eastAsia"/>
                <w:sz w:val="28"/>
                <w:szCs w:val="28"/>
              </w:rPr>
              <w:t>创金合</w:t>
            </w:r>
            <w:proofErr w:type="gramEnd"/>
            <w:r>
              <w:rPr>
                <w:rFonts w:hint="eastAsia"/>
                <w:sz w:val="28"/>
                <w:szCs w:val="28"/>
              </w:rPr>
              <w:t>信基金、</w:t>
            </w:r>
            <w:proofErr w:type="gramStart"/>
            <w:r>
              <w:rPr>
                <w:rFonts w:hint="eastAsia"/>
                <w:sz w:val="28"/>
                <w:szCs w:val="28"/>
              </w:rPr>
              <w:t>信达澳亚基</w:t>
            </w:r>
            <w:proofErr w:type="gramEnd"/>
            <w:r>
              <w:rPr>
                <w:rFonts w:hint="eastAsia"/>
                <w:sz w:val="28"/>
                <w:szCs w:val="28"/>
              </w:rPr>
              <w:t>金、前海联合基金、宝盈基金、华西基金、世纪证券、海南宽行私募基金、晨曦资本、</w:t>
            </w:r>
            <w:r>
              <w:rPr>
                <w:sz w:val="28"/>
                <w:szCs w:val="28"/>
              </w:rPr>
              <w:t>PO</w:t>
            </w:r>
            <w:r>
              <w:rPr>
                <w:sz w:val="28"/>
                <w:szCs w:val="28"/>
              </w:rPr>
              <w:t xml:space="preserve">INT72 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AG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North Rock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Polymer</w:t>
            </w:r>
            <w:r>
              <w:rPr>
                <w:rFonts w:hint="eastAsia"/>
                <w:sz w:val="28"/>
                <w:szCs w:val="28"/>
              </w:rPr>
              <w:t>、天风证券等</w:t>
            </w:r>
            <w:r>
              <w:rPr>
                <w:sz w:val="28"/>
                <w:szCs w:val="28"/>
              </w:rPr>
              <w:t>30</w:t>
            </w:r>
            <w:r>
              <w:rPr>
                <w:rFonts w:hint="eastAsia"/>
                <w:sz w:val="28"/>
                <w:szCs w:val="28"/>
              </w:rPr>
              <w:t>家机构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</w:tc>
      </w:tr>
      <w:tr w:rsidR="00000000">
        <w:tc>
          <w:tcPr>
            <w:tcW w:w="1392" w:type="dxa"/>
            <w:vAlign w:val="center"/>
          </w:tcPr>
          <w:p w:rsidR="00000000" w:rsidRDefault="00A166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投资者类型</w:t>
            </w:r>
          </w:p>
        </w:tc>
        <w:tc>
          <w:tcPr>
            <w:tcW w:w="7952" w:type="dxa"/>
            <w:gridSpan w:val="3"/>
            <w:vAlign w:val="center"/>
          </w:tcPr>
          <w:p w:rsidR="00000000" w:rsidRDefault="00A1664C">
            <w:pPr>
              <w:ind w:firstLineChars="200" w:firstLine="562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√</w:t>
            </w:r>
            <w:r>
              <w:rPr>
                <w:rFonts w:ascii="宋体" w:hAnsi="宋体" w:hint="eastAsia"/>
                <w:sz w:val="28"/>
                <w:szCs w:val="28"/>
              </w:rPr>
              <w:t>机构投资者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√</w:t>
            </w:r>
            <w:r>
              <w:rPr>
                <w:rFonts w:ascii="宋体" w:hAnsi="宋体" w:hint="eastAsia"/>
                <w:sz w:val="28"/>
                <w:szCs w:val="28"/>
              </w:rPr>
              <w:t>证券公司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>□媒体</w:t>
            </w:r>
          </w:p>
          <w:p w:rsidR="00000000" w:rsidRDefault="00A1664C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□个人投资者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>□其他</w:t>
            </w:r>
          </w:p>
        </w:tc>
      </w:tr>
      <w:tr w:rsidR="00000000">
        <w:tc>
          <w:tcPr>
            <w:tcW w:w="1392" w:type="dxa"/>
            <w:vAlign w:val="center"/>
          </w:tcPr>
          <w:p w:rsidR="00000000" w:rsidRDefault="00A166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会议形式</w:t>
            </w:r>
          </w:p>
        </w:tc>
        <w:tc>
          <w:tcPr>
            <w:tcW w:w="7952" w:type="dxa"/>
            <w:gridSpan w:val="3"/>
            <w:vAlign w:val="center"/>
          </w:tcPr>
          <w:p w:rsidR="00000000" w:rsidRDefault="00A166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路演、现场接待</w:t>
            </w:r>
          </w:p>
        </w:tc>
      </w:tr>
      <w:tr w:rsidR="00000000">
        <w:trPr>
          <w:trHeight w:val="320"/>
        </w:trPr>
        <w:tc>
          <w:tcPr>
            <w:tcW w:w="1392" w:type="dxa"/>
            <w:tcBorders>
              <w:right w:val="single" w:sz="4" w:space="0" w:color="auto"/>
            </w:tcBorders>
            <w:vAlign w:val="center"/>
          </w:tcPr>
          <w:p w:rsidR="00000000" w:rsidRDefault="00A166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3417" w:type="dxa"/>
            <w:tcBorders>
              <w:left w:val="single" w:sz="4" w:space="0" w:color="auto"/>
            </w:tcBorders>
            <w:vAlign w:val="center"/>
          </w:tcPr>
          <w:p w:rsidR="00000000" w:rsidRDefault="00A166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2025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1140" w:type="dxa"/>
            <w:vAlign w:val="center"/>
          </w:tcPr>
          <w:p w:rsidR="00000000" w:rsidRDefault="00A16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地点</w:t>
            </w:r>
          </w:p>
        </w:tc>
        <w:tc>
          <w:tcPr>
            <w:tcW w:w="3395" w:type="dxa"/>
            <w:vAlign w:val="center"/>
          </w:tcPr>
          <w:p w:rsidR="00000000" w:rsidRDefault="00A166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广东深圳、公司会议室</w:t>
            </w:r>
          </w:p>
        </w:tc>
      </w:tr>
      <w:tr w:rsidR="00000000">
        <w:trPr>
          <w:trHeight w:val="1091"/>
        </w:trPr>
        <w:tc>
          <w:tcPr>
            <w:tcW w:w="1392" w:type="dxa"/>
            <w:tcBorders>
              <w:right w:val="single" w:sz="4" w:space="0" w:color="auto"/>
            </w:tcBorders>
            <w:vAlign w:val="center"/>
          </w:tcPr>
          <w:p w:rsidR="00000000" w:rsidRDefault="00A166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上市公司出席人员</w:t>
            </w:r>
          </w:p>
        </w:tc>
        <w:tc>
          <w:tcPr>
            <w:tcW w:w="7952" w:type="dxa"/>
            <w:gridSpan w:val="3"/>
            <w:tcBorders>
              <w:left w:val="single" w:sz="4" w:space="0" w:color="auto"/>
            </w:tcBorders>
            <w:vAlign w:val="center"/>
          </w:tcPr>
          <w:p w:rsidR="00000000" w:rsidRDefault="00A1664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董事、副总经理、总会计师、董事会秘书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王卫东</w:t>
            </w:r>
          </w:p>
          <w:p w:rsidR="00000000" w:rsidRDefault="00A1664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证券部副经理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徐青</w:t>
            </w:r>
          </w:p>
        </w:tc>
      </w:tr>
      <w:tr w:rsidR="00000000">
        <w:trPr>
          <w:trHeight w:val="1354"/>
        </w:trPr>
        <w:tc>
          <w:tcPr>
            <w:tcW w:w="9344" w:type="dxa"/>
            <w:gridSpan w:val="4"/>
            <w:vAlign w:val="center"/>
          </w:tcPr>
          <w:p w:rsidR="00000000" w:rsidRDefault="00A1664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投资者关系活动主要内容介绍：</w:t>
            </w:r>
          </w:p>
          <w:p w:rsidR="00000000" w:rsidRDefault="00A1664C">
            <w:pPr>
              <w:rPr>
                <w:rFonts w:ascii="宋体" w:hAnsi="宋体"/>
                <w:sz w:val="24"/>
                <w:szCs w:val="24"/>
              </w:rPr>
            </w:pPr>
          </w:p>
          <w:p w:rsidR="00000000" w:rsidRDefault="00A1664C">
            <w:pPr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：如何看待禁酒令？对比</w:t>
            </w:r>
            <w:bookmarkStart w:id="0" w:name="OLE_LINK1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2012-2014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</w:t>
            </w:r>
            <w:bookmarkEnd w:id="0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的禁酒令有何区别？</w:t>
            </w:r>
          </w:p>
          <w:p w:rsidR="00000000" w:rsidRDefault="00A1664C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回复：现行政策的方向其实多年前已基本确立</w:t>
            </w:r>
            <w:r>
              <w:rPr>
                <w:rFonts w:ascii="宋体" w:hAnsi="宋体" w:hint="eastAsia"/>
                <w:sz w:val="24"/>
                <w:szCs w:val="24"/>
              </w:rPr>
              <w:t>。以前强调的重点是规范公务经费支出，而今年的重点是</w:t>
            </w:r>
            <w:r>
              <w:rPr>
                <w:rFonts w:ascii="宋体" w:hAnsi="宋体" w:hint="eastAsia"/>
                <w:sz w:val="24"/>
                <w:szCs w:val="24"/>
              </w:rPr>
              <w:t>规范</w:t>
            </w:r>
            <w:r>
              <w:rPr>
                <w:rFonts w:ascii="宋体" w:hAnsi="宋体" w:hint="eastAsia"/>
                <w:sz w:val="24"/>
                <w:szCs w:val="24"/>
              </w:rPr>
              <w:t>相关人员的行为。相信一段时间后，可能影响公正执行公务的请吃与吃请会基本绝迹，没有违规的民间吃喝消费会回归，相关行业将适应并形成新的常态。</w:t>
            </w:r>
          </w:p>
          <w:p w:rsidR="00000000" w:rsidRDefault="00A1664C">
            <w:pPr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00000" w:rsidRDefault="00A1664C">
            <w:pPr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：那如何应对当前政策环境？</w:t>
            </w:r>
          </w:p>
          <w:p w:rsidR="00000000" w:rsidRDefault="00A1664C">
            <w:pPr>
              <w:ind w:firstLineChars="200" w:firstLine="48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回复：公司将保持战略定力，坚定既定的战略方向，但会在市场策略上做适度调整。例如：对于省外市场，原计划待“四开”和“对开”发展成熟后再投放淡雅国缘，鉴于当前的市场压力，消费结构可能下行，考虑到该价格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带可能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</w:rPr>
              <w:t>成为消费主力之一，我们或将提前投放“淡雅”，以缓解压力。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其他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措施包括：为应对竞争适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度加大促销力度，可能导致实际成交价略有下行；高端产品持续投入资源，培育消费者信任，同时适度调整价格，提升产品性价比。</w:t>
            </w:r>
          </w:p>
          <w:p w:rsidR="00000000" w:rsidRDefault="00A1664C">
            <w:pPr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00000" w:rsidRDefault="00A1664C">
            <w:pPr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：政策对公司不同价格带产品的影响？</w:t>
            </w:r>
          </w:p>
          <w:p w:rsidR="00000000" w:rsidRDefault="00A1664C">
            <w:pPr>
              <w:ind w:firstLineChars="200" w:firstLine="48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回复：五月下旬以来，消费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环境有了较大变化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。高端产品扫码率降幅较大，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价格带越高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</w:rPr>
              <w:t>受影响越显著。具体而言：“四开”及以上产品（尤其是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V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系）受影响最大，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且环比持续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</w:rPr>
              <w:t>下降，但同比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影响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小于环比。“对开”、“单开”及“淡雅”系列受影响较小，甚至保持一定增长。据营销部门反馈，营收总体下降，但市场份额仍在提升。</w:t>
            </w:r>
          </w:p>
          <w:p w:rsidR="00000000" w:rsidRDefault="00A1664C">
            <w:pPr>
              <w:ind w:firstLineChars="200" w:firstLine="480"/>
              <w:rPr>
                <w:rFonts w:ascii="宋体" w:hAnsi="宋体"/>
                <w:bCs/>
                <w:sz w:val="24"/>
                <w:szCs w:val="24"/>
              </w:rPr>
            </w:pPr>
          </w:p>
          <w:p w:rsidR="00000000" w:rsidRDefault="00A1664C">
            <w:pPr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：如何看待江苏省内市场的发展空间？</w:t>
            </w:r>
          </w:p>
          <w:p w:rsidR="00000000" w:rsidRDefault="00A1664C">
            <w:pPr>
              <w:ind w:firstLineChars="200" w:firstLine="48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lastRenderedPageBreak/>
              <w:t>回复：公司在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江苏省内市场仍有广阔空间，具体表现在产品和区域维度上都存在发展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不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</w:rPr>
              <w:t>均衡性。</w:t>
            </w:r>
          </w:p>
          <w:p w:rsidR="00000000" w:rsidRDefault="00A1664C">
            <w:pPr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00000" w:rsidRDefault="00A1664C">
            <w:pPr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：省外市场受政策影响程度如何？未来在省外的规划、重点区域及战略重心是否会收缩？</w:t>
            </w:r>
          </w:p>
          <w:p w:rsidR="00000000" w:rsidRDefault="00A1664C">
            <w:pPr>
              <w:ind w:firstLineChars="200" w:firstLine="48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回复：目前省外市场也受政策影响，但影响比省内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稍好一些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。省外战略聚焦于江苏周边核心市场（如安徽、山东、上海、浙江）。浙江无本土强势白酒品牌，公司将重点提升产品竞争力。上海、浙江市场民间消费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占比较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</w:rPr>
              <w:t>高，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V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系产品表现较好。公司将坚持深耕已聚焦的重点市场，不会轻言放弃。尽管省外市场目前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也面临压力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，但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市占率和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</w:rPr>
              <w:t>营收仍在提升。</w:t>
            </w:r>
          </w:p>
          <w:p w:rsidR="00000000" w:rsidRDefault="00A1664C">
            <w:pPr>
              <w:ind w:firstLineChars="200" w:firstLine="480"/>
              <w:rPr>
                <w:rFonts w:ascii="宋体" w:hAnsi="宋体"/>
                <w:bCs/>
                <w:sz w:val="24"/>
                <w:szCs w:val="24"/>
              </w:rPr>
            </w:pPr>
          </w:p>
          <w:p w:rsidR="00000000" w:rsidRDefault="00A1664C">
            <w:pPr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：未来不同价格带之间，资源投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放的重心是什么？</w:t>
            </w:r>
          </w:p>
          <w:p w:rsidR="00000000" w:rsidRDefault="00A1664C">
            <w:pPr>
              <w:ind w:firstLineChars="200" w:firstLine="48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回复：公司仍将坚定不移地投入高端市场，但也会根据自身产品结构的特点平衡好多个价格带的资源配置。</w:t>
            </w:r>
          </w:p>
          <w:p w:rsidR="00000000" w:rsidRDefault="00A1664C">
            <w:pPr>
              <w:ind w:firstLineChars="200" w:firstLine="480"/>
              <w:rPr>
                <w:rFonts w:ascii="宋体" w:hAnsi="宋体"/>
                <w:bCs/>
                <w:sz w:val="24"/>
                <w:szCs w:val="24"/>
              </w:rPr>
            </w:pPr>
          </w:p>
          <w:p w:rsidR="00000000" w:rsidRDefault="00A1664C">
            <w:pPr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7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：如何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做价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格与销量间的权衡选择？</w:t>
            </w:r>
          </w:p>
          <w:p w:rsidR="00000000" w:rsidRDefault="00A1664C">
            <w:pPr>
              <w:ind w:firstLineChars="200" w:firstLine="48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回复：长短兼顾，短期注重市场份额保持并争取有所提升，长期则维护价格体系的稳定和品牌形象的提升。</w:t>
            </w:r>
          </w:p>
          <w:p w:rsidR="00000000" w:rsidRDefault="00A1664C">
            <w:pPr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00000" w:rsidRDefault="00A1664C">
            <w:pPr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8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：如何展望后续资本性支出情况？</w:t>
            </w:r>
          </w:p>
          <w:p w:rsidR="00000000" w:rsidRDefault="00A1664C">
            <w:pPr>
              <w:ind w:firstLineChars="200" w:firstLine="48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回复：今年下半年到明年整体还需要投入约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35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亿元，技改扩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能工程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</w:rPr>
              <w:t>全部完成后，成品酒产能将达到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8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万吨，扩产需求基本完成。后期原酒存货会逐步增加，这一块也会增加一些资金占用。</w:t>
            </w:r>
          </w:p>
          <w:p w:rsidR="00000000" w:rsidRDefault="00A1664C">
            <w:pPr>
              <w:ind w:firstLineChars="200" w:firstLine="480"/>
              <w:rPr>
                <w:rFonts w:ascii="宋体" w:hAnsi="宋体"/>
                <w:bCs/>
                <w:sz w:val="24"/>
                <w:szCs w:val="24"/>
              </w:rPr>
            </w:pPr>
          </w:p>
          <w:p w:rsidR="00000000" w:rsidRDefault="00A1664C">
            <w:pPr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：新渠道的开拓状况？</w:t>
            </w:r>
          </w:p>
          <w:p w:rsidR="00000000" w:rsidRDefault="00A1664C">
            <w:pPr>
              <w:ind w:firstLineChars="200" w:firstLine="48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回复：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公司电商渠道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</w:rPr>
              <w:t>的增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速较为可观，原因包括网络端需求旺盛以及品牌力持续提升的共同驱动。</w:t>
            </w:r>
          </w:p>
          <w:p w:rsidR="00000000" w:rsidRDefault="00A1664C">
            <w:pPr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00000" w:rsidRDefault="00A1664C">
            <w:pPr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：经销商库存情况？</w:t>
            </w:r>
          </w:p>
          <w:p w:rsidR="00000000" w:rsidRDefault="00A1664C">
            <w:pPr>
              <w:ind w:firstLineChars="200" w:firstLine="48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回复：截至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月末，经销商库存率约为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20%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，大约相当于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2.5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个月的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销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量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尚处于良性区间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</w:p>
          <w:p w:rsidR="00000000" w:rsidRDefault="00A1664C">
            <w:pPr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00000" w:rsidRDefault="00A1664C">
            <w:pPr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：对行业实际好转节点的判断？</w:t>
            </w:r>
          </w:p>
          <w:p w:rsidR="00000000" w:rsidRDefault="00A1664C">
            <w:pPr>
              <w:ind w:firstLineChars="200" w:firstLine="48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回复：预计行业实质性好转可能在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2026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年下半年出现。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2025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年四季度环比降幅或可改善，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尽管去年同期基数较低，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同比能否持平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仍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难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预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判。</w:t>
            </w:r>
          </w:p>
          <w:p w:rsidR="00000000" w:rsidRDefault="00A1664C">
            <w:pPr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00000" w:rsidRDefault="00A1664C">
            <w:pPr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：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苏超对于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省内大众消费的影响？</w:t>
            </w:r>
          </w:p>
          <w:p w:rsidR="00000000" w:rsidRDefault="00A1664C">
            <w:pPr>
              <w:ind w:firstLineChars="200" w:firstLine="48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回复：其对消费量的提升作用较难量化。主要价值在于品牌宣传曝光，且当初冠名合作的成本相对较低，性价比较高。</w:t>
            </w:r>
          </w:p>
          <w:p w:rsidR="00000000" w:rsidRDefault="00A1664C">
            <w:pPr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00000" w:rsidRDefault="00A1664C">
            <w:pPr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：省内分区域，受政策影响的大小会有区别吗？</w:t>
            </w:r>
          </w:p>
          <w:p w:rsidR="00000000" w:rsidRDefault="00A1664C">
            <w:pPr>
              <w:ind w:firstLineChars="200" w:firstLine="48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回复：会有区别。主要原因是不同区域的产品结构不同，四开往上的影响会大一些，这类产品占比高的区域影响就会大一些。</w:t>
            </w:r>
          </w:p>
          <w:p w:rsidR="00000000" w:rsidRDefault="00A1664C">
            <w:pPr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00000" w:rsidRDefault="00A1664C">
            <w:pPr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：与洋河的竞争情况？</w:t>
            </w:r>
          </w:p>
          <w:p w:rsidR="00000000" w:rsidRDefault="00A1664C">
            <w:pPr>
              <w:ind w:firstLineChars="200" w:firstLine="48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回复：去年双方促销力度都有提升，产品价格略有下滑。双方高层决策通常理性，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lastRenderedPageBreak/>
              <w:t>但中下层在市场竞争过程中难免会出现一些非理性行为，导致最终结果略逊于预期。整体而言，过去一年的竞争结果会让今年的行为更为理性。</w:t>
            </w:r>
          </w:p>
          <w:p w:rsidR="00000000" w:rsidRDefault="00A1664C">
            <w:pPr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00000" w:rsidRDefault="00A1664C">
            <w:pPr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考虑市场口味变化及价格带下探需求，公司未来是否会推出更低度白酒产品？</w:t>
            </w:r>
            <w:r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​​</w:t>
            </w:r>
          </w:p>
          <w:p w:rsidR="00000000" w:rsidRDefault="00A1664C">
            <w:pPr>
              <w:ind w:firstLineChars="200" w:firstLine="480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bCs/>
                <w:sz w:val="24"/>
                <w:szCs w:val="24"/>
              </w:rPr>
              <w:t>​</w:t>
            </w:r>
            <w:r>
              <w:rPr>
                <w:rFonts w:ascii="宋体" w:hAnsi="宋体"/>
                <w:bCs/>
                <w:sz w:val="24"/>
                <w:szCs w:val="24"/>
              </w:rPr>
              <w:t>回复：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存在可能性。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公司前身——江苏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高沟酒厂曾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于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上世纪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90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年代尝试推出</w:t>
            </w:r>
            <w:r>
              <w:rPr>
                <w:rFonts w:ascii="宋体" w:hAnsi="宋体"/>
                <w:bCs/>
                <w:sz w:val="24"/>
                <w:szCs w:val="24"/>
              </w:rPr>
              <w:t>28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度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高沟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特曲，但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彼时被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</w:rPr>
              <w:t>认为该度数导致口感过于寡淡未获成功。公司一直在寻求能够保证产品口感和质量稳定的降度措施，主要是口感要保证低而不淡，酒体装瓶后要能够越陈越好（白酒通常是不标保质期的）。公司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40-42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度为主的酒度已经体现了我们在降度方面的成就，将来更低的酒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度需要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</w:rPr>
              <w:t>新的技术突破作为支撑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。</w:t>
            </w:r>
          </w:p>
          <w:p w:rsidR="00000000" w:rsidRDefault="00A1664C">
            <w:pPr>
              <w:ind w:firstLineChars="200" w:firstLine="480"/>
              <w:rPr>
                <w:rFonts w:ascii="宋体" w:hAnsi="宋体"/>
                <w:bCs/>
                <w:sz w:val="24"/>
                <w:szCs w:val="24"/>
              </w:rPr>
            </w:pPr>
          </w:p>
          <w:p w:rsidR="00000000" w:rsidRDefault="00A1664C">
            <w:pPr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问题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hAnsi="宋体"/>
                <w:b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：公司</w:t>
            </w:r>
            <w:r>
              <w:rPr>
                <w:rFonts w:ascii="宋体" w:hAnsi="宋体"/>
                <w:b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月、</w:t>
            </w: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月的终端动销情况如何？是否会在费用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端采取</w:t>
            </w:r>
            <w:proofErr w:type="gramEnd"/>
            <w:r>
              <w:rPr>
                <w:rFonts w:ascii="宋体" w:hAnsi="宋体" w:hint="eastAsia"/>
                <w:b/>
                <w:sz w:val="24"/>
                <w:szCs w:val="24"/>
              </w:rPr>
              <w:t>控制措施？</w:t>
            </w:r>
            <w:r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​​</w:t>
            </w:r>
          </w:p>
          <w:p w:rsidR="00000000" w:rsidRDefault="00A1664C">
            <w:pPr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bCs/>
                <w:sz w:val="24"/>
                <w:szCs w:val="24"/>
              </w:rPr>
              <w:t>​</w:t>
            </w:r>
            <w:r>
              <w:rPr>
                <w:rFonts w:ascii="宋体" w:hAnsi="宋体"/>
                <w:bCs/>
                <w:sz w:val="24"/>
                <w:szCs w:val="24"/>
              </w:rPr>
              <w:t>回复：</w:t>
            </w:r>
            <w:r>
              <w:rPr>
                <w:rFonts w:ascii="MS Gothic" w:eastAsia="MS Gothic" w:hAnsi="MS Gothic" w:cs="MS Gothic" w:hint="eastAsia"/>
                <w:bCs/>
                <w:sz w:val="24"/>
                <w:szCs w:val="24"/>
              </w:rPr>
              <w:t>​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月及</w:t>
            </w:r>
            <w:r>
              <w:rPr>
                <w:rFonts w:ascii="宋体" w:hAnsi="宋体"/>
                <w:bCs/>
                <w:sz w:val="24"/>
                <w:szCs w:val="24"/>
              </w:rPr>
              <w:t>7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月终端动销增速环比</w:t>
            </w:r>
            <w:r>
              <w:rPr>
                <w:rFonts w:ascii="宋体" w:hAnsi="宋体"/>
                <w:bCs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月、</w:t>
            </w:r>
            <w:r>
              <w:rPr>
                <w:rFonts w:ascii="宋体" w:hAnsi="宋体"/>
                <w:bCs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出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现下滑，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主要是受政策因素和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季节性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影响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，去年也是这种情况，只是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今年的斜率更陡一些。目前公司除了对下半年的宣传活动有些调整外，还没有对费用预算做大的调整。</w:t>
            </w:r>
          </w:p>
          <w:p w:rsidR="00000000" w:rsidRDefault="00A1664C">
            <w:pPr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:rsidR="00000000" w:rsidRDefault="00A1664C">
            <w:pPr>
              <w:ind w:firstLineChars="200" w:firstLine="48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bCs/>
                <w:sz w:val="24"/>
                <w:szCs w:val="24"/>
              </w:rPr>
              <w:t>​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问题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hint="eastAsia"/>
                <w:b/>
                <w:sz w:val="24"/>
                <w:szCs w:val="24"/>
              </w:rPr>
              <w:t>季报部分大区毛利率下降幅度较大，是否与费用分摊或产能投放有关？</w:t>
            </w:r>
            <w:r>
              <w:rPr>
                <w:rFonts w:ascii="MS Gothic" w:eastAsia="MS Gothic" w:hAnsi="MS Gothic" w:cs="MS Gothic" w:hint="eastAsia"/>
                <w:bCs/>
                <w:sz w:val="24"/>
                <w:szCs w:val="24"/>
              </w:rPr>
              <w:t>​​</w:t>
            </w:r>
          </w:p>
          <w:p w:rsidR="00000000" w:rsidRDefault="00A1664C">
            <w:pPr>
              <w:ind w:firstLineChars="200" w:firstLine="48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bCs/>
                <w:sz w:val="24"/>
                <w:szCs w:val="24"/>
              </w:rPr>
              <w:t>​</w:t>
            </w:r>
            <w:r>
              <w:rPr>
                <w:rFonts w:ascii="宋体" w:hAnsi="宋体"/>
                <w:bCs/>
                <w:sz w:val="24"/>
                <w:szCs w:val="24"/>
              </w:rPr>
              <w:t>回复：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毛利率波动并非源于费用分摊或产能问题。去年部分毛利率下降主要是由于几款主产品升级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导至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</w:rPr>
              <w:t>包装材料和原酒成本上涨。</w:t>
            </w:r>
          </w:p>
          <w:p w:rsidR="00000000" w:rsidRDefault="00A1664C">
            <w:pPr>
              <w:ind w:firstLineChars="200" w:firstLine="48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bCs/>
                <w:sz w:val="24"/>
                <w:szCs w:val="24"/>
              </w:rPr>
              <w:t>​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</w:p>
          <w:p w:rsidR="00000000" w:rsidRDefault="00A1664C">
            <w:pPr>
              <w:ind w:firstLineChars="200" w:firstLine="482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问题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hAnsi="宋体"/>
                <w:b/>
                <w:sz w:val="24"/>
                <w:szCs w:val="24"/>
              </w:rPr>
              <w:t>8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：升学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宴消费</w:t>
            </w:r>
            <w:proofErr w:type="gramEnd"/>
            <w:r>
              <w:rPr>
                <w:rFonts w:ascii="宋体" w:hAnsi="宋体" w:hint="eastAsia"/>
                <w:b/>
                <w:sz w:val="24"/>
                <w:szCs w:val="24"/>
              </w:rPr>
              <w:t>能否提振</w:t>
            </w:r>
            <w:r>
              <w:rPr>
                <w:rFonts w:ascii="宋体" w:hAnsi="宋体"/>
                <w:b/>
                <w:sz w:val="24"/>
                <w:szCs w:val="24"/>
              </w:rPr>
              <w:t>8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月动销？当地升学宴用酒偏好何种系列？公司有何针对性支持政策？</w:t>
            </w:r>
            <w:r>
              <w:rPr>
                <w:rFonts w:ascii="MS Gothic" w:eastAsia="MS Gothic" w:hAnsi="MS Gothic" w:cs="MS Gothic" w:hint="eastAsia"/>
                <w:bCs/>
                <w:sz w:val="24"/>
                <w:szCs w:val="24"/>
              </w:rPr>
              <w:t>​​</w:t>
            </w:r>
          </w:p>
          <w:p w:rsidR="00000000" w:rsidRDefault="00A1664C">
            <w:pPr>
              <w:ind w:firstLineChars="200" w:firstLine="48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bCs/>
                <w:sz w:val="24"/>
                <w:szCs w:val="24"/>
              </w:rPr>
              <w:t>​</w:t>
            </w:r>
            <w:r>
              <w:rPr>
                <w:rFonts w:ascii="宋体" w:hAnsi="宋体"/>
                <w:bCs/>
                <w:sz w:val="24"/>
                <w:szCs w:val="24"/>
              </w:rPr>
              <w:t>回复：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已有家庭开始预订升学宴，对</w:t>
            </w:r>
            <w:r>
              <w:rPr>
                <w:rFonts w:ascii="宋体" w:hAnsi="宋体"/>
                <w:bCs/>
                <w:sz w:val="24"/>
                <w:szCs w:val="24"/>
              </w:rPr>
              <w:t>8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月动销的影响有待观察。在用酒选择上，升学宴用酒覆盖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全价格带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</w:rPr>
              <w:t>，经济条件较好的家庭倾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向选择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V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系列产品（甚至选择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V9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）。公司对此类消费场景的支持力度较大，且受禁酒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令影响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</w:rPr>
              <w:t>较小，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今年对此类场景的重视程度或将进一步提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升。</w:t>
            </w:r>
          </w:p>
          <w:p w:rsidR="00000000" w:rsidRDefault="00A1664C">
            <w:pPr>
              <w:ind w:firstLineChars="200" w:firstLine="480"/>
              <w:rPr>
                <w:rFonts w:ascii="宋体" w:hAnsi="宋体"/>
                <w:bCs/>
                <w:sz w:val="24"/>
                <w:szCs w:val="24"/>
              </w:rPr>
            </w:pPr>
          </w:p>
          <w:p w:rsidR="00000000" w:rsidRDefault="00A1664C">
            <w:pPr>
              <w:ind w:firstLineChars="200" w:firstLine="48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bCs/>
                <w:sz w:val="24"/>
                <w:szCs w:val="24"/>
              </w:rPr>
              <w:t>​​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问题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hAnsi="宋体"/>
                <w:b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：公司如何看待未来营收增速？“十五五”目标进展如何？分红政策是否有变？</w:t>
            </w:r>
            <w:r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​​</w:t>
            </w:r>
          </w:p>
          <w:p w:rsidR="00000000" w:rsidRDefault="00A1664C">
            <w:pPr>
              <w:ind w:firstLineChars="200" w:firstLine="48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bCs/>
                <w:sz w:val="24"/>
                <w:szCs w:val="24"/>
              </w:rPr>
              <w:t>​</w:t>
            </w:r>
            <w:r>
              <w:rPr>
                <w:rFonts w:ascii="宋体" w:hAnsi="宋体"/>
                <w:bCs/>
                <w:sz w:val="24"/>
                <w:szCs w:val="24"/>
              </w:rPr>
              <w:t>回复：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公司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今年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初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提出的增速目标仅为经营计划，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并非业绩承诺，我们会尊重市场环境的变化。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长期来看，整个行业会新常态下实现稳健增长。</w:t>
            </w:r>
          </w:p>
          <w:p w:rsidR="00000000" w:rsidRDefault="00A1664C">
            <w:pPr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“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十五五”目标尚未制定发布，将视后续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环境再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定。</w:t>
            </w:r>
          </w:p>
          <w:p w:rsidR="00000000" w:rsidRDefault="00A1664C">
            <w:pPr>
              <w:ind w:firstLineChars="200" w:firstLine="48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分红方面，是需要股东大会讨论决定的事情，我个人比较支持更为积极的分红政策。</w:t>
            </w:r>
          </w:p>
          <w:p w:rsidR="00000000" w:rsidRDefault="00A1664C">
            <w:pPr>
              <w:ind w:firstLineChars="200" w:firstLine="480"/>
              <w:rPr>
                <w:rFonts w:ascii="宋体" w:hAnsi="宋体"/>
                <w:bCs/>
                <w:sz w:val="24"/>
                <w:szCs w:val="24"/>
              </w:rPr>
            </w:pPr>
          </w:p>
          <w:p w:rsidR="00000000" w:rsidRDefault="00A1664C">
            <w:pPr>
              <w:ind w:firstLineChars="200" w:firstLine="48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bCs/>
                <w:sz w:val="24"/>
                <w:szCs w:val="24"/>
              </w:rPr>
              <w:t>​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问题</w:t>
            </w:r>
            <w:r>
              <w:rPr>
                <w:rFonts w:ascii="宋体" w:hAnsi="宋体"/>
                <w:b/>
                <w:sz w:val="24"/>
                <w:szCs w:val="24"/>
              </w:rPr>
              <w:t>20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：经销商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当前利润</w:t>
            </w:r>
            <w:proofErr w:type="gramEnd"/>
            <w:r>
              <w:rPr>
                <w:rFonts w:ascii="宋体" w:hAnsi="宋体" w:hint="eastAsia"/>
                <w:b/>
                <w:sz w:val="24"/>
                <w:szCs w:val="24"/>
              </w:rPr>
              <w:t>状况如何？</w:t>
            </w:r>
            <w:r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​​</w:t>
            </w:r>
          </w:p>
          <w:p w:rsidR="00000000" w:rsidRDefault="00A1664C" w:rsidP="00F27D1C">
            <w:pPr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bCs/>
                <w:sz w:val="24"/>
                <w:szCs w:val="24"/>
              </w:rPr>
              <w:t>​</w:t>
            </w:r>
            <w:r>
              <w:rPr>
                <w:rFonts w:ascii="宋体" w:hAnsi="宋体"/>
                <w:bCs/>
                <w:sz w:val="24"/>
                <w:szCs w:val="24"/>
              </w:rPr>
              <w:t>回复：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上半年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经销商利润情况尚可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但下半年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有待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进一步观察。</w:t>
            </w:r>
            <w:bookmarkStart w:id="1" w:name="_GoBack"/>
            <w:bookmarkEnd w:id="1"/>
          </w:p>
        </w:tc>
      </w:tr>
    </w:tbl>
    <w:p w:rsidR="00A1664C" w:rsidRDefault="00A1664C">
      <w:pPr>
        <w:rPr>
          <w:sz w:val="28"/>
          <w:szCs w:val="28"/>
        </w:rPr>
      </w:pPr>
    </w:p>
    <w:sectPr w:rsidR="00A1664C">
      <w:headerReference w:type="default" r:id="rId6"/>
      <w:pgSz w:w="11906" w:h="16838"/>
      <w:pgMar w:top="1134" w:right="1134" w:bottom="1134" w:left="1418" w:header="62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64C" w:rsidRDefault="00A1664C">
      <w:r>
        <w:separator/>
      </w:r>
    </w:p>
  </w:endnote>
  <w:endnote w:type="continuationSeparator" w:id="0">
    <w:p w:rsidR="00A1664C" w:rsidRDefault="00A16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64C" w:rsidRDefault="00A1664C">
      <w:r>
        <w:separator/>
      </w:r>
    </w:p>
  </w:footnote>
  <w:footnote w:type="continuationSeparator" w:id="0">
    <w:p w:rsidR="00A1664C" w:rsidRDefault="00A16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1664C">
    <w:pPr>
      <w:pStyle w:val="a7"/>
      <w:pBdr>
        <w:bottom w:val="single" w:sz="6" w:space="0" w:color="auto"/>
      </w:pBdr>
      <w:jc w:val="left"/>
      <w:rPr>
        <w:b/>
        <w:sz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lNzVhZDIzYjE4NzlhNTE3YjNjMGQ3ODdhODQ1ZDkifQ=="/>
    <w:docVar w:name="KSO_WPS_MARK_KEY" w:val="736a3437-614c-4e0d-bf2c-b90b32abe985"/>
  </w:docVars>
  <w:rsids>
    <w:rsidRoot w:val="00001E47"/>
    <w:rsid w:val="00001E47"/>
    <w:rsid w:val="000031CD"/>
    <w:rsid w:val="00003536"/>
    <w:rsid w:val="00005AAF"/>
    <w:rsid w:val="00010607"/>
    <w:rsid w:val="000127AB"/>
    <w:rsid w:val="00012917"/>
    <w:rsid w:val="0001430D"/>
    <w:rsid w:val="00014C53"/>
    <w:rsid w:val="00015E85"/>
    <w:rsid w:val="00021963"/>
    <w:rsid w:val="00025AAD"/>
    <w:rsid w:val="00027FA3"/>
    <w:rsid w:val="000315C8"/>
    <w:rsid w:val="0004021B"/>
    <w:rsid w:val="000412CD"/>
    <w:rsid w:val="000464B8"/>
    <w:rsid w:val="000479CC"/>
    <w:rsid w:val="00054194"/>
    <w:rsid w:val="000555B4"/>
    <w:rsid w:val="000579BF"/>
    <w:rsid w:val="000679BB"/>
    <w:rsid w:val="00070A9D"/>
    <w:rsid w:val="00072106"/>
    <w:rsid w:val="000727FE"/>
    <w:rsid w:val="0007375C"/>
    <w:rsid w:val="00073BAF"/>
    <w:rsid w:val="00087770"/>
    <w:rsid w:val="00091ABB"/>
    <w:rsid w:val="0009484B"/>
    <w:rsid w:val="000A021A"/>
    <w:rsid w:val="000A0DB8"/>
    <w:rsid w:val="000A400B"/>
    <w:rsid w:val="000B1E34"/>
    <w:rsid w:val="000B375F"/>
    <w:rsid w:val="000B4F6B"/>
    <w:rsid w:val="000C53B1"/>
    <w:rsid w:val="000D189B"/>
    <w:rsid w:val="000E0598"/>
    <w:rsid w:val="000E10C6"/>
    <w:rsid w:val="000E1473"/>
    <w:rsid w:val="000F3ACE"/>
    <w:rsid w:val="000F53CD"/>
    <w:rsid w:val="0010446D"/>
    <w:rsid w:val="00106FB8"/>
    <w:rsid w:val="0011223F"/>
    <w:rsid w:val="001131A0"/>
    <w:rsid w:val="001137A7"/>
    <w:rsid w:val="001152FD"/>
    <w:rsid w:val="00115854"/>
    <w:rsid w:val="00117874"/>
    <w:rsid w:val="00120B42"/>
    <w:rsid w:val="00121D7A"/>
    <w:rsid w:val="00123308"/>
    <w:rsid w:val="00123AA2"/>
    <w:rsid w:val="00133985"/>
    <w:rsid w:val="001348B7"/>
    <w:rsid w:val="00140E63"/>
    <w:rsid w:val="001442C2"/>
    <w:rsid w:val="00146500"/>
    <w:rsid w:val="00152EF2"/>
    <w:rsid w:val="0015427F"/>
    <w:rsid w:val="00155DC1"/>
    <w:rsid w:val="0015678F"/>
    <w:rsid w:val="00156B7D"/>
    <w:rsid w:val="00156CB4"/>
    <w:rsid w:val="00162DF0"/>
    <w:rsid w:val="00163B57"/>
    <w:rsid w:val="00166D9D"/>
    <w:rsid w:val="001704CC"/>
    <w:rsid w:val="001728F1"/>
    <w:rsid w:val="00173BE1"/>
    <w:rsid w:val="00183378"/>
    <w:rsid w:val="0018383D"/>
    <w:rsid w:val="00185FDB"/>
    <w:rsid w:val="0018731C"/>
    <w:rsid w:val="00196723"/>
    <w:rsid w:val="001A687C"/>
    <w:rsid w:val="001B1F14"/>
    <w:rsid w:val="001B4284"/>
    <w:rsid w:val="001B5355"/>
    <w:rsid w:val="001C1E01"/>
    <w:rsid w:val="001C3C0F"/>
    <w:rsid w:val="001C60B6"/>
    <w:rsid w:val="001C7ED6"/>
    <w:rsid w:val="001D479F"/>
    <w:rsid w:val="001D47BA"/>
    <w:rsid w:val="001D5A88"/>
    <w:rsid w:val="001F16D4"/>
    <w:rsid w:val="001F50AE"/>
    <w:rsid w:val="001F6A7C"/>
    <w:rsid w:val="002054EA"/>
    <w:rsid w:val="0021764F"/>
    <w:rsid w:val="002223F7"/>
    <w:rsid w:val="00222554"/>
    <w:rsid w:val="00227640"/>
    <w:rsid w:val="00232777"/>
    <w:rsid w:val="00232AC1"/>
    <w:rsid w:val="00232C42"/>
    <w:rsid w:val="002355D2"/>
    <w:rsid w:val="002423DF"/>
    <w:rsid w:val="00247920"/>
    <w:rsid w:val="0024794A"/>
    <w:rsid w:val="00251DA6"/>
    <w:rsid w:val="00252BBF"/>
    <w:rsid w:val="002556A6"/>
    <w:rsid w:val="002600A5"/>
    <w:rsid w:val="00263C44"/>
    <w:rsid w:val="00263E0B"/>
    <w:rsid w:val="00265858"/>
    <w:rsid w:val="00267805"/>
    <w:rsid w:val="00275146"/>
    <w:rsid w:val="00275175"/>
    <w:rsid w:val="00276A76"/>
    <w:rsid w:val="00280C96"/>
    <w:rsid w:val="0029383A"/>
    <w:rsid w:val="002952B5"/>
    <w:rsid w:val="00296DF3"/>
    <w:rsid w:val="002A6D9D"/>
    <w:rsid w:val="002B34E1"/>
    <w:rsid w:val="002B6EDA"/>
    <w:rsid w:val="002C135D"/>
    <w:rsid w:val="002C45D7"/>
    <w:rsid w:val="002C476D"/>
    <w:rsid w:val="002D6362"/>
    <w:rsid w:val="002E0321"/>
    <w:rsid w:val="002E0554"/>
    <w:rsid w:val="002E4B90"/>
    <w:rsid w:val="002F1B80"/>
    <w:rsid w:val="003034AB"/>
    <w:rsid w:val="00304134"/>
    <w:rsid w:val="00304CB4"/>
    <w:rsid w:val="00307BA2"/>
    <w:rsid w:val="00313DA9"/>
    <w:rsid w:val="003177F8"/>
    <w:rsid w:val="0032028C"/>
    <w:rsid w:val="003203B6"/>
    <w:rsid w:val="003426CB"/>
    <w:rsid w:val="003441C0"/>
    <w:rsid w:val="00345E96"/>
    <w:rsid w:val="0034724D"/>
    <w:rsid w:val="003546FA"/>
    <w:rsid w:val="00355DE4"/>
    <w:rsid w:val="003600B9"/>
    <w:rsid w:val="00360813"/>
    <w:rsid w:val="00363E74"/>
    <w:rsid w:val="00366178"/>
    <w:rsid w:val="003708B9"/>
    <w:rsid w:val="00374856"/>
    <w:rsid w:val="003751FF"/>
    <w:rsid w:val="00383F08"/>
    <w:rsid w:val="00385A76"/>
    <w:rsid w:val="00387545"/>
    <w:rsid w:val="00393D89"/>
    <w:rsid w:val="00393F1F"/>
    <w:rsid w:val="0039489C"/>
    <w:rsid w:val="003949FF"/>
    <w:rsid w:val="00395ADC"/>
    <w:rsid w:val="003A5279"/>
    <w:rsid w:val="003A5A13"/>
    <w:rsid w:val="003A704E"/>
    <w:rsid w:val="003A78A4"/>
    <w:rsid w:val="003B151E"/>
    <w:rsid w:val="003B7E4A"/>
    <w:rsid w:val="003C0C4E"/>
    <w:rsid w:val="003D03E9"/>
    <w:rsid w:val="003D1ACF"/>
    <w:rsid w:val="003D296E"/>
    <w:rsid w:val="003D29AB"/>
    <w:rsid w:val="003E01C4"/>
    <w:rsid w:val="003E4154"/>
    <w:rsid w:val="003E6A22"/>
    <w:rsid w:val="003F037A"/>
    <w:rsid w:val="003F11AE"/>
    <w:rsid w:val="003F5CAD"/>
    <w:rsid w:val="003F7C73"/>
    <w:rsid w:val="004055EE"/>
    <w:rsid w:val="00407DA7"/>
    <w:rsid w:val="00410764"/>
    <w:rsid w:val="00412BDF"/>
    <w:rsid w:val="00430922"/>
    <w:rsid w:val="00433601"/>
    <w:rsid w:val="00435E30"/>
    <w:rsid w:val="0044191D"/>
    <w:rsid w:val="00444E79"/>
    <w:rsid w:val="00446378"/>
    <w:rsid w:val="0044711A"/>
    <w:rsid w:val="00461251"/>
    <w:rsid w:val="00464B63"/>
    <w:rsid w:val="00472507"/>
    <w:rsid w:val="00475951"/>
    <w:rsid w:val="0047739E"/>
    <w:rsid w:val="00477EFD"/>
    <w:rsid w:val="00491261"/>
    <w:rsid w:val="00491C8B"/>
    <w:rsid w:val="0049640A"/>
    <w:rsid w:val="004966B8"/>
    <w:rsid w:val="004B3D57"/>
    <w:rsid w:val="004C0306"/>
    <w:rsid w:val="004C1DFB"/>
    <w:rsid w:val="004C2CA2"/>
    <w:rsid w:val="004C5D7B"/>
    <w:rsid w:val="004C7C37"/>
    <w:rsid w:val="004D4393"/>
    <w:rsid w:val="004E255E"/>
    <w:rsid w:val="004E5960"/>
    <w:rsid w:val="004F1869"/>
    <w:rsid w:val="004F3890"/>
    <w:rsid w:val="004F5866"/>
    <w:rsid w:val="004F7517"/>
    <w:rsid w:val="00502E6D"/>
    <w:rsid w:val="00512D7F"/>
    <w:rsid w:val="005153B3"/>
    <w:rsid w:val="0052330C"/>
    <w:rsid w:val="005264E8"/>
    <w:rsid w:val="00535730"/>
    <w:rsid w:val="00536844"/>
    <w:rsid w:val="00536961"/>
    <w:rsid w:val="00537855"/>
    <w:rsid w:val="0054061C"/>
    <w:rsid w:val="00550A89"/>
    <w:rsid w:val="00551A52"/>
    <w:rsid w:val="00554EBB"/>
    <w:rsid w:val="00555CCC"/>
    <w:rsid w:val="0056113A"/>
    <w:rsid w:val="00563B3B"/>
    <w:rsid w:val="0057460F"/>
    <w:rsid w:val="005907A7"/>
    <w:rsid w:val="00594057"/>
    <w:rsid w:val="005A20C5"/>
    <w:rsid w:val="005A2E20"/>
    <w:rsid w:val="005A63BD"/>
    <w:rsid w:val="005A7A4F"/>
    <w:rsid w:val="005B512D"/>
    <w:rsid w:val="005B5645"/>
    <w:rsid w:val="005C0C66"/>
    <w:rsid w:val="005C11B8"/>
    <w:rsid w:val="005C3A25"/>
    <w:rsid w:val="005C3AB1"/>
    <w:rsid w:val="005C69CD"/>
    <w:rsid w:val="005D30FB"/>
    <w:rsid w:val="005D39CE"/>
    <w:rsid w:val="005D4670"/>
    <w:rsid w:val="005E42F1"/>
    <w:rsid w:val="005E6614"/>
    <w:rsid w:val="005E679C"/>
    <w:rsid w:val="005F5F1E"/>
    <w:rsid w:val="00600510"/>
    <w:rsid w:val="00600EF1"/>
    <w:rsid w:val="00601C6F"/>
    <w:rsid w:val="00601F23"/>
    <w:rsid w:val="00605A12"/>
    <w:rsid w:val="006061C3"/>
    <w:rsid w:val="0060642D"/>
    <w:rsid w:val="006071A3"/>
    <w:rsid w:val="00612846"/>
    <w:rsid w:val="00617E8F"/>
    <w:rsid w:val="00620295"/>
    <w:rsid w:val="00621976"/>
    <w:rsid w:val="00622ACD"/>
    <w:rsid w:val="00622E25"/>
    <w:rsid w:val="00624B4C"/>
    <w:rsid w:val="00626093"/>
    <w:rsid w:val="00636530"/>
    <w:rsid w:val="00640431"/>
    <w:rsid w:val="00644FBD"/>
    <w:rsid w:val="006473CB"/>
    <w:rsid w:val="0065393B"/>
    <w:rsid w:val="00661B39"/>
    <w:rsid w:val="00664379"/>
    <w:rsid w:val="00680BA2"/>
    <w:rsid w:val="00680F9F"/>
    <w:rsid w:val="00682313"/>
    <w:rsid w:val="00687257"/>
    <w:rsid w:val="006923CC"/>
    <w:rsid w:val="00693716"/>
    <w:rsid w:val="00696971"/>
    <w:rsid w:val="006A098B"/>
    <w:rsid w:val="006A2A98"/>
    <w:rsid w:val="006B0889"/>
    <w:rsid w:val="006B2519"/>
    <w:rsid w:val="006B4589"/>
    <w:rsid w:val="006C102A"/>
    <w:rsid w:val="006C6B42"/>
    <w:rsid w:val="006D0A3A"/>
    <w:rsid w:val="006D28D0"/>
    <w:rsid w:val="006E0786"/>
    <w:rsid w:val="006E0BBF"/>
    <w:rsid w:val="006E0F23"/>
    <w:rsid w:val="006E217E"/>
    <w:rsid w:val="006E2C10"/>
    <w:rsid w:val="006F295E"/>
    <w:rsid w:val="006F7DD7"/>
    <w:rsid w:val="00712C92"/>
    <w:rsid w:val="00721175"/>
    <w:rsid w:val="00721453"/>
    <w:rsid w:val="0072517A"/>
    <w:rsid w:val="00736B03"/>
    <w:rsid w:val="00737671"/>
    <w:rsid w:val="007400C4"/>
    <w:rsid w:val="00740DCE"/>
    <w:rsid w:val="007425D4"/>
    <w:rsid w:val="00746DD9"/>
    <w:rsid w:val="007508AE"/>
    <w:rsid w:val="00755113"/>
    <w:rsid w:val="00755C80"/>
    <w:rsid w:val="00755C91"/>
    <w:rsid w:val="007575ED"/>
    <w:rsid w:val="00773FA1"/>
    <w:rsid w:val="007772F0"/>
    <w:rsid w:val="00780940"/>
    <w:rsid w:val="00785952"/>
    <w:rsid w:val="00785B8E"/>
    <w:rsid w:val="0078611D"/>
    <w:rsid w:val="0078711C"/>
    <w:rsid w:val="00787449"/>
    <w:rsid w:val="00791CF2"/>
    <w:rsid w:val="00792C08"/>
    <w:rsid w:val="00793EF2"/>
    <w:rsid w:val="00793F80"/>
    <w:rsid w:val="00794FD4"/>
    <w:rsid w:val="00797E39"/>
    <w:rsid w:val="007A1004"/>
    <w:rsid w:val="007A25EB"/>
    <w:rsid w:val="007A3490"/>
    <w:rsid w:val="007A46CE"/>
    <w:rsid w:val="007A779E"/>
    <w:rsid w:val="007B0343"/>
    <w:rsid w:val="007C0F0A"/>
    <w:rsid w:val="007C2835"/>
    <w:rsid w:val="007D2DA3"/>
    <w:rsid w:val="007E387B"/>
    <w:rsid w:val="007E58DF"/>
    <w:rsid w:val="007E69CC"/>
    <w:rsid w:val="007E7ECE"/>
    <w:rsid w:val="007F0955"/>
    <w:rsid w:val="007F2E3B"/>
    <w:rsid w:val="007F4AF3"/>
    <w:rsid w:val="007F69AE"/>
    <w:rsid w:val="008003D3"/>
    <w:rsid w:val="008057CF"/>
    <w:rsid w:val="00805DA8"/>
    <w:rsid w:val="00806617"/>
    <w:rsid w:val="00807405"/>
    <w:rsid w:val="008103BB"/>
    <w:rsid w:val="00812DC5"/>
    <w:rsid w:val="00813AED"/>
    <w:rsid w:val="0081425D"/>
    <w:rsid w:val="00817B14"/>
    <w:rsid w:val="00822C26"/>
    <w:rsid w:val="0082736B"/>
    <w:rsid w:val="00834D76"/>
    <w:rsid w:val="0083750A"/>
    <w:rsid w:val="00837B15"/>
    <w:rsid w:val="0084289A"/>
    <w:rsid w:val="00843107"/>
    <w:rsid w:val="008466AD"/>
    <w:rsid w:val="00846B10"/>
    <w:rsid w:val="00850C8B"/>
    <w:rsid w:val="00852514"/>
    <w:rsid w:val="00860865"/>
    <w:rsid w:val="00863922"/>
    <w:rsid w:val="00863AFA"/>
    <w:rsid w:val="0086533E"/>
    <w:rsid w:val="00866195"/>
    <w:rsid w:val="0086662A"/>
    <w:rsid w:val="00867478"/>
    <w:rsid w:val="008756BC"/>
    <w:rsid w:val="00876F2E"/>
    <w:rsid w:val="00877FD6"/>
    <w:rsid w:val="00881ECD"/>
    <w:rsid w:val="00882455"/>
    <w:rsid w:val="00882612"/>
    <w:rsid w:val="00883E70"/>
    <w:rsid w:val="008847DD"/>
    <w:rsid w:val="00885D0A"/>
    <w:rsid w:val="00890444"/>
    <w:rsid w:val="00891F37"/>
    <w:rsid w:val="008936F9"/>
    <w:rsid w:val="00894FBE"/>
    <w:rsid w:val="008A1470"/>
    <w:rsid w:val="008A201D"/>
    <w:rsid w:val="008A63CE"/>
    <w:rsid w:val="008C0E08"/>
    <w:rsid w:val="008C0E87"/>
    <w:rsid w:val="008C1965"/>
    <w:rsid w:val="008C2C3F"/>
    <w:rsid w:val="008C30F2"/>
    <w:rsid w:val="008D01C5"/>
    <w:rsid w:val="008D1571"/>
    <w:rsid w:val="008D2DE4"/>
    <w:rsid w:val="008D72ED"/>
    <w:rsid w:val="008E61DA"/>
    <w:rsid w:val="008F7065"/>
    <w:rsid w:val="00900C8B"/>
    <w:rsid w:val="00902600"/>
    <w:rsid w:val="0090519C"/>
    <w:rsid w:val="009058C0"/>
    <w:rsid w:val="0090698B"/>
    <w:rsid w:val="00914827"/>
    <w:rsid w:val="00915175"/>
    <w:rsid w:val="00927583"/>
    <w:rsid w:val="0092759C"/>
    <w:rsid w:val="00937367"/>
    <w:rsid w:val="00937AE0"/>
    <w:rsid w:val="00950721"/>
    <w:rsid w:val="009528C7"/>
    <w:rsid w:val="009638D1"/>
    <w:rsid w:val="009663E5"/>
    <w:rsid w:val="00966CAE"/>
    <w:rsid w:val="00971917"/>
    <w:rsid w:val="00975EAE"/>
    <w:rsid w:val="009764B2"/>
    <w:rsid w:val="009770A7"/>
    <w:rsid w:val="009778DF"/>
    <w:rsid w:val="009779D5"/>
    <w:rsid w:val="009801A7"/>
    <w:rsid w:val="00981AB5"/>
    <w:rsid w:val="0098487C"/>
    <w:rsid w:val="009848B5"/>
    <w:rsid w:val="00984AA9"/>
    <w:rsid w:val="0099133A"/>
    <w:rsid w:val="0099278D"/>
    <w:rsid w:val="0099581C"/>
    <w:rsid w:val="0099763A"/>
    <w:rsid w:val="009A00E6"/>
    <w:rsid w:val="009A3826"/>
    <w:rsid w:val="009A48A6"/>
    <w:rsid w:val="009A570C"/>
    <w:rsid w:val="009B12A8"/>
    <w:rsid w:val="009B4AFC"/>
    <w:rsid w:val="009B66B2"/>
    <w:rsid w:val="009C06E7"/>
    <w:rsid w:val="009D3F1A"/>
    <w:rsid w:val="009D5562"/>
    <w:rsid w:val="009D671F"/>
    <w:rsid w:val="009E011A"/>
    <w:rsid w:val="009F2D69"/>
    <w:rsid w:val="009F35C0"/>
    <w:rsid w:val="009F50E6"/>
    <w:rsid w:val="009F664D"/>
    <w:rsid w:val="00A04F96"/>
    <w:rsid w:val="00A05BA3"/>
    <w:rsid w:val="00A0780E"/>
    <w:rsid w:val="00A1664C"/>
    <w:rsid w:val="00A21A3F"/>
    <w:rsid w:val="00A259CC"/>
    <w:rsid w:val="00A27498"/>
    <w:rsid w:val="00A27998"/>
    <w:rsid w:val="00A34C66"/>
    <w:rsid w:val="00A358A8"/>
    <w:rsid w:val="00A43B9B"/>
    <w:rsid w:val="00A464AD"/>
    <w:rsid w:val="00A47FB0"/>
    <w:rsid w:val="00A514F0"/>
    <w:rsid w:val="00A527ED"/>
    <w:rsid w:val="00A55118"/>
    <w:rsid w:val="00A568D4"/>
    <w:rsid w:val="00A57E30"/>
    <w:rsid w:val="00A65EC7"/>
    <w:rsid w:val="00A91217"/>
    <w:rsid w:val="00A924B9"/>
    <w:rsid w:val="00A924EC"/>
    <w:rsid w:val="00AA7A25"/>
    <w:rsid w:val="00AA7E3F"/>
    <w:rsid w:val="00AB1C4B"/>
    <w:rsid w:val="00AB1D7B"/>
    <w:rsid w:val="00AB2B4F"/>
    <w:rsid w:val="00AC45AA"/>
    <w:rsid w:val="00AD0213"/>
    <w:rsid w:val="00AD46C6"/>
    <w:rsid w:val="00AE2876"/>
    <w:rsid w:val="00AE29D9"/>
    <w:rsid w:val="00AF4997"/>
    <w:rsid w:val="00AF77DC"/>
    <w:rsid w:val="00B03CBF"/>
    <w:rsid w:val="00B0776F"/>
    <w:rsid w:val="00B119C6"/>
    <w:rsid w:val="00B149A8"/>
    <w:rsid w:val="00B1626E"/>
    <w:rsid w:val="00B167E0"/>
    <w:rsid w:val="00B17334"/>
    <w:rsid w:val="00B255D9"/>
    <w:rsid w:val="00B26358"/>
    <w:rsid w:val="00B26865"/>
    <w:rsid w:val="00B31E06"/>
    <w:rsid w:val="00B3560C"/>
    <w:rsid w:val="00B37F15"/>
    <w:rsid w:val="00B40026"/>
    <w:rsid w:val="00B43F22"/>
    <w:rsid w:val="00B44165"/>
    <w:rsid w:val="00B45C6F"/>
    <w:rsid w:val="00B4675F"/>
    <w:rsid w:val="00B520D3"/>
    <w:rsid w:val="00B52153"/>
    <w:rsid w:val="00B54FB3"/>
    <w:rsid w:val="00B612B0"/>
    <w:rsid w:val="00B64E71"/>
    <w:rsid w:val="00B65365"/>
    <w:rsid w:val="00B65D54"/>
    <w:rsid w:val="00B67785"/>
    <w:rsid w:val="00B75B37"/>
    <w:rsid w:val="00B83AA7"/>
    <w:rsid w:val="00B8649B"/>
    <w:rsid w:val="00B90184"/>
    <w:rsid w:val="00B935CD"/>
    <w:rsid w:val="00B970F5"/>
    <w:rsid w:val="00B97E3E"/>
    <w:rsid w:val="00BA2B3B"/>
    <w:rsid w:val="00BA5990"/>
    <w:rsid w:val="00BA7E4E"/>
    <w:rsid w:val="00BB127E"/>
    <w:rsid w:val="00BB5266"/>
    <w:rsid w:val="00BB6C2C"/>
    <w:rsid w:val="00BC3EFC"/>
    <w:rsid w:val="00BD592F"/>
    <w:rsid w:val="00BD606A"/>
    <w:rsid w:val="00BD77F5"/>
    <w:rsid w:val="00BE0B09"/>
    <w:rsid w:val="00BE35D1"/>
    <w:rsid w:val="00BE6404"/>
    <w:rsid w:val="00BF0754"/>
    <w:rsid w:val="00C007F2"/>
    <w:rsid w:val="00C036E9"/>
    <w:rsid w:val="00C047FC"/>
    <w:rsid w:val="00C050DD"/>
    <w:rsid w:val="00C10135"/>
    <w:rsid w:val="00C119F4"/>
    <w:rsid w:val="00C1311A"/>
    <w:rsid w:val="00C15E1F"/>
    <w:rsid w:val="00C24E3C"/>
    <w:rsid w:val="00C30BAD"/>
    <w:rsid w:val="00C35208"/>
    <w:rsid w:val="00C36E29"/>
    <w:rsid w:val="00C42CEB"/>
    <w:rsid w:val="00C432F6"/>
    <w:rsid w:val="00C456E0"/>
    <w:rsid w:val="00C54EF4"/>
    <w:rsid w:val="00C5590C"/>
    <w:rsid w:val="00C57B57"/>
    <w:rsid w:val="00C61479"/>
    <w:rsid w:val="00C61A0D"/>
    <w:rsid w:val="00C624E2"/>
    <w:rsid w:val="00C701AB"/>
    <w:rsid w:val="00C73EBE"/>
    <w:rsid w:val="00C80FC4"/>
    <w:rsid w:val="00C83999"/>
    <w:rsid w:val="00C91FF5"/>
    <w:rsid w:val="00C93ACB"/>
    <w:rsid w:val="00C9570C"/>
    <w:rsid w:val="00C961AC"/>
    <w:rsid w:val="00CA469C"/>
    <w:rsid w:val="00CA5567"/>
    <w:rsid w:val="00CB267E"/>
    <w:rsid w:val="00CB7C7D"/>
    <w:rsid w:val="00CC0562"/>
    <w:rsid w:val="00CC1E86"/>
    <w:rsid w:val="00CC4515"/>
    <w:rsid w:val="00CC4B29"/>
    <w:rsid w:val="00CD3E33"/>
    <w:rsid w:val="00CD441F"/>
    <w:rsid w:val="00CE06BD"/>
    <w:rsid w:val="00CE15C3"/>
    <w:rsid w:val="00CF06F0"/>
    <w:rsid w:val="00CF1D9B"/>
    <w:rsid w:val="00CF64F1"/>
    <w:rsid w:val="00CF67AA"/>
    <w:rsid w:val="00D00C91"/>
    <w:rsid w:val="00D07850"/>
    <w:rsid w:val="00D1178D"/>
    <w:rsid w:val="00D17BAE"/>
    <w:rsid w:val="00D17D1D"/>
    <w:rsid w:val="00D234B9"/>
    <w:rsid w:val="00D30AFE"/>
    <w:rsid w:val="00D374F7"/>
    <w:rsid w:val="00D47867"/>
    <w:rsid w:val="00D5302D"/>
    <w:rsid w:val="00D53F31"/>
    <w:rsid w:val="00D63B8C"/>
    <w:rsid w:val="00D66E6E"/>
    <w:rsid w:val="00D67E1D"/>
    <w:rsid w:val="00D72B99"/>
    <w:rsid w:val="00D747C0"/>
    <w:rsid w:val="00D76EAE"/>
    <w:rsid w:val="00D76F99"/>
    <w:rsid w:val="00D81E29"/>
    <w:rsid w:val="00D84AE5"/>
    <w:rsid w:val="00D86A74"/>
    <w:rsid w:val="00D9288F"/>
    <w:rsid w:val="00D92CA8"/>
    <w:rsid w:val="00DA225E"/>
    <w:rsid w:val="00DA6394"/>
    <w:rsid w:val="00DA70B8"/>
    <w:rsid w:val="00DB3637"/>
    <w:rsid w:val="00DB4B04"/>
    <w:rsid w:val="00DB7174"/>
    <w:rsid w:val="00DC1ACA"/>
    <w:rsid w:val="00DC4DE7"/>
    <w:rsid w:val="00DC6981"/>
    <w:rsid w:val="00DD2F3C"/>
    <w:rsid w:val="00DD5FBC"/>
    <w:rsid w:val="00DE36EE"/>
    <w:rsid w:val="00DE5DA5"/>
    <w:rsid w:val="00DF35DF"/>
    <w:rsid w:val="00DF3DF1"/>
    <w:rsid w:val="00DF57A1"/>
    <w:rsid w:val="00E033E7"/>
    <w:rsid w:val="00E141FA"/>
    <w:rsid w:val="00E15EE2"/>
    <w:rsid w:val="00E30A4D"/>
    <w:rsid w:val="00E335DD"/>
    <w:rsid w:val="00E405D6"/>
    <w:rsid w:val="00E44978"/>
    <w:rsid w:val="00E45486"/>
    <w:rsid w:val="00E470BA"/>
    <w:rsid w:val="00E50203"/>
    <w:rsid w:val="00E55730"/>
    <w:rsid w:val="00E55D91"/>
    <w:rsid w:val="00E572D1"/>
    <w:rsid w:val="00E607F6"/>
    <w:rsid w:val="00E6755A"/>
    <w:rsid w:val="00E7001D"/>
    <w:rsid w:val="00E73501"/>
    <w:rsid w:val="00E741E5"/>
    <w:rsid w:val="00E7773E"/>
    <w:rsid w:val="00E777B4"/>
    <w:rsid w:val="00E82521"/>
    <w:rsid w:val="00E87B05"/>
    <w:rsid w:val="00E916CD"/>
    <w:rsid w:val="00E91F1A"/>
    <w:rsid w:val="00E93EB0"/>
    <w:rsid w:val="00E94F5D"/>
    <w:rsid w:val="00EA4A3B"/>
    <w:rsid w:val="00EB1F61"/>
    <w:rsid w:val="00EB3A5F"/>
    <w:rsid w:val="00EB7916"/>
    <w:rsid w:val="00EC02AD"/>
    <w:rsid w:val="00EC1610"/>
    <w:rsid w:val="00EC3421"/>
    <w:rsid w:val="00EC5181"/>
    <w:rsid w:val="00ED0359"/>
    <w:rsid w:val="00ED4252"/>
    <w:rsid w:val="00EE1E57"/>
    <w:rsid w:val="00EE7A0C"/>
    <w:rsid w:val="00EF0003"/>
    <w:rsid w:val="00EF4506"/>
    <w:rsid w:val="00EF54C7"/>
    <w:rsid w:val="00EF6AF2"/>
    <w:rsid w:val="00F0563B"/>
    <w:rsid w:val="00F2187B"/>
    <w:rsid w:val="00F2306A"/>
    <w:rsid w:val="00F2579A"/>
    <w:rsid w:val="00F27D1C"/>
    <w:rsid w:val="00F31397"/>
    <w:rsid w:val="00F35378"/>
    <w:rsid w:val="00F37F73"/>
    <w:rsid w:val="00F4112E"/>
    <w:rsid w:val="00F52077"/>
    <w:rsid w:val="00F53D21"/>
    <w:rsid w:val="00F55CEA"/>
    <w:rsid w:val="00F64921"/>
    <w:rsid w:val="00F676AC"/>
    <w:rsid w:val="00F70355"/>
    <w:rsid w:val="00F70A97"/>
    <w:rsid w:val="00F7116D"/>
    <w:rsid w:val="00F724B0"/>
    <w:rsid w:val="00F73A38"/>
    <w:rsid w:val="00F74FB6"/>
    <w:rsid w:val="00F771D9"/>
    <w:rsid w:val="00F819EA"/>
    <w:rsid w:val="00F8240B"/>
    <w:rsid w:val="00F86573"/>
    <w:rsid w:val="00F9618B"/>
    <w:rsid w:val="00F9618D"/>
    <w:rsid w:val="00FA1829"/>
    <w:rsid w:val="00FA1E4A"/>
    <w:rsid w:val="00FA303B"/>
    <w:rsid w:val="00FB1AC9"/>
    <w:rsid w:val="00FB3398"/>
    <w:rsid w:val="00FB728D"/>
    <w:rsid w:val="00FC1352"/>
    <w:rsid w:val="00FD78AE"/>
    <w:rsid w:val="00FE52B6"/>
    <w:rsid w:val="00FF26D3"/>
    <w:rsid w:val="00FF30C5"/>
    <w:rsid w:val="00FF5FEA"/>
    <w:rsid w:val="01B4337D"/>
    <w:rsid w:val="0F776B38"/>
    <w:rsid w:val="180C036B"/>
    <w:rsid w:val="18E80CFA"/>
    <w:rsid w:val="1F075584"/>
    <w:rsid w:val="20907665"/>
    <w:rsid w:val="2187247F"/>
    <w:rsid w:val="22CB1AE8"/>
    <w:rsid w:val="23EE7A62"/>
    <w:rsid w:val="24692773"/>
    <w:rsid w:val="28340291"/>
    <w:rsid w:val="2BD1187D"/>
    <w:rsid w:val="2C714E0E"/>
    <w:rsid w:val="2E10449E"/>
    <w:rsid w:val="33DC4E9D"/>
    <w:rsid w:val="34FA0305"/>
    <w:rsid w:val="409F4E28"/>
    <w:rsid w:val="41590EE6"/>
    <w:rsid w:val="457572C5"/>
    <w:rsid w:val="45A85760"/>
    <w:rsid w:val="470A06E7"/>
    <w:rsid w:val="4A981A8C"/>
    <w:rsid w:val="52D80A22"/>
    <w:rsid w:val="57813604"/>
    <w:rsid w:val="57C02A97"/>
    <w:rsid w:val="5ADA30AE"/>
    <w:rsid w:val="70DB457D"/>
    <w:rsid w:val="76083306"/>
    <w:rsid w:val="79CE6073"/>
    <w:rsid w:val="7FF8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923F0B1"/>
  <w15:chartTrackingRefBased/>
  <w15:docId w15:val="{E61A3828-57F0-4A33-BED0-685839DA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uiPriority w:val="99"/>
    <w:semiHidden/>
    <w:qFormat/>
    <w:rPr>
      <w:kern w:val="2"/>
      <w:sz w:val="21"/>
      <w:szCs w:val="22"/>
    </w:rPr>
  </w:style>
  <w:style w:type="paragraph" w:customStyle="1" w:styleId="2">
    <w:name w:val="修订2"/>
    <w:uiPriority w:val="99"/>
    <w:unhideWhenUsed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wdm</dc:creator>
  <cp:keywords/>
  <cp:lastModifiedBy>pc-250512002</cp:lastModifiedBy>
  <cp:revision>3</cp:revision>
  <cp:lastPrinted>2025-05-29T00:47:00Z</cp:lastPrinted>
  <dcterms:created xsi:type="dcterms:W3CDTF">2025-08-05T07:59:00Z</dcterms:created>
  <dcterms:modified xsi:type="dcterms:W3CDTF">2025-08-05T07:59:00Z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54554FA729FE4547A1469F7D160229A2_13</vt:lpwstr>
  </property>
  <property fmtid="{D5CDD505-2E9C-101B-9397-08002B2CF9AE}" pid="4" name="KSOTemplateDocerSaveRecord">
    <vt:lpwstr>eyJoZGlkIjoiOWUzODE0MTVmNDEzZGY5NDdjNzIyZmY5MzMyNTRjNTUiLCJ1c2VySWQiOiIxNjc5Mjk5MzcyIn0=</vt:lpwstr>
  </property>
</Properties>
</file>