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6D" w:rsidRDefault="00376EFF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证券代码：6</w:t>
      </w:r>
      <w:r>
        <w:rPr>
          <w:rFonts w:ascii="宋体" w:eastAsia="宋体" w:hAnsi="宋体"/>
          <w:color w:val="000000"/>
          <w:sz w:val="24"/>
        </w:rPr>
        <w:t>03004</w:t>
      </w:r>
      <w:r>
        <w:rPr>
          <w:rFonts w:ascii="宋体" w:eastAsia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eastAsia="宋体" w:hAnsi="宋体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>证券简称：鼎龙科技</w:t>
      </w:r>
    </w:p>
    <w:p w:rsidR="00295B6D" w:rsidRDefault="00376EFF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浙江鼎龙科技股份有限公司</w:t>
      </w:r>
    </w:p>
    <w:p w:rsidR="00295B6D" w:rsidRDefault="00376EFF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投资者关系活动记录表</w:t>
      </w:r>
    </w:p>
    <w:p w:rsidR="00295B6D" w:rsidRDefault="00376EFF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 xml:space="preserve">                                                  </w:t>
      </w:r>
      <w:r>
        <w:rPr>
          <w:rFonts w:ascii="宋体" w:eastAsia="宋体" w:hAnsi="宋体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编号：2</w:t>
      </w:r>
      <w:r>
        <w:rPr>
          <w:rFonts w:ascii="宋体" w:eastAsia="宋体" w:hAnsi="宋体"/>
          <w:color w:val="000000"/>
          <w:sz w:val="24"/>
        </w:rPr>
        <w:t>025-006</w:t>
      </w:r>
      <w:r>
        <w:rPr>
          <w:rFonts w:ascii="宋体" w:eastAsia="宋体" w:hAnsi="宋体" w:hint="eastAsia"/>
          <w:color w:val="000000"/>
          <w:sz w:val="24"/>
        </w:rPr>
        <w:t xml:space="preserve">      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6430"/>
      </w:tblGrid>
      <w:tr w:rsidR="00295B6D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6D" w:rsidRDefault="00376EFF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:rsidR="00295B6D" w:rsidRDefault="00376EFF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:rsidR="00295B6D" w:rsidRDefault="00376EFF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:rsidR="00295B6D" w:rsidRDefault="00376EFF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</w:p>
          <w:p w:rsidR="00295B6D" w:rsidRDefault="00376EFF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95B6D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5B6D" w:rsidRDefault="00376EFF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长城基金李金洪</w:t>
            </w:r>
          </w:p>
        </w:tc>
      </w:tr>
      <w:tr w:rsidR="00295B6D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6D" w:rsidRDefault="00376EFF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025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/>
                <w:color w:val="000000"/>
                <w:sz w:val="24"/>
              </w:rPr>
              <w:t>7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月1日</w:t>
            </w:r>
          </w:p>
        </w:tc>
      </w:tr>
      <w:tr w:rsidR="00295B6D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6D" w:rsidRDefault="00376EFF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公司会议室</w:t>
            </w:r>
          </w:p>
        </w:tc>
      </w:tr>
      <w:tr w:rsidR="00295B6D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董事会秘书周菡语、证券事务代表周能传</w:t>
            </w:r>
          </w:p>
        </w:tc>
      </w:tr>
      <w:tr w:rsidR="00295B6D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染发剂原料市场未来的变化趋势</w:t>
            </w:r>
            <w:r w:rsidR="004F3D14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染发剂以及原料市场已发展多年，相对比较成熟，增速上不会很快，南美等新兴市场会相对好一点。公司会继续巩固染发剂原料市场地位，通过工艺改进、先进设备投入等方式降低成本，进行系列化开发，丰富产品品种，同时与客户深入合作，针对部分传统原料进行迭代升级，布局更加绿色健康的原料品种。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2.公司特种工程材料单体产品有赖于下游客户的市场拓展，如不及预期公司将如何调整？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答：目前公司特种工程材料单体国外主要是日韩客户，其技术比较领先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在市场推广上比较谨慎，</w:t>
            </w:r>
            <w:r w:rsidR="00D35FD4">
              <w:rPr>
                <w:rFonts w:ascii="宋体" w:eastAsia="宋体" w:hAnsi="宋体" w:hint="eastAsia"/>
                <w:szCs w:val="21"/>
              </w:rPr>
              <w:t>但</w:t>
            </w:r>
            <w:r>
              <w:rPr>
                <w:rFonts w:ascii="宋体" w:eastAsia="宋体" w:hAnsi="宋体" w:hint="eastAsia"/>
                <w:szCs w:val="21"/>
              </w:rPr>
              <w:t>现在也有引进新的人才去积极开拓</w:t>
            </w:r>
            <w:r>
              <w:rPr>
                <w:rFonts w:ascii="宋体" w:eastAsia="宋体" w:hAnsi="宋体"/>
                <w:szCs w:val="21"/>
              </w:rPr>
              <w:t>下游市场</w:t>
            </w:r>
            <w:r>
              <w:rPr>
                <w:rFonts w:ascii="宋体" w:eastAsia="宋体" w:hAnsi="宋体" w:hint="eastAsia"/>
                <w:szCs w:val="21"/>
              </w:rPr>
              <w:t>。公司与其保持良好的交互，把握住资源和前沿技术趋势，做好自己的技术</w:t>
            </w:r>
            <w:r>
              <w:rPr>
                <w:rFonts w:ascii="宋体" w:eastAsia="宋体" w:hAnsi="宋体"/>
                <w:szCs w:val="21"/>
              </w:rPr>
              <w:t>平台</w:t>
            </w:r>
            <w:r>
              <w:rPr>
                <w:rFonts w:ascii="宋体" w:eastAsia="宋体" w:hAnsi="宋体" w:hint="eastAsia"/>
                <w:szCs w:val="21"/>
              </w:rPr>
              <w:t>储备，</w:t>
            </w:r>
            <w:r>
              <w:rPr>
                <w:rFonts w:ascii="宋体" w:eastAsia="宋体" w:hAnsi="宋体"/>
                <w:szCs w:val="21"/>
              </w:rPr>
              <w:t>迎接下游市场的潜在机会点</w:t>
            </w:r>
            <w:r>
              <w:rPr>
                <w:rFonts w:ascii="宋体" w:eastAsia="宋体" w:hAnsi="宋体" w:hint="eastAsia"/>
                <w:szCs w:val="21"/>
              </w:rPr>
              <w:t>，与此同时国内客户也在快速成长。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银发经济对公司的影响？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/>
                <w:szCs w:val="21"/>
              </w:rPr>
              <w:t>目前还未看到银发经济带来的染发需求增加。</w:t>
            </w:r>
            <w:r>
              <w:rPr>
                <w:rFonts w:ascii="宋体" w:eastAsia="宋体" w:hAnsi="宋体" w:hint="eastAsia"/>
                <w:szCs w:val="21"/>
              </w:rPr>
              <w:t>从人群年龄分布、消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费观念、购买力等方面考虑，</w:t>
            </w:r>
            <w:r>
              <w:rPr>
                <w:rFonts w:ascii="宋体" w:eastAsia="宋体" w:hAnsi="宋体"/>
                <w:szCs w:val="21"/>
              </w:rPr>
              <w:t>银发经济带来的</w:t>
            </w:r>
            <w:r>
              <w:rPr>
                <w:rFonts w:ascii="宋体" w:eastAsia="宋体" w:hAnsi="宋体" w:hint="eastAsia"/>
                <w:szCs w:val="21"/>
              </w:rPr>
              <w:t>染发需求进一步提升</w:t>
            </w:r>
            <w:r>
              <w:rPr>
                <w:rFonts w:ascii="宋体" w:eastAsia="宋体" w:hAnsi="宋体"/>
                <w:szCs w:val="21"/>
              </w:rPr>
              <w:t>可能</w:t>
            </w:r>
            <w:r>
              <w:rPr>
                <w:rFonts w:ascii="宋体" w:eastAsia="宋体" w:hAnsi="宋体" w:hint="eastAsia"/>
                <w:szCs w:val="21"/>
              </w:rPr>
              <w:t>还需要一段时间。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公司是否有渠道销售费用？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答：公司产品</w:t>
            </w:r>
            <w:r>
              <w:rPr>
                <w:rFonts w:ascii="宋体" w:eastAsia="宋体" w:hAnsi="宋体"/>
                <w:szCs w:val="21"/>
              </w:rPr>
              <w:t>大多</w:t>
            </w:r>
            <w:r>
              <w:rPr>
                <w:rFonts w:ascii="宋体" w:eastAsia="宋体" w:hAnsi="宋体" w:hint="eastAsia"/>
                <w:szCs w:val="21"/>
              </w:rPr>
              <w:t>采取直</w:t>
            </w:r>
            <w:r w:rsidR="00D35FD4">
              <w:rPr>
                <w:rFonts w:ascii="宋体" w:eastAsia="宋体" w:hAnsi="宋体" w:hint="eastAsia"/>
                <w:szCs w:val="21"/>
              </w:rPr>
              <w:t>接销售给客户</w:t>
            </w:r>
            <w:r>
              <w:rPr>
                <w:rFonts w:ascii="宋体" w:eastAsia="宋体" w:hAnsi="宋体"/>
                <w:szCs w:val="21"/>
              </w:rPr>
              <w:t>，少部分通过客户指定</w:t>
            </w:r>
            <w:r w:rsidR="00D35FD4">
              <w:rPr>
                <w:rFonts w:ascii="宋体" w:eastAsia="宋体" w:hAnsi="宋体" w:hint="eastAsia"/>
                <w:szCs w:val="21"/>
              </w:rPr>
              <w:t>的</w:t>
            </w:r>
            <w:bookmarkStart w:id="0" w:name="_GoBack"/>
            <w:bookmarkEnd w:id="0"/>
            <w:r>
              <w:rPr>
                <w:rFonts w:ascii="宋体" w:eastAsia="宋体" w:hAnsi="宋体"/>
                <w:szCs w:val="21"/>
              </w:rPr>
              <w:t>中间贸易商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欧洲很多化工厂关闭，是否考虑收购？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答：国际化工巨头在欧洲的生产基地在纷纷关停，有其现实的考量，成本、产能冗余或淘汰等因素，但从现有产能规划和适配性、管理、成本等方面考虑</w:t>
            </w:r>
            <w:r>
              <w:rPr>
                <w:rFonts w:ascii="宋体" w:eastAsia="宋体" w:hAnsi="宋体"/>
                <w:szCs w:val="21"/>
              </w:rPr>
              <w:t>暂</w:t>
            </w:r>
            <w:r>
              <w:rPr>
                <w:rFonts w:ascii="宋体" w:eastAsia="宋体" w:hAnsi="宋体" w:hint="eastAsia"/>
                <w:szCs w:val="21"/>
              </w:rPr>
              <w:t>无收购计划。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6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公司产品往下游延伸的考虑？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答：目前没有往下游延伸的考虑，染发剂方面下游注重配方、品牌、渠道等，与现有的经营模式变化较大；材料方面从投入产出等角度研判，切入下游不够稳健。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国外开始有一些针对小品类产品开展反倾销的势头，公司是否有受影响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答：目前没有。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8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szCs w:val="21"/>
              </w:rPr>
              <w:t>合成生物领域如何看待？</w:t>
            </w:r>
          </w:p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答：合成生物具有</w:t>
            </w:r>
            <w:r>
              <w:rPr>
                <w:rFonts w:ascii="宋体" w:eastAsia="宋体" w:hAnsi="宋体"/>
                <w:szCs w:val="21"/>
              </w:rPr>
              <w:t>特定</w:t>
            </w:r>
            <w:r>
              <w:rPr>
                <w:rFonts w:ascii="宋体" w:eastAsia="宋体" w:hAnsi="宋体" w:hint="eastAsia"/>
                <w:szCs w:val="21"/>
              </w:rPr>
              <w:t>的优势，公司一直在积极关注，是否布局还是看针对具体产品与化学路径相比是否有比较清晰的、更大的成本等方面的优势。</w:t>
            </w:r>
          </w:p>
        </w:tc>
      </w:tr>
      <w:tr w:rsidR="00295B6D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376EF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B6D" w:rsidRDefault="00295B6D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</w:p>
        </w:tc>
      </w:tr>
    </w:tbl>
    <w:p w:rsidR="00295B6D" w:rsidRDefault="00295B6D">
      <w:pPr>
        <w:rPr>
          <w:rFonts w:ascii="宋体" w:eastAsia="宋体" w:hAnsi="宋体"/>
        </w:rPr>
      </w:pPr>
    </w:p>
    <w:sectPr w:rsidR="00295B6D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3C" w:rsidRDefault="0049443C" w:rsidP="004F3D14">
      <w:r>
        <w:separator/>
      </w:r>
    </w:p>
  </w:endnote>
  <w:endnote w:type="continuationSeparator" w:id="0">
    <w:p w:rsidR="0049443C" w:rsidRDefault="0049443C" w:rsidP="004F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3C" w:rsidRDefault="0049443C" w:rsidP="004F3D14">
      <w:r>
        <w:separator/>
      </w:r>
    </w:p>
  </w:footnote>
  <w:footnote w:type="continuationSeparator" w:id="0">
    <w:p w:rsidR="0049443C" w:rsidRDefault="0049443C" w:rsidP="004F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8B6E9B8E"/>
    <w:rsid w:val="8DEE9738"/>
    <w:rsid w:val="8EAECAA3"/>
    <w:rsid w:val="9F9DB108"/>
    <w:rsid w:val="ACDB14C8"/>
    <w:rsid w:val="ADFE3226"/>
    <w:rsid w:val="AFDC39AA"/>
    <w:rsid w:val="B7FD2870"/>
    <w:rsid w:val="BCFB7967"/>
    <w:rsid w:val="BDDFB1A5"/>
    <w:rsid w:val="BFBBDC11"/>
    <w:rsid w:val="BFE6A986"/>
    <w:rsid w:val="BFFDF9B2"/>
    <w:rsid w:val="C3FF3F48"/>
    <w:rsid w:val="D37D3322"/>
    <w:rsid w:val="DDDD2176"/>
    <w:rsid w:val="DFB98B69"/>
    <w:rsid w:val="DFFF6F3E"/>
    <w:rsid w:val="DFFFACB3"/>
    <w:rsid w:val="E5F55DFF"/>
    <w:rsid w:val="E6DF5308"/>
    <w:rsid w:val="E7F72484"/>
    <w:rsid w:val="EBDBDEB9"/>
    <w:rsid w:val="EC3D9DDC"/>
    <w:rsid w:val="EDFFA418"/>
    <w:rsid w:val="EFDE636F"/>
    <w:rsid w:val="F4EFECAE"/>
    <w:rsid w:val="F573A5A4"/>
    <w:rsid w:val="F70ADA9E"/>
    <w:rsid w:val="F7BB6501"/>
    <w:rsid w:val="FC42FCF2"/>
    <w:rsid w:val="FD7FDFF7"/>
    <w:rsid w:val="FDC810EF"/>
    <w:rsid w:val="FF4F2276"/>
    <w:rsid w:val="FF9AF951"/>
    <w:rsid w:val="FFBDC1CB"/>
    <w:rsid w:val="FFDD5D9F"/>
    <w:rsid w:val="FFFCDFBF"/>
    <w:rsid w:val="00001E89"/>
    <w:rsid w:val="00012DDB"/>
    <w:rsid w:val="00014458"/>
    <w:rsid w:val="00017440"/>
    <w:rsid w:val="00024917"/>
    <w:rsid w:val="0003057A"/>
    <w:rsid w:val="00031085"/>
    <w:rsid w:val="00034424"/>
    <w:rsid w:val="00034EB8"/>
    <w:rsid w:val="00064B70"/>
    <w:rsid w:val="000658BB"/>
    <w:rsid w:val="00067C0F"/>
    <w:rsid w:val="00071B87"/>
    <w:rsid w:val="00074301"/>
    <w:rsid w:val="00075FA3"/>
    <w:rsid w:val="00083332"/>
    <w:rsid w:val="000862C2"/>
    <w:rsid w:val="00097016"/>
    <w:rsid w:val="000A51CD"/>
    <w:rsid w:val="000B22BB"/>
    <w:rsid w:val="000B2401"/>
    <w:rsid w:val="000B4754"/>
    <w:rsid w:val="000B4F92"/>
    <w:rsid w:val="000B5AF7"/>
    <w:rsid w:val="000C1E8F"/>
    <w:rsid w:val="000C6062"/>
    <w:rsid w:val="000D2FFF"/>
    <w:rsid w:val="000D4720"/>
    <w:rsid w:val="000D69D6"/>
    <w:rsid w:val="000E31E9"/>
    <w:rsid w:val="000F43B8"/>
    <w:rsid w:val="000F6970"/>
    <w:rsid w:val="0010055C"/>
    <w:rsid w:val="001040A7"/>
    <w:rsid w:val="00117514"/>
    <w:rsid w:val="001271FE"/>
    <w:rsid w:val="001328FE"/>
    <w:rsid w:val="00135291"/>
    <w:rsid w:val="001418B2"/>
    <w:rsid w:val="00152507"/>
    <w:rsid w:val="0015675D"/>
    <w:rsid w:val="00170DFB"/>
    <w:rsid w:val="0017756E"/>
    <w:rsid w:val="00177FB9"/>
    <w:rsid w:val="00186E8B"/>
    <w:rsid w:val="00197FCC"/>
    <w:rsid w:val="001A1B11"/>
    <w:rsid w:val="001C0E92"/>
    <w:rsid w:val="001C22E0"/>
    <w:rsid w:val="001C2AC8"/>
    <w:rsid w:val="001C527D"/>
    <w:rsid w:val="001C5907"/>
    <w:rsid w:val="001D3A4A"/>
    <w:rsid w:val="001D69CB"/>
    <w:rsid w:val="001E0B0C"/>
    <w:rsid w:val="001E0C72"/>
    <w:rsid w:val="00200245"/>
    <w:rsid w:val="0020419A"/>
    <w:rsid w:val="00216319"/>
    <w:rsid w:val="00216A7F"/>
    <w:rsid w:val="0021756E"/>
    <w:rsid w:val="00226837"/>
    <w:rsid w:val="00226914"/>
    <w:rsid w:val="00226D20"/>
    <w:rsid w:val="00230AEF"/>
    <w:rsid w:val="002345F9"/>
    <w:rsid w:val="002368E8"/>
    <w:rsid w:val="00271249"/>
    <w:rsid w:val="00272E1C"/>
    <w:rsid w:val="00280A39"/>
    <w:rsid w:val="00282153"/>
    <w:rsid w:val="00283A5E"/>
    <w:rsid w:val="002917C7"/>
    <w:rsid w:val="002934B8"/>
    <w:rsid w:val="00295B6D"/>
    <w:rsid w:val="002A1CB9"/>
    <w:rsid w:val="002C0931"/>
    <w:rsid w:val="002D1CFF"/>
    <w:rsid w:val="002D2F63"/>
    <w:rsid w:val="002E69B2"/>
    <w:rsid w:val="002F2BB0"/>
    <w:rsid w:val="002F497B"/>
    <w:rsid w:val="002F4A13"/>
    <w:rsid w:val="00307EF9"/>
    <w:rsid w:val="0031790C"/>
    <w:rsid w:val="003206CC"/>
    <w:rsid w:val="00332B4A"/>
    <w:rsid w:val="00344798"/>
    <w:rsid w:val="003469CB"/>
    <w:rsid w:val="00351E2F"/>
    <w:rsid w:val="00351FA7"/>
    <w:rsid w:val="003573CF"/>
    <w:rsid w:val="00360133"/>
    <w:rsid w:val="00362585"/>
    <w:rsid w:val="0036670E"/>
    <w:rsid w:val="003673F7"/>
    <w:rsid w:val="003709B3"/>
    <w:rsid w:val="00374664"/>
    <w:rsid w:val="00376EFF"/>
    <w:rsid w:val="00387837"/>
    <w:rsid w:val="00396CCE"/>
    <w:rsid w:val="003A13DE"/>
    <w:rsid w:val="003A4163"/>
    <w:rsid w:val="003A7AF2"/>
    <w:rsid w:val="003B514D"/>
    <w:rsid w:val="003B5CF1"/>
    <w:rsid w:val="003C16E4"/>
    <w:rsid w:val="003C7BD2"/>
    <w:rsid w:val="003D0610"/>
    <w:rsid w:val="003D7A2B"/>
    <w:rsid w:val="003D7EE3"/>
    <w:rsid w:val="003E7469"/>
    <w:rsid w:val="003E7694"/>
    <w:rsid w:val="003F0625"/>
    <w:rsid w:val="003F28FF"/>
    <w:rsid w:val="00416182"/>
    <w:rsid w:val="00422F12"/>
    <w:rsid w:val="0042317A"/>
    <w:rsid w:val="00427965"/>
    <w:rsid w:val="00442579"/>
    <w:rsid w:val="0046700F"/>
    <w:rsid w:val="00471152"/>
    <w:rsid w:val="004733B0"/>
    <w:rsid w:val="00486124"/>
    <w:rsid w:val="00490BC0"/>
    <w:rsid w:val="00494162"/>
    <w:rsid w:val="0049443C"/>
    <w:rsid w:val="00494F8C"/>
    <w:rsid w:val="00497436"/>
    <w:rsid w:val="004B7402"/>
    <w:rsid w:val="004C0964"/>
    <w:rsid w:val="004C3CFB"/>
    <w:rsid w:val="004D12D9"/>
    <w:rsid w:val="004D1C8D"/>
    <w:rsid w:val="004E4EF9"/>
    <w:rsid w:val="004E6E09"/>
    <w:rsid w:val="004F2224"/>
    <w:rsid w:val="004F3D14"/>
    <w:rsid w:val="004F4BCE"/>
    <w:rsid w:val="005008C5"/>
    <w:rsid w:val="00505A23"/>
    <w:rsid w:val="005200FB"/>
    <w:rsid w:val="00521913"/>
    <w:rsid w:val="005324D9"/>
    <w:rsid w:val="00547A5A"/>
    <w:rsid w:val="0055118E"/>
    <w:rsid w:val="00552184"/>
    <w:rsid w:val="005527ED"/>
    <w:rsid w:val="00554AF0"/>
    <w:rsid w:val="00567A9F"/>
    <w:rsid w:val="0058063D"/>
    <w:rsid w:val="005851C3"/>
    <w:rsid w:val="00591F59"/>
    <w:rsid w:val="005937C5"/>
    <w:rsid w:val="005A166D"/>
    <w:rsid w:val="005A2874"/>
    <w:rsid w:val="005A2C25"/>
    <w:rsid w:val="005C3557"/>
    <w:rsid w:val="005C3896"/>
    <w:rsid w:val="005C3C26"/>
    <w:rsid w:val="005C693C"/>
    <w:rsid w:val="005D1829"/>
    <w:rsid w:val="005D5727"/>
    <w:rsid w:val="005D5D42"/>
    <w:rsid w:val="005D5F81"/>
    <w:rsid w:val="005E4742"/>
    <w:rsid w:val="005E5626"/>
    <w:rsid w:val="005F1751"/>
    <w:rsid w:val="0060674E"/>
    <w:rsid w:val="00607A1B"/>
    <w:rsid w:val="00610413"/>
    <w:rsid w:val="00611072"/>
    <w:rsid w:val="00611BD7"/>
    <w:rsid w:val="006208B4"/>
    <w:rsid w:val="00621E97"/>
    <w:rsid w:val="006338BF"/>
    <w:rsid w:val="00637C07"/>
    <w:rsid w:val="00644DEE"/>
    <w:rsid w:val="00655578"/>
    <w:rsid w:val="0066313B"/>
    <w:rsid w:val="00665635"/>
    <w:rsid w:val="00666B76"/>
    <w:rsid w:val="006712BF"/>
    <w:rsid w:val="00676382"/>
    <w:rsid w:val="006826B8"/>
    <w:rsid w:val="006844A1"/>
    <w:rsid w:val="00685609"/>
    <w:rsid w:val="00695C02"/>
    <w:rsid w:val="006A6758"/>
    <w:rsid w:val="006D62A8"/>
    <w:rsid w:val="006E3A6B"/>
    <w:rsid w:val="006F47DD"/>
    <w:rsid w:val="00707DB0"/>
    <w:rsid w:val="00712D4A"/>
    <w:rsid w:val="007145A2"/>
    <w:rsid w:val="00717F04"/>
    <w:rsid w:val="007240A8"/>
    <w:rsid w:val="00725570"/>
    <w:rsid w:val="00725725"/>
    <w:rsid w:val="007470C3"/>
    <w:rsid w:val="007536CE"/>
    <w:rsid w:val="00753F38"/>
    <w:rsid w:val="00763483"/>
    <w:rsid w:val="007738E2"/>
    <w:rsid w:val="00775EEA"/>
    <w:rsid w:val="007A3D49"/>
    <w:rsid w:val="007A61D6"/>
    <w:rsid w:val="007A6A03"/>
    <w:rsid w:val="007B6078"/>
    <w:rsid w:val="007E1B91"/>
    <w:rsid w:val="007E2322"/>
    <w:rsid w:val="007F319A"/>
    <w:rsid w:val="008008CA"/>
    <w:rsid w:val="008017A4"/>
    <w:rsid w:val="00813569"/>
    <w:rsid w:val="00824536"/>
    <w:rsid w:val="0082533E"/>
    <w:rsid w:val="0082761B"/>
    <w:rsid w:val="00830E6C"/>
    <w:rsid w:val="008463B4"/>
    <w:rsid w:val="00853CFA"/>
    <w:rsid w:val="00857841"/>
    <w:rsid w:val="008629FE"/>
    <w:rsid w:val="0086428E"/>
    <w:rsid w:val="008674E6"/>
    <w:rsid w:val="008763B1"/>
    <w:rsid w:val="008A41F2"/>
    <w:rsid w:val="008B2769"/>
    <w:rsid w:val="008C36FC"/>
    <w:rsid w:val="008D298A"/>
    <w:rsid w:val="008D4FF3"/>
    <w:rsid w:val="008E05C7"/>
    <w:rsid w:val="008E36A6"/>
    <w:rsid w:val="009135DE"/>
    <w:rsid w:val="00916C12"/>
    <w:rsid w:val="0091736D"/>
    <w:rsid w:val="00933959"/>
    <w:rsid w:val="00935E0D"/>
    <w:rsid w:val="00944F49"/>
    <w:rsid w:val="009747CA"/>
    <w:rsid w:val="009839DA"/>
    <w:rsid w:val="00993A7C"/>
    <w:rsid w:val="0099432C"/>
    <w:rsid w:val="009948FC"/>
    <w:rsid w:val="00996F52"/>
    <w:rsid w:val="009A5ACD"/>
    <w:rsid w:val="009B0976"/>
    <w:rsid w:val="009B5469"/>
    <w:rsid w:val="009B7053"/>
    <w:rsid w:val="009C048B"/>
    <w:rsid w:val="009C46EC"/>
    <w:rsid w:val="009D78B0"/>
    <w:rsid w:val="009E0C98"/>
    <w:rsid w:val="009F52E6"/>
    <w:rsid w:val="00A00FB1"/>
    <w:rsid w:val="00A2151D"/>
    <w:rsid w:val="00A35E89"/>
    <w:rsid w:val="00A62215"/>
    <w:rsid w:val="00A63234"/>
    <w:rsid w:val="00A6323F"/>
    <w:rsid w:val="00A8156D"/>
    <w:rsid w:val="00A917B7"/>
    <w:rsid w:val="00A91A1A"/>
    <w:rsid w:val="00A93237"/>
    <w:rsid w:val="00A95B06"/>
    <w:rsid w:val="00AC5C62"/>
    <w:rsid w:val="00AD4817"/>
    <w:rsid w:val="00AD6D8F"/>
    <w:rsid w:val="00AD6E1A"/>
    <w:rsid w:val="00AD7D78"/>
    <w:rsid w:val="00AE11D7"/>
    <w:rsid w:val="00AE2A44"/>
    <w:rsid w:val="00AE4D06"/>
    <w:rsid w:val="00AF25E1"/>
    <w:rsid w:val="00B016BD"/>
    <w:rsid w:val="00B10F8E"/>
    <w:rsid w:val="00B14FA5"/>
    <w:rsid w:val="00B26E04"/>
    <w:rsid w:val="00B35564"/>
    <w:rsid w:val="00B35E0F"/>
    <w:rsid w:val="00B40263"/>
    <w:rsid w:val="00B42C4B"/>
    <w:rsid w:val="00B45716"/>
    <w:rsid w:val="00B53D88"/>
    <w:rsid w:val="00B55F96"/>
    <w:rsid w:val="00B64241"/>
    <w:rsid w:val="00B66F42"/>
    <w:rsid w:val="00B677DA"/>
    <w:rsid w:val="00B73E82"/>
    <w:rsid w:val="00B74097"/>
    <w:rsid w:val="00B75149"/>
    <w:rsid w:val="00B84136"/>
    <w:rsid w:val="00B861B8"/>
    <w:rsid w:val="00B91893"/>
    <w:rsid w:val="00BC59CA"/>
    <w:rsid w:val="00BC7EA6"/>
    <w:rsid w:val="00BD04C5"/>
    <w:rsid w:val="00BD25F5"/>
    <w:rsid w:val="00BE0712"/>
    <w:rsid w:val="00BE3C48"/>
    <w:rsid w:val="00BE3EA5"/>
    <w:rsid w:val="00BF3556"/>
    <w:rsid w:val="00BF389B"/>
    <w:rsid w:val="00C23691"/>
    <w:rsid w:val="00C25A22"/>
    <w:rsid w:val="00C3556E"/>
    <w:rsid w:val="00C37085"/>
    <w:rsid w:val="00C37372"/>
    <w:rsid w:val="00C40921"/>
    <w:rsid w:val="00C66694"/>
    <w:rsid w:val="00C75E9C"/>
    <w:rsid w:val="00C82102"/>
    <w:rsid w:val="00CA54B4"/>
    <w:rsid w:val="00CB0C95"/>
    <w:rsid w:val="00CC289D"/>
    <w:rsid w:val="00CC4DE5"/>
    <w:rsid w:val="00CE18C0"/>
    <w:rsid w:val="00CE4306"/>
    <w:rsid w:val="00CE7BD0"/>
    <w:rsid w:val="00D0264D"/>
    <w:rsid w:val="00D04AFC"/>
    <w:rsid w:val="00D35FD4"/>
    <w:rsid w:val="00D37BBB"/>
    <w:rsid w:val="00D47696"/>
    <w:rsid w:val="00D517BD"/>
    <w:rsid w:val="00D524A4"/>
    <w:rsid w:val="00D537CE"/>
    <w:rsid w:val="00D60D2E"/>
    <w:rsid w:val="00D60FDB"/>
    <w:rsid w:val="00D63F4F"/>
    <w:rsid w:val="00D7118F"/>
    <w:rsid w:val="00D72F00"/>
    <w:rsid w:val="00D72FC3"/>
    <w:rsid w:val="00D74C2A"/>
    <w:rsid w:val="00D938AF"/>
    <w:rsid w:val="00D972F9"/>
    <w:rsid w:val="00DA2A89"/>
    <w:rsid w:val="00DA345A"/>
    <w:rsid w:val="00DA4F4A"/>
    <w:rsid w:val="00DA5397"/>
    <w:rsid w:val="00DA6049"/>
    <w:rsid w:val="00DB268E"/>
    <w:rsid w:val="00DC21FF"/>
    <w:rsid w:val="00DC47BE"/>
    <w:rsid w:val="00DC5FCC"/>
    <w:rsid w:val="00DC627F"/>
    <w:rsid w:val="00DE1ED8"/>
    <w:rsid w:val="00DE21C8"/>
    <w:rsid w:val="00DE74A8"/>
    <w:rsid w:val="00E10EE3"/>
    <w:rsid w:val="00E13EC7"/>
    <w:rsid w:val="00E27DD9"/>
    <w:rsid w:val="00E303BC"/>
    <w:rsid w:val="00E34FA9"/>
    <w:rsid w:val="00E368A4"/>
    <w:rsid w:val="00E378BA"/>
    <w:rsid w:val="00E47A44"/>
    <w:rsid w:val="00E53F83"/>
    <w:rsid w:val="00E579F4"/>
    <w:rsid w:val="00E63340"/>
    <w:rsid w:val="00E65272"/>
    <w:rsid w:val="00E72707"/>
    <w:rsid w:val="00E728B9"/>
    <w:rsid w:val="00E86D2E"/>
    <w:rsid w:val="00E93357"/>
    <w:rsid w:val="00E94DFD"/>
    <w:rsid w:val="00EA4974"/>
    <w:rsid w:val="00EB0C5D"/>
    <w:rsid w:val="00EB7128"/>
    <w:rsid w:val="00EC2939"/>
    <w:rsid w:val="00EC2DDC"/>
    <w:rsid w:val="00EC4DB6"/>
    <w:rsid w:val="00ED7639"/>
    <w:rsid w:val="00EE1F6D"/>
    <w:rsid w:val="00EF596B"/>
    <w:rsid w:val="00F00371"/>
    <w:rsid w:val="00F0308E"/>
    <w:rsid w:val="00F13A2B"/>
    <w:rsid w:val="00F15FB8"/>
    <w:rsid w:val="00F2242B"/>
    <w:rsid w:val="00F23B21"/>
    <w:rsid w:val="00F2454D"/>
    <w:rsid w:val="00F24C4B"/>
    <w:rsid w:val="00F264E9"/>
    <w:rsid w:val="00F274C9"/>
    <w:rsid w:val="00F310B4"/>
    <w:rsid w:val="00F34C5A"/>
    <w:rsid w:val="00F40583"/>
    <w:rsid w:val="00F54FB7"/>
    <w:rsid w:val="00F568BB"/>
    <w:rsid w:val="00F57C6E"/>
    <w:rsid w:val="00F7344C"/>
    <w:rsid w:val="00F7532E"/>
    <w:rsid w:val="00F76E82"/>
    <w:rsid w:val="00F804B2"/>
    <w:rsid w:val="00F81BE2"/>
    <w:rsid w:val="00F82B2A"/>
    <w:rsid w:val="00F86713"/>
    <w:rsid w:val="00F9742E"/>
    <w:rsid w:val="00F97567"/>
    <w:rsid w:val="00FA2C79"/>
    <w:rsid w:val="00FA5BC6"/>
    <w:rsid w:val="00FA7A79"/>
    <w:rsid w:val="00FB12FB"/>
    <w:rsid w:val="00FB3096"/>
    <w:rsid w:val="00FD13E0"/>
    <w:rsid w:val="00FD1C26"/>
    <w:rsid w:val="00FD651C"/>
    <w:rsid w:val="00FE368E"/>
    <w:rsid w:val="00FE6894"/>
    <w:rsid w:val="00FF1148"/>
    <w:rsid w:val="00FF27DA"/>
    <w:rsid w:val="07DF9465"/>
    <w:rsid w:val="17FF7A56"/>
    <w:rsid w:val="1E5F37B7"/>
    <w:rsid w:val="26FD8910"/>
    <w:rsid w:val="2FFF25F2"/>
    <w:rsid w:val="3BAF3706"/>
    <w:rsid w:val="3C73CFDA"/>
    <w:rsid w:val="3EBFD068"/>
    <w:rsid w:val="3F150D7F"/>
    <w:rsid w:val="3F764BE9"/>
    <w:rsid w:val="3FFE5122"/>
    <w:rsid w:val="4F7F2DA0"/>
    <w:rsid w:val="58EFBA5F"/>
    <w:rsid w:val="5D73B1B1"/>
    <w:rsid w:val="5E3A5E2D"/>
    <w:rsid w:val="65CDA9F3"/>
    <w:rsid w:val="69FC63E9"/>
    <w:rsid w:val="6CFEB7D2"/>
    <w:rsid w:val="6DAFB9A4"/>
    <w:rsid w:val="6DE3ED9F"/>
    <w:rsid w:val="6F519799"/>
    <w:rsid w:val="71BC64DE"/>
    <w:rsid w:val="74CEAB64"/>
    <w:rsid w:val="74DFBBA8"/>
    <w:rsid w:val="76F33D56"/>
    <w:rsid w:val="76FF6067"/>
    <w:rsid w:val="779F46AA"/>
    <w:rsid w:val="77BB1F5D"/>
    <w:rsid w:val="7A3A13F7"/>
    <w:rsid w:val="7DFF3C42"/>
    <w:rsid w:val="7DFF6B31"/>
    <w:rsid w:val="7E6EAABB"/>
    <w:rsid w:val="7F8F88F3"/>
    <w:rsid w:val="7FBD6F21"/>
    <w:rsid w:val="7FCCB69A"/>
    <w:rsid w:val="7FFAD482"/>
    <w:rsid w:val="7FFBA827"/>
    <w:rsid w:val="7F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EB347F"/>
  <w15:docId w15:val="{9A449528-70E0-4354-AE0A-A1B78CE2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next w:val="a"/>
    <w:qFormat/>
    <w:pPr>
      <w:keepNext/>
      <w:keepLines/>
      <w:spacing w:before="348" w:after="210"/>
      <w:outlineLvl w:val="0"/>
    </w:pPr>
    <w:rPr>
      <w:rFonts w:asciiTheme="minorHAnsi" w:eastAsiaTheme="minorEastAsia" w:hAnsiTheme="minorHAnsi" w:cstheme="minorBidi"/>
      <w:b/>
      <w:kern w:val="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qFormat/>
    <w:rPr>
      <w:sz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a8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纯文本 字符"/>
    <w:basedOn w:val="a0"/>
    <w:rPr>
      <w:rFonts w:ascii="宋体" w:hAnsi="Courier New"/>
    </w:rPr>
  </w:style>
  <w:style w:type="character" w:customStyle="1" w:styleId="aa">
    <w:name w:val="批注框文本 字符"/>
    <w:basedOn w:val="a0"/>
    <w:rPr>
      <w:kern w:val="2"/>
      <w:sz w:val="18"/>
    </w:rPr>
  </w:style>
  <w:style w:type="character" w:customStyle="1" w:styleId="ab">
    <w:name w:val="页脚 字符"/>
    <w:basedOn w:val="a0"/>
    <w:qFormat/>
    <w:rPr>
      <w:sz w:val="18"/>
    </w:rPr>
  </w:style>
  <w:style w:type="character" w:customStyle="1" w:styleId="ac">
    <w:name w:val="页眉 字符"/>
    <w:basedOn w:val="a0"/>
    <w:qFormat/>
    <w:rPr>
      <w:sz w:val="18"/>
    </w:rPr>
  </w:style>
  <w:style w:type="paragraph" w:styleId="ad">
    <w:name w:val="List Paragraph"/>
    <w:basedOn w:val="a"/>
    <w:pPr>
      <w:ind w:firstLineChars="200" w:firstLine="420"/>
    </w:pPr>
  </w:style>
  <w:style w:type="character" w:customStyle="1" w:styleId="hightlight">
    <w:name w:val="hight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546</Words>
  <Characters>575</Characters>
  <Application>Microsoft Office Word</Application>
  <DocSecurity>0</DocSecurity>
  <Lines>71</Lines>
  <Paragraphs>80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cp:lastModifiedBy>z</cp:lastModifiedBy>
  <cp:revision>3</cp:revision>
  <cp:lastPrinted>2025-05-06T23:10:00Z</cp:lastPrinted>
  <dcterms:created xsi:type="dcterms:W3CDTF">2024-09-12T09:41:00Z</dcterms:created>
  <dcterms:modified xsi:type="dcterms:W3CDTF">2025-08-05T08:35:00Z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