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40590">
      <w:pPr>
        <w:spacing w:before="156" w:beforeLines="50" w:after="156" w:afterLines="50" w:line="400" w:lineRule="exact"/>
        <w:jc w:val="left"/>
        <w:rPr>
          <w:rFonts w:hint="eastAsia" w:ascii="宋体" w:hAnsi="宋体"/>
          <w:bCs/>
          <w:iCs/>
          <w:sz w:val="24"/>
        </w:rPr>
      </w:pPr>
      <w:r>
        <w:rPr>
          <w:rFonts w:hint="eastAsia" w:ascii="宋体" w:hAnsi="宋体"/>
          <w:bCs/>
          <w:iCs/>
          <w:sz w:val="24"/>
        </w:rPr>
        <w:t>证券代码：</w:t>
      </w:r>
      <w:r>
        <w:rPr>
          <w:rFonts w:ascii="宋体" w:hAnsi="宋体"/>
          <w:bCs/>
          <w:iCs/>
          <w:sz w:val="24"/>
        </w:rPr>
        <w:t>60</w:t>
      </w:r>
      <w:r>
        <w:rPr>
          <w:rFonts w:hint="eastAsia" w:ascii="宋体" w:hAnsi="宋体"/>
          <w:bCs/>
          <w:iCs/>
          <w:sz w:val="24"/>
        </w:rPr>
        <w:t>1096</w:t>
      </w:r>
      <w:r>
        <w:rPr>
          <w:rFonts w:ascii="宋体" w:hAnsi="宋体"/>
          <w:bCs/>
          <w:iCs/>
          <w:sz w:val="24"/>
        </w:rPr>
        <w:t xml:space="preserve">                  </w:t>
      </w: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 xml:space="preserve"> 证券简称：宏盛华源</w:t>
      </w:r>
    </w:p>
    <w:p w14:paraId="4E519FFC">
      <w:pPr>
        <w:pStyle w:val="2"/>
        <w:rPr>
          <w:rFonts w:hint="eastAsia"/>
        </w:rPr>
      </w:pPr>
    </w:p>
    <w:p w14:paraId="6C66A535">
      <w:pPr>
        <w:tabs>
          <w:tab w:val="left" w:pos="2552"/>
        </w:tabs>
        <w:spacing w:before="156" w:beforeLines="50" w:after="312" w:afterLines="100" w:line="400" w:lineRule="exact"/>
        <w:jc w:val="center"/>
        <w:rPr>
          <w:rFonts w:ascii="宋体" w:hAnsi="宋体"/>
          <w:b/>
          <w:bCs/>
          <w:iCs/>
          <w:sz w:val="32"/>
          <w:szCs w:val="28"/>
        </w:rPr>
      </w:pPr>
      <w:r>
        <w:rPr>
          <w:rFonts w:hint="eastAsia" w:ascii="宋体" w:hAnsi="宋体"/>
          <w:b/>
          <w:bCs/>
          <w:iCs/>
          <w:sz w:val="32"/>
          <w:szCs w:val="28"/>
        </w:rPr>
        <w:t>投资者关系活动记录表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0394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09B10F3">
            <w:pPr>
              <w:keepNext w:val="0"/>
              <w:keepLines w:val="0"/>
              <w:suppressLineNumbers w:val="0"/>
              <w:spacing w:before="0" w:beforeAutospacing="0" w:after="0" w:afterAutospacing="0" w:line="480" w:lineRule="atLeast"/>
              <w:ind w:left="0" w:right="0"/>
              <w:jc w:val="center"/>
              <w:rPr>
                <w:rFonts w:hint="default" w:ascii="宋体" w:hAnsi="宋体"/>
                <w:b/>
                <w:bCs/>
                <w:iCs/>
                <w:sz w:val="24"/>
                <w:szCs w:val="24"/>
              </w:rPr>
            </w:pPr>
            <w:r>
              <w:rPr>
                <w:rFonts w:hint="eastAsia" w:ascii="宋体" w:hAnsi="宋体"/>
                <w:b/>
                <w:bCs/>
                <w:iCs/>
                <w:sz w:val="24"/>
                <w:szCs w:val="24"/>
              </w:rPr>
              <w:t>投资者关系</w:t>
            </w:r>
          </w:p>
          <w:p w14:paraId="533E2556">
            <w:pPr>
              <w:keepNext w:val="0"/>
              <w:keepLines w:val="0"/>
              <w:suppressLineNumbers w:val="0"/>
              <w:spacing w:before="0" w:beforeAutospacing="0" w:after="0" w:afterAutospacing="0" w:line="480" w:lineRule="atLeast"/>
              <w:ind w:left="0" w:right="0"/>
              <w:jc w:val="center"/>
              <w:rPr>
                <w:rFonts w:hint="default" w:ascii="宋体"/>
                <w:b/>
                <w:bCs/>
                <w:iCs/>
                <w:sz w:val="24"/>
                <w:szCs w:val="24"/>
              </w:rPr>
            </w:pPr>
            <w:r>
              <w:rPr>
                <w:rFonts w:hint="eastAsia" w:ascii="宋体" w:hAnsi="宋体"/>
                <w:b/>
                <w:bCs/>
                <w:iCs/>
                <w:sz w:val="24"/>
                <w:szCs w:val="24"/>
              </w:rPr>
              <w:t>活动类别</w:t>
            </w:r>
          </w:p>
        </w:tc>
        <w:tc>
          <w:tcPr>
            <w:tcW w:w="6854" w:type="dxa"/>
          </w:tcPr>
          <w:p w14:paraId="695894F5">
            <w:pPr>
              <w:keepNext w:val="0"/>
              <w:keepLines w:val="0"/>
              <w:suppressLineNumbers w:val="0"/>
              <w:spacing w:before="0" w:beforeAutospacing="0" w:after="0" w:afterAutospacing="0" w:line="480" w:lineRule="atLeast"/>
              <w:ind w:left="0" w:right="0"/>
              <w:rPr>
                <w:rFonts w:hint="default" w:ascii="宋体"/>
                <w:bCs/>
                <w:iCs/>
                <w:sz w:val="24"/>
                <w:szCs w:val="24"/>
              </w:rPr>
            </w:pPr>
            <w:r>
              <w:rPr>
                <w:rFonts w:hint="eastAsia" w:ascii="宋体" w:hAnsi="宋体"/>
                <w:bCs/>
                <w:iCs/>
                <w:sz w:val="24"/>
                <w:szCs w:val="24"/>
                <w:lang w:eastAsia="zh-CN"/>
              </w:rPr>
              <w:t>☑</w:t>
            </w: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14DF95C4">
            <w:pPr>
              <w:keepNext w:val="0"/>
              <w:keepLines w:val="0"/>
              <w:suppressLineNumbers w:val="0"/>
              <w:spacing w:before="0" w:beforeAutospacing="0" w:after="0" w:afterAutospacing="0" w:line="480" w:lineRule="atLeast"/>
              <w:ind w:left="0" w:right="0"/>
              <w:rPr>
                <w:rFonts w:hint="default" w:asci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业绩说明会/电话解读会</w:t>
            </w:r>
          </w:p>
          <w:p w14:paraId="03340F5E">
            <w:pPr>
              <w:keepNext w:val="0"/>
              <w:keepLines w:val="0"/>
              <w:suppressLineNumbers w:val="0"/>
              <w:spacing w:before="0" w:beforeAutospacing="0" w:after="0" w:afterAutospacing="0" w:line="480" w:lineRule="atLeast"/>
              <w:ind w:left="0" w:right="0"/>
              <w:rPr>
                <w:rFonts w:hint="default" w:asci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路演活动/策略会</w:t>
            </w:r>
          </w:p>
          <w:p w14:paraId="1E5C4532">
            <w:pPr>
              <w:keepNext w:val="0"/>
              <w:keepLines w:val="0"/>
              <w:suppressLineNumbers w:val="0"/>
              <w:tabs>
                <w:tab w:val="left" w:pos="3045"/>
                <w:tab w:val="center" w:pos="3199"/>
              </w:tabs>
              <w:spacing w:before="0" w:beforeAutospacing="0" w:after="0" w:afterAutospacing="0" w:line="480" w:lineRule="atLeast"/>
              <w:ind w:left="0" w:right="0"/>
              <w:rPr>
                <w:rFonts w:hint="default" w:ascii="宋体"/>
                <w:bCs/>
                <w:iCs/>
                <w:sz w:val="24"/>
                <w:szCs w:val="24"/>
              </w:rPr>
            </w:pPr>
            <w:r>
              <w:rPr>
                <w:rFonts w:hint="eastAsia" w:ascii="宋体" w:hAnsi="宋体"/>
                <w:bCs/>
                <w:iCs/>
                <w:sz w:val="24"/>
                <w:szCs w:val="24"/>
              </w:rPr>
              <w:t>□</w:t>
            </w:r>
            <w:r>
              <w:rPr>
                <w:rFonts w:hint="eastAsia" w:ascii="宋体" w:hAnsi="宋体"/>
                <w:sz w:val="24"/>
                <w:szCs w:val="24"/>
              </w:rPr>
              <w:t xml:space="preserve">现场参观            </w:t>
            </w:r>
            <w:r>
              <w:rPr>
                <w:rFonts w:hint="eastAsia" w:ascii="宋体" w:hAnsi="宋体"/>
                <w:bCs/>
                <w:iCs/>
                <w:sz w:val="24"/>
                <w:szCs w:val="24"/>
                <w:lang w:eastAsia="zh-CN"/>
              </w:rPr>
              <w:t>□</w:t>
            </w:r>
            <w:r>
              <w:rPr>
                <w:rFonts w:hint="eastAsia" w:ascii="宋体" w:hAnsi="宋体"/>
                <w:sz w:val="24"/>
                <w:szCs w:val="24"/>
              </w:rPr>
              <w:t>投资者来访</w:t>
            </w:r>
            <w:r>
              <w:rPr>
                <w:rFonts w:hint="eastAsia" w:ascii="宋体"/>
                <w:bCs/>
                <w:iCs/>
                <w:sz w:val="24"/>
                <w:szCs w:val="24"/>
              </w:rPr>
              <w:tab/>
            </w:r>
          </w:p>
          <w:p w14:paraId="451CD1BE">
            <w:pPr>
              <w:keepNext w:val="0"/>
              <w:keepLines w:val="0"/>
              <w:suppressLineNumbers w:val="0"/>
              <w:tabs>
                <w:tab w:val="center" w:pos="3199"/>
              </w:tabs>
              <w:spacing w:before="0" w:beforeAutospacing="0" w:after="0" w:afterAutospacing="0" w:line="480" w:lineRule="atLeast"/>
              <w:ind w:left="0" w:right="0"/>
              <w:rPr>
                <w:rFonts w:hint="default" w:ascii="宋体"/>
                <w:bCs/>
                <w:iCs/>
                <w:sz w:val="24"/>
                <w:szCs w:val="24"/>
              </w:rPr>
            </w:pPr>
            <w:r>
              <w:rPr>
                <w:rFonts w:hint="eastAsia" w:ascii="宋体" w:hAnsi="宋体"/>
                <w:bCs/>
                <w:iCs/>
                <w:sz w:val="24"/>
                <w:szCs w:val="24"/>
              </w:rPr>
              <w:t>□</w:t>
            </w:r>
            <w:r>
              <w:rPr>
                <w:rFonts w:hint="eastAsia" w:ascii="宋体" w:hAnsi="宋体"/>
                <w:sz w:val="24"/>
                <w:szCs w:val="24"/>
              </w:rPr>
              <w:t>其他</w:t>
            </w:r>
          </w:p>
        </w:tc>
      </w:tr>
      <w:tr w14:paraId="06F4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1928A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b/>
                <w:bCs/>
                <w:iCs/>
                <w:sz w:val="24"/>
                <w:szCs w:val="24"/>
              </w:rPr>
            </w:pPr>
            <w:r>
              <w:rPr>
                <w:rFonts w:hint="eastAsia" w:ascii="宋体" w:hAnsi="宋体"/>
                <w:b/>
                <w:bCs/>
                <w:iCs/>
                <w:sz w:val="24"/>
                <w:szCs w:val="24"/>
              </w:rPr>
              <w:t>参与单位</w:t>
            </w:r>
          </w:p>
        </w:tc>
        <w:tc>
          <w:tcPr>
            <w:tcW w:w="6854" w:type="dxa"/>
            <w:vAlign w:val="center"/>
          </w:tcPr>
          <w:p w14:paraId="6BC72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eastAsia="宋体"/>
                <w:bCs/>
                <w:iCs/>
                <w:color w:val="000000"/>
                <w:sz w:val="24"/>
                <w:szCs w:val="20"/>
                <w:lang w:val="en-US" w:eastAsia="zh-CN"/>
              </w:rPr>
            </w:pPr>
            <w:r>
              <w:rPr>
                <w:rFonts w:hint="eastAsia"/>
                <w:bCs/>
                <w:iCs/>
                <w:color w:val="000000"/>
                <w:sz w:val="24"/>
                <w:szCs w:val="20"/>
                <w:lang w:val="en-GB"/>
              </w:rPr>
              <w:t>民生证券</w:t>
            </w:r>
            <w:r>
              <w:rPr>
                <w:rFonts w:hint="eastAsia"/>
                <w:bCs/>
                <w:iCs/>
                <w:color w:val="000000"/>
                <w:sz w:val="24"/>
                <w:szCs w:val="20"/>
                <w:lang w:val="en-US" w:eastAsia="zh-CN"/>
              </w:rPr>
              <w:t>股份有限公司</w:t>
            </w:r>
          </w:p>
          <w:p w14:paraId="11778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光大保德信基金管理有限公司</w:t>
            </w:r>
          </w:p>
          <w:p w14:paraId="5FC50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海南果实私募基金管理有限公司</w:t>
            </w:r>
          </w:p>
          <w:p w14:paraId="114BB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中国国际金融股份有限公司</w:t>
            </w:r>
          </w:p>
          <w:p w14:paraId="508D9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上银基金管理有限公司</w:t>
            </w:r>
          </w:p>
          <w:p w14:paraId="3C756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eastAsia="宋体"/>
                <w:bCs/>
                <w:iCs/>
                <w:color w:val="000000"/>
                <w:sz w:val="24"/>
                <w:szCs w:val="20"/>
                <w:lang w:val="en-US" w:eastAsia="zh-CN"/>
              </w:rPr>
            </w:pPr>
            <w:r>
              <w:rPr>
                <w:rFonts w:hint="eastAsia"/>
                <w:bCs/>
                <w:iCs/>
                <w:color w:val="000000"/>
                <w:sz w:val="24"/>
                <w:szCs w:val="20"/>
                <w:lang w:val="en-GB"/>
              </w:rPr>
              <w:t>东兴基金</w:t>
            </w:r>
            <w:r>
              <w:rPr>
                <w:rFonts w:hint="eastAsia"/>
                <w:bCs/>
                <w:iCs/>
                <w:color w:val="000000"/>
                <w:sz w:val="24"/>
                <w:szCs w:val="20"/>
                <w:lang w:val="en-US" w:eastAsia="zh-CN"/>
              </w:rPr>
              <w:t>管理有限公司</w:t>
            </w:r>
          </w:p>
          <w:p w14:paraId="05127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宝盈基金管理有限公司</w:t>
            </w:r>
          </w:p>
          <w:p w14:paraId="4F26E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敦和资产管理有限公司</w:t>
            </w:r>
          </w:p>
          <w:p w14:paraId="591A5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长江证券股份有限公司</w:t>
            </w:r>
          </w:p>
          <w:p w14:paraId="376CC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中庚基金管理有限公司</w:t>
            </w:r>
          </w:p>
          <w:p w14:paraId="42977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上海重阳投资管理股份有限公司</w:t>
            </w:r>
          </w:p>
          <w:p w14:paraId="600ED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博时基金管理有限公司</w:t>
            </w:r>
          </w:p>
          <w:p w14:paraId="5F0D1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bCs/>
                <w:iCs/>
                <w:color w:val="000000"/>
                <w:sz w:val="24"/>
                <w:szCs w:val="20"/>
                <w:lang w:val="en-GB"/>
              </w:rPr>
            </w:pPr>
            <w:r>
              <w:rPr>
                <w:rFonts w:hint="eastAsia"/>
                <w:bCs/>
                <w:iCs/>
                <w:color w:val="000000"/>
                <w:sz w:val="24"/>
                <w:szCs w:val="20"/>
                <w:lang w:val="en-GB"/>
              </w:rPr>
              <w:t>上海途灵资产管理有限公司</w:t>
            </w:r>
          </w:p>
          <w:p w14:paraId="7DFBB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eastAsia="宋体"/>
                <w:bCs/>
                <w:iCs/>
                <w:color w:val="000000"/>
                <w:sz w:val="24"/>
                <w:szCs w:val="20"/>
                <w:lang w:val="en-US" w:eastAsia="zh-CN"/>
              </w:rPr>
            </w:pPr>
            <w:r>
              <w:rPr>
                <w:rFonts w:hint="eastAsia"/>
                <w:bCs/>
                <w:iCs/>
                <w:color w:val="000000"/>
                <w:sz w:val="24"/>
                <w:szCs w:val="20"/>
                <w:lang w:val="en-GB"/>
              </w:rPr>
              <w:t>华福证券</w:t>
            </w:r>
            <w:r>
              <w:rPr>
                <w:rFonts w:hint="eastAsia"/>
                <w:bCs/>
                <w:iCs/>
                <w:color w:val="000000"/>
                <w:sz w:val="24"/>
                <w:szCs w:val="20"/>
                <w:lang w:val="en-US" w:eastAsia="zh-CN"/>
              </w:rPr>
              <w:t>有限责任公司</w:t>
            </w:r>
          </w:p>
          <w:p w14:paraId="032E06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bCs/>
                <w:iCs/>
                <w:sz w:val="24"/>
                <w:szCs w:val="24"/>
                <w:lang w:val="en-US" w:eastAsia="zh-CN"/>
              </w:rPr>
            </w:pPr>
            <w:r>
              <w:rPr>
                <w:rFonts w:hint="eastAsia"/>
                <w:bCs/>
                <w:iCs/>
                <w:color w:val="000000"/>
                <w:sz w:val="24"/>
                <w:szCs w:val="20"/>
                <w:lang w:val="en-GB"/>
              </w:rPr>
              <w:t>太平资产管理有限公司</w:t>
            </w:r>
          </w:p>
        </w:tc>
      </w:tr>
      <w:tr w14:paraId="424C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3182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b/>
                <w:bCs/>
                <w:iCs/>
                <w:sz w:val="24"/>
                <w:szCs w:val="24"/>
              </w:rPr>
            </w:pPr>
            <w:r>
              <w:rPr>
                <w:rFonts w:hint="eastAsia" w:ascii="宋体" w:hAnsi="宋体"/>
                <w:b/>
                <w:bCs/>
                <w:iCs/>
                <w:sz w:val="24"/>
                <w:szCs w:val="24"/>
              </w:rPr>
              <w:t>时间</w:t>
            </w:r>
          </w:p>
        </w:tc>
        <w:tc>
          <w:tcPr>
            <w:tcW w:w="6854" w:type="dxa"/>
            <w:vAlign w:val="center"/>
          </w:tcPr>
          <w:p w14:paraId="57851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auto"/>
              <w:rPr>
                <w:rFonts w:hint="default" w:ascii="宋体"/>
                <w:bCs/>
                <w:iCs/>
                <w:sz w:val="24"/>
                <w:szCs w:val="24"/>
              </w:rPr>
            </w:pPr>
            <w:r>
              <w:rPr>
                <w:rFonts w:hint="eastAsia" w:ascii="宋体"/>
                <w:bCs/>
                <w:iCs/>
                <w:sz w:val="24"/>
                <w:szCs w:val="24"/>
              </w:rPr>
              <w:t>202</w:t>
            </w:r>
            <w:r>
              <w:rPr>
                <w:rFonts w:hint="eastAsia" w:ascii="宋体"/>
                <w:bCs/>
                <w:iCs/>
                <w:sz w:val="24"/>
                <w:szCs w:val="24"/>
                <w:lang w:val="en-US" w:eastAsia="zh-CN"/>
              </w:rPr>
              <w:t>5</w:t>
            </w:r>
            <w:r>
              <w:rPr>
                <w:rFonts w:hint="eastAsia" w:ascii="宋体"/>
                <w:bCs/>
                <w:iCs/>
                <w:sz w:val="24"/>
                <w:szCs w:val="24"/>
              </w:rPr>
              <w:t>年</w:t>
            </w:r>
            <w:r>
              <w:rPr>
                <w:rFonts w:hint="eastAsia" w:ascii="宋体"/>
                <w:bCs/>
                <w:iCs/>
                <w:sz w:val="24"/>
                <w:szCs w:val="24"/>
                <w:lang w:val="en-US" w:eastAsia="zh-CN"/>
              </w:rPr>
              <w:t>8</w:t>
            </w:r>
            <w:r>
              <w:rPr>
                <w:rFonts w:hint="eastAsia" w:ascii="宋体"/>
                <w:bCs/>
                <w:iCs/>
                <w:sz w:val="24"/>
                <w:szCs w:val="24"/>
              </w:rPr>
              <w:t>月</w:t>
            </w:r>
            <w:r>
              <w:rPr>
                <w:rFonts w:hint="eastAsia" w:ascii="宋体"/>
                <w:bCs/>
                <w:iCs/>
                <w:sz w:val="24"/>
                <w:szCs w:val="24"/>
                <w:lang w:val="en-US" w:eastAsia="zh-CN"/>
              </w:rPr>
              <w:t>21</w:t>
            </w:r>
            <w:r>
              <w:rPr>
                <w:rFonts w:hint="eastAsia" w:ascii="宋体"/>
                <w:bCs/>
                <w:iCs/>
                <w:sz w:val="24"/>
                <w:szCs w:val="24"/>
              </w:rPr>
              <w:t>日</w:t>
            </w:r>
            <w:r>
              <w:rPr>
                <w:rFonts w:hint="eastAsia" w:ascii="宋体"/>
                <w:bCs/>
                <w:iCs/>
                <w:sz w:val="24"/>
                <w:szCs w:val="24"/>
                <w:lang w:val="en-US" w:eastAsia="zh-CN"/>
              </w:rPr>
              <w:t>11</w:t>
            </w:r>
            <w:r>
              <w:rPr>
                <w:rFonts w:hint="eastAsia" w:ascii="宋体"/>
                <w:bCs/>
                <w:iCs/>
                <w:sz w:val="24"/>
                <w:szCs w:val="24"/>
              </w:rPr>
              <w:t>:</w:t>
            </w:r>
            <w:r>
              <w:rPr>
                <w:rFonts w:hint="eastAsia" w:ascii="宋体"/>
                <w:bCs/>
                <w:iCs/>
                <w:sz w:val="24"/>
                <w:szCs w:val="24"/>
                <w:lang w:val="en-US" w:eastAsia="zh-CN"/>
              </w:rPr>
              <w:t>0</w:t>
            </w:r>
            <w:r>
              <w:rPr>
                <w:rFonts w:hint="eastAsia" w:ascii="宋体"/>
                <w:bCs/>
                <w:iCs/>
                <w:sz w:val="24"/>
                <w:szCs w:val="24"/>
              </w:rPr>
              <w:t>0-1</w:t>
            </w:r>
            <w:r>
              <w:rPr>
                <w:rFonts w:hint="eastAsia" w:ascii="宋体"/>
                <w:bCs/>
                <w:iCs/>
                <w:sz w:val="24"/>
                <w:szCs w:val="24"/>
                <w:lang w:val="en-US" w:eastAsia="zh-CN"/>
              </w:rPr>
              <w:t>2</w:t>
            </w:r>
            <w:r>
              <w:rPr>
                <w:rFonts w:hint="eastAsia" w:ascii="宋体"/>
                <w:bCs/>
                <w:iCs/>
                <w:sz w:val="24"/>
                <w:szCs w:val="24"/>
              </w:rPr>
              <w:t>:</w:t>
            </w:r>
            <w:r>
              <w:rPr>
                <w:rFonts w:hint="eastAsia" w:ascii="宋体"/>
                <w:bCs/>
                <w:iCs/>
                <w:sz w:val="24"/>
                <w:szCs w:val="24"/>
                <w:lang w:val="en-US" w:eastAsia="zh-CN"/>
              </w:rPr>
              <w:t>0</w:t>
            </w:r>
            <w:r>
              <w:rPr>
                <w:rFonts w:hint="eastAsia" w:ascii="宋体"/>
                <w:bCs/>
                <w:iCs/>
                <w:sz w:val="24"/>
                <w:szCs w:val="24"/>
              </w:rPr>
              <w:t>0</w:t>
            </w:r>
          </w:p>
        </w:tc>
      </w:tr>
      <w:tr w14:paraId="3DE3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DF1F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宋体"/>
                <w:b/>
                <w:bCs/>
                <w:iCs/>
                <w:sz w:val="24"/>
                <w:szCs w:val="24"/>
              </w:rPr>
            </w:pPr>
            <w:r>
              <w:rPr>
                <w:rFonts w:hint="eastAsia" w:ascii="宋体" w:hAnsi="宋体"/>
                <w:b/>
                <w:bCs/>
                <w:iCs/>
                <w:sz w:val="24"/>
                <w:szCs w:val="24"/>
              </w:rPr>
              <w:t>上市公司接待人员姓名</w:t>
            </w:r>
          </w:p>
        </w:tc>
        <w:tc>
          <w:tcPr>
            <w:tcW w:w="6854" w:type="dxa"/>
            <w:vAlign w:val="center"/>
          </w:tcPr>
          <w:p w14:paraId="5F1E2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eastAsia="宋体"/>
                <w:bCs/>
                <w:iCs/>
                <w:sz w:val="24"/>
                <w:szCs w:val="24"/>
                <w:lang w:val="en-US" w:eastAsia="zh-CN"/>
              </w:rPr>
            </w:pPr>
            <w:r>
              <w:rPr>
                <w:rFonts w:hint="eastAsia" w:ascii="宋体"/>
                <w:bCs/>
                <w:iCs/>
                <w:sz w:val="24"/>
                <w:szCs w:val="24"/>
                <w:lang w:val="en-US" w:eastAsia="zh-CN"/>
              </w:rPr>
              <w:t>董事会秘书       仇恒观</w:t>
            </w:r>
          </w:p>
          <w:p w14:paraId="51F6D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bCs/>
                <w:iCs/>
                <w:sz w:val="24"/>
                <w:szCs w:val="24"/>
              </w:rPr>
            </w:pPr>
            <w:r>
              <w:rPr>
                <w:rFonts w:hint="eastAsia" w:ascii="宋体"/>
                <w:bCs/>
                <w:iCs/>
                <w:sz w:val="24"/>
                <w:szCs w:val="24"/>
              </w:rPr>
              <w:t xml:space="preserve">证券事务代表     靖 </w:t>
            </w:r>
            <w:r>
              <w:rPr>
                <w:rFonts w:hint="eastAsia" w:ascii="宋体"/>
                <w:bCs/>
                <w:iCs/>
                <w:sz w:val="24"/>
                <w:szCs w:val="24"/>
                <w:lang w:val="en-US" w:eastAsia="zh-CN"/>
              </w:rPr>
              <w:t xml:space="preserve"> </w:t>
            </w:r>
            <w:r>
              <w:rPr>
                <w:rFonts w:hint="eastAsia" w:ascii="宋体"/>
                <w:bCs/>
                <w:iCs/>
                <w:sz w:val="24"/>
                <w:szCs w:val="24"/>
              </w:rPr>
              <w:t>宇</w:t>
            </w:r>
          </w:p>
        </w:tc>
      </w:tr>
      <w:tr w14:paraId="71E0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668" w:type="dxa"/>
            <w:vAlign w:val="center"/>
          </w:tcPr>
          <w:p w14:paraId="2AF4087E">
            <w:pPr>
              <w:keepNext w:val="0"/>
              <w:keepLines w:val="0"/>
              <w:suppressLineNumbers w:val="0"/>
              <w:spacing w:before="0" w:beforeAutospacing="0" w:after="0" w:afterAutospacing="0" w:line="480" w:lineRule="atLeast"/>
              <w:ind w:left="0" w:right="0"/>
              <w:jc w:val="center"/>
              <w:rPr>
                <w:rFonts w:hint="default" w:ascii="宋体" w:hAnsi="宋体"/>
                <w:b/>
                <w:bCs/>
                <w:iCs/>
                <w:sz w:val="24"/>
                <w:szCs w:val="24"/>
              </w:rPr>
            </w:pPr>
            <w:r>
              <w:rPr>
                <w:rFonts w:hint="eastAsia" w:ascii="宋体" w:hAnsi="宋体"/>
                <w:b/>
                <w:bCs/>
                <w:iCs/>
                <w:sz w:val="24"/>
                <w:szCs w:val="24"/>
              </w:rPr>
              <w:t>投资者关系</w:t>
            </w:r>
          </w:p>
          <w:p w14:paraId="2859C1F7">
            <w:pPr>
              <w:keepNext w:val="0"/>
              <w:keepLines w:val="0"/>
              <w:suppressLineNumbers w:val="0"/>
              <w:spacing w:before="0" w:beforeAutospacing="0" w:after="0" w:afterAutospacing="0" w:line="480" w:lineRule="atLeast"/>
              <w:ind w:left="0" w:right="0"/>
              <w:jc w:val="center"/>
              <w:rPr>
                <w:rFonts w:hint="default" w:ascii="宋体"/>
                <w:b/>
                <w:bCs/>
                <w:iCs/>
                <w:sz w:val="24"/>
                <w:szCs w:val="24"/>
              </w:rPr>
            </w:pPr>
            <w:r>
              <w:rPr>
                <w:rFonts w:hint="eastAsia" w:ascii="宋体" w:hAnsi="宋体"/>
                <w:b/>
                <w:bCs/>
                <w:iCs/>
                <w:sz w:val="24"/>
                <w:szCs w:val="24"/>
              </w:rPr>
              <w:t>活动主要问题</w:t>
            </w:r>
          </w:p>
        </w:tc>
        <w:tc>
          <w:tcPr>
            <w:tcW w:w="6854" w:type="dxa"/>
          </w:tcPr>
          <w:p w14:paraId="1D4052BC">
            <w:pPr>
              <w:keepNext w:val="0"/>
              <w:keepLines w:val="0"/>
              <w:suppressLineNumbers w:val="0"/>
              <w:snapToGrid w:val="0"/>
              <w:spacing w:before="0" w:beforeAutospacing="0" w:after="0" w:afterAutospacing="0" w:line="360" w:lineRule="auto"/>
              <w:ind w:left="0" w:right="0" w:firstLine="422" w:firstLineChars="175"/>
              <w:rPr>
                <w:rFonts w:hint="eastAsia" w:ascii="宋体" w:hAnsi="宋体"/>
                <w:b/>
                <w:sz w:val="24"/>
                <w:szCs w:val="24"/>
                <w:lang w:val="en-US" w:eastAsia="zh-CN"/>
              </w:rPr>
            </w:pPr>
            <w:r>
              <w:rPr>
                <w:rFonts w:hint="eastAsia" w:ascii="宋体" w:hAnsi="宋体"/>
                <w:b/>
                <w:sz w:val="24"/>
                <w:szCs w:val="24"/>
              </w:rPr>
              <w:t>问题1：</w:t>
            </w:r>
            <w:r>
              <w:rPr>
                <w:rFonts w:hint="eastAsia" w:ascii="宋体" w:hAnsi="宋体"/>
                <w:b/>
                <w:sz w:val="24"/>
                <w:szCs w:val="24"/>
                <w:lang w:val="en-US" w:eastAsia="zh-CN"/>
              </w:rPr>
              <w:t>介绍一下公司上半年业绩情况。</w:t>
            </w:r>
          </w:p>
          <w:p w14:paraId="0B8DFD82">
            <w:pPr>
              <w:keepNext w:val="0"/>
              <w:keepLines w:val="0"/>
              <w:suppressLineNumbers w:val="0"/>
              <w:snapToGrid w:val="0"/>
              <w:spacing w:before="0" w:beforeAutospacing="0" w:after="0" w:afterAutospacing="0" w:line="360" w:lineRule="auto"/>
              <w:ind w:left="0" w:right="0" w:firstLine="420" w:firstLineChars="175"/>
              <w:rPr>
                <w:rFonts w:hint="default" w:ascii="宋体" w:hAnsi="宋体"/>
                <w:b/>
                <w:sz w:val="24"/>
                <w:szCs w:val="24"/>
                <w:lang w:val="en-US" w:eastAsia="zh-CN"/>
              </w:rPr>
            </w:pPr>
            <w:r>
              <w:rPr>
                <w:rFonts w:hint="eastAsia" w:ascii="宋体" w:hAnsi="宋体"/>
                <w:bCs/>
                <w:sz w:val="24"/>
                <w:szCs w:val="24"/>
              </w:rPr>
              <w:t>答</w:t>
            </w:r>
            <w:r>
              <w:rPr>
                <w:rFonts w:hint="eastAsia" w:ascii="宋体" w:hAnsi="宋体"/>
                <w:bCs/>
                <w:sz w:val="24"/>
                <w:szCs w:val="24"/>
                <w:lang w:eastAsia="zh-CN"/>
              </w:rPr>
              <w:t>：</w:t>
            </w:r>
            <w:r>
              <w:rPr>
                <w:rFonts w:hint="eastAsia" w:ascii="宋体" w:hAnsi="宋体"/>
                <w:bCs/>
                <w:sz w:val="24"/>
                <w:szCs w:val="24"/>
                <w:lang w:val="en-US" w:eastAsia="zh-CN"/>
              </w:rPr>
              <w:t>2025年上半年，公司实现营业收入49.05亿元，同比下降4.53%；归属于上市公司股东的净利润1.98亿元，同比增长96.30%；扣除非经常性损益后的净利润1.88亿元，同比增长160.15%。主要原因为：2025年上半年公司积极开拓市场，同时通过工艺革新、优化采购等方式，持续开展降本增效，带动公司利润增长，提升了公司的整体盈利能力。</w:t>
            </w:r>
          </w:p>
          <w:p w14:paraId="19E5B195">
            <w:pPr>
              <w:keepNext w:val="0"/>
              <w:keepLines w:val="0"/>
              <w:suppressLineNumbers w:val="0"/>
              <w:snapToGrid w:val="0"/>
              <w:spacing w:before="0" w:beforeAutospacing="0" w:after="0" w:afterAutospacing="0" w:line="360" w:lineRule="auto"/>
              <w:ind w:left="0" w:right="0" w:firstLine="422" w:firstLineChars="175"/>
              <w:rPr>
                <w:rFonts w:hint="eastAsia" w:ascii="宋体" w:hAnsi="宋体" w:eastAsia="宋体"/>
                <w:b/>
                <w:sz w:val="24"/>
                <w:szCs w:val="24"/>
                <w:lang w:eastAsia="zh-CN"/>
              </w:rPr>
            </w:pPr>
            <w:r>
              <w:rPr>
                <w:rFonts w:hint="eastAsia" w:ascii="宋体" w:hAnsi="宋体"/>
                <w:b/>
                <w:sz w:val="24"/>
                <w:szCs w:val="24"/>
                <w:lang w:val="en-US" w:eastAsia="zh-CN"/>
              </w:rPr>
              <w:t>问题2：</w:t>
            </w:r>
            <w:r>
              <w:rPr>
                <w:rFonts w:hint="eastAsia" w:ascii="宋体" w:hAnsi="宋体"/>
                <w:b/>
                <w:sz w:val="24"/>
                <w:szCs w:val="24"/>
                <w:lang w:eastAsia="zh-CN"/>
              </w:rPr>
              <w:t>公司上半年经营情况如何？</w:t>
            </w:r>
          </w:p>
          <w:p w14:paraId="78D4D28B">
            <w:pPr>
              <w:keepNext w:val="0"/>
              <w:keepLines w:val="0"/>
              <w:suppressLineNumbers w:val="0"/>
              <w:snapToGrid w:val="0"/>
              <w:spacing w:before="0" w:beforeAutospacing="0" w:after="0" w:afterAutospacing="0" w:line="360" w:lineRule="auto"/>
              <w:ind w:left="0" w:right="0" w:firstLine="420" w:firstLineChars="175"/>
              <w:rPr>
                <w:rFonts w:hint="eastAsia" w:ascii="宋体" w:hAnsi="宋体"/>
                <w:bCs/>
                <w:sz w:val="24"/>
                <w:szCs w:val="24"/>
                <w:lang w:val="en-US" w:eastAsia="zh-CN"/>
              </w:rPr>
            </w:pPr>
            <w:r>
              <w:rPr>
                <w:rFonts w:hint="eastAsia" w:ascii="宋体" w:hAnsi="宋体"/>
                <w:bCs/>
                <w:sz w:val="24"/>
                <w:szCs w:val="24"/>
              </w:rPr>
              <w:t>答：2025年上半年，公司市场开拓成果丰硕，国内市场稳步提升，国际市场持续巩固。累计中标71.09亿元，同比提升47.25%。国内市场方面</w:t>
            </w:r>
            <w:r>
              <w:rPr>
                <w:rFonts w:hint="eastAsia" w:ascii="宋体" w:hAnsi="宋体"/>
                <w:bCs/>
                <w:sz w:val="24"/>
                <w:szCs w:val="24"/>
                <w:lang w:eastAsia="zh-CN"/>
              </w:rPr>
              <w:t>，</w:t>
            </w:r>
            <w:r>
              <w:rPr>
                <w:rFonts w:hint="eastAsia" w:ascii="宋体" w:hAnsi="宋体"/>
                <w:bCs/>
                <w:sz w:val="24"/>
                <w:szCs w:val="24"/>
              </w:rPr>
              <w:t>累计中标58.84亿元，同比提升68.19%，公司在国家电网总部输电线路铁塔招标采购中标34.70亿元，市场占有率约为21.33%；在南方电网总部招标采购中标8.42亿元，市场占有率约为24.05%；核心市场份额持续巩固。国际市场方面，累计中标12.25亿元，中标阿曼、坦桑尼亚、澳大利亚、巴基斯坦、秘鲁等国际项目，全球化版图持续扩大。</w:t>
            </w:r>
          </w:p>
          <w:p w14:paraId="570CAB51">
            <w:pPr>
              <w:keepNext w:val="0"/>
              <w:keepLines w:val="0"/>
              <w:suppressLineNumbers w:val="0"/>
              <w:snapToGrid w:val="0"/>
              <w:spacing w:before="0" w:beforeAutospacing="0" w:after="0" w:afterAutospacing="0" w:line="360" w:lineRule="auto"/>
              <w:ind w:left="0" w:right="0" w:firstLine="422" w:firstLineChars="175"/>
              <w:rPr>
                <w:rFonts w:hint="eastAsia" w:ascii="宋体" w:hAnsi="宋体"/>
                <w:b/>
                <w:sz w:val="24"/>
                <w:szCs w:val="24"/>
              </w:rPr>
            </w:pPr>
            <w:r>
              <w:rPr>
                <w:rFonts w:hint="eastAsia" w:ascii="宋体" w:hAnsi="宋体"/>
                <w:b/>
                <w:sz w:val="24"/>
                <w:szCs w:val="24"/>
              </w:rPr>
              <w:t>问题</w:t>
            </w:r>
            <w:r>
              <w:rPr>
                <w:rFonts w:hint="eastAsia" w:ascii="宋体" w:hAnsi="宋体"/>
                <w:b/>
                <w:sz w:val="24"/>
                <w:szCs w:val="24"/>
                <w:lang w:val="en-US" w:eastAsia="zh-CN"/>
              </w:rPr>
              <w:t>3</w:t>
            </w:r>
            <w:r>
              <w:rPr>
                <w:rFonts w:hint="eastAsia" w:ascii="宋体" w:hAnsi="宋体"/>
                <w:b/>
                <w:sz w:val="24"/>
                <w:szCs w:val="24"/>
              </w:rPr>
              <w:t>：公司上半年参与的特高压项目有哪些？</w:t>
            </w:r>
          </w:p>
          <w:p w14:paraId="00F60624">
            <w:pPr>
              <w:keepNext w:val="0"/>
              <w:keepLines w:val="0"/>
              <w:suppressLineNumbers w:val="0"/>
              <w:snapToGrid w:val="0"/>
              <w:spacing w:before="0" w:beforeAutospacing="0" w:after="0" w:afterAutospacing="0" w:line="360" w:lineRule="auto"/>
              <w:ind w:left="0" w:right="0" w:firstLine="420" w:firstLineChars="175"/>
              <w:rPr>
                <w:rFonts w:hint="default" w:ascii="宋体" w:hAnsi="宋体" w:eastAsia="宋体" w:cs="Times New Roman"/>
                <w:bCs/>
                <w:sz w:val="24"/>
                <w:szCs w:val="24"/>
              </w:rPr>
            </w:pPr>
            <w:r>
              <w:rPr>
                <w:rFonts w:hint="eastAsia" w:ascii="宋体" w:hAnsi="宋体" w:eastAsia="宋体" w:cs="Times New Roman"/>
                <w:bCs/>
                <w:sz w:val="24"/>
                <w:szCs w:val="24"/>
              </w:rPr>
              <w:t>答：</w:t>
            </w:r>
            <w:r>
              <w:rPr>
                <w:rFonts w:hint="eastAsia" w:ascii="宋体" w:hAnsi="宋体" w:cs="Times New Roman"/>
                <w:bCs/>
                <w:sz w:val="24"/>
                <w:szCs w:val="24"/>
                <w:lang w:eastAsia="zh-CN"/>
              </w:rPr>
              <w:t>2025年上半年，</w:t>
            </w:r>
            <w:r>
              <w:rPr>
                <w:rFonts w:hint="eastAsia" w:ascii="宋体" w:hAnsi="宋体" w:cs="Times New Roman"/>
                <w:bCs/>
                <w:sz w:val="24"/>
                <w:szCs w:val="24"/>
                <w:lang w:val="en-US" w:eastAsia="zh-CN"/>
              </w:rPr>
              <w:t>公司</w:t>
            </w:r>
            <w:r>
              <w:rPr>
                <w:rFonts w:hint="eastAsia" w:ascii="宋体" w:hAnsi="宋体" w:cs="Times New Roman"/>
                <w:bCs/>
                <w:sz w:val="24"/>
                <w:szCs w:val="24"/>
                <w:lang w:eastAsia="zh-CN"/>
              </w:rPr>
              <w:t>积极参建阿坝-成都东1000千伏特高压交流输变电工程、甘肃-浙江特高压柔性直流输电试验示范工程，全力支撑电网建设。</w:t>
            </w:r>
            <w:bookmarkStart w:id="0" w:name="_GoBack"/>
            <w:bookmarkEnd w:id="0"/>
          </w:p>
          <w:p w14:paraId="46710337">
            <w:pPr>
              <w:keepNext w:val="0"/>
              <w:keepLines w:val="0"/>
              <w:suppressLineNumbers w:val="0"/>
              <w:snapToGrid w:val="0"/>
              <w:spacing w:before="0" w:beforeAutospacing="0" w:after="0" w:afterAutospacing="0" w:line="360" w:lineRule="auto"/>
              <w:ind w:left="0" w:right="0" w:firstLine="422" w:firstLineChars="175"/>
              <w:rPr>
                <w:rFonts w:hint="eastAsia" w:ascii="宋体" w:hAnsi="宋体" w:eastAsia="宋体"/>
                <w:b/>
                <w:sz w:val="24"/>
                <w:szCs w:val="24"/>
                <w:lang w:eastAsia="zh-CN"/>
              </w:rPr>
            </w:pPr>
            <w:r>
              <w:rPr>
                <w:rFonts w:hint="eastAsia" w:ascii="宋体" w:hAnsi="宋体"/>
                <w:b/>
                <w:sz w:val="24"/>
                <w:szCs w:val="24"/>
              </w:rPr>
              <w:t>问题</w:t>
            </w:r>
            <w:r>
              <w:rPr>
                <w:rFonts w:hint="eastAsia" w:ascii="宋体" w:hAnsi="宋体"/>
                <w:b/>
                <w:sz w:val="24"/>
                <w:szCs w:val="24"/>
                <w:lang w:val="en-US" w:eastAsia="zh-CN"/>
              </w:rPr>
              <w:t>4</w:t>
            </w:r>
            <w:r>
              <w:rPr>
                <w:rFonts w:hint="eastAsia" w:ascii="宋体" w:hAnsi="宋体"/>
                <w:b/>
                <w:sz w:val="24"/>
                <w:szCs w:val="24"/>
              </w:rPr>
              <w:t>：公司智能制造升级方面有哪些进展</w:t>
            </w:r>
            <w:r>
              <w:rPr>
                <w:rFonts w:hint="eastAsia" w:ascii="宋体" w:hAnsi="宋体"/>
                <w:b/>
                <w:sz w:val="24"/>
                <w:szCs w:val="24"/>
                <w:lang w:eastAsia="zh-CN"/>
              </w:rPr>
              <w:t>？</w:t>
            </w:r>
          </w:p>
          <w:p w14:paraId="0E450732">
            <w:pPr>
              <w:keepNext w:val="0"/>
              <w:keepLines w:val="0"/>
              <w:suppressLineNumbers w:val="0"/>
              <w:snapToGrid w:val="0"/>
              <w:spacing w:before="0" w:beforeAutospacing="0" w:after="0" w:afterAutospacing="0" w:line="360" w:lineRule="auto"/>
              <w:ind w:left="0" w:right="0" w:firstLine="420" w:firstLineChars="175"/>
              <w:rPr>
                <w:rFonts w:hint="eastAsia" w:ascii="宋体" w:hAnsi="宋体"/>
                <w:bCs/>
                <w:sz w:val="24"/>
                <w:szCs w:val="24"/>
              </w:rPr>
            </w:pPr>
            <w:r>
              <w:rPr>
                <w:rFonts w:hint="eastAsia" w:ascii="宋体" w:hAnsi="宋体"/>
                <w:bCs/>
                <w:sz w:val="24"/>
                <w:szCs w:val="24"/>
              </w:rPr>
              <w:t>答：</w:t>
            </w:r>
            <w:r>
              <w:rPr>
                <w:rFonts w:hint="eastAsia" w:ascii="宋体" w:hAnsi="宋体"/>
                <w:bCs/>
                <w:sz w:val="24"/>
                <w:szCs w:val="24"/>
                <w:lang w:val="en-US" w:eastAsia="zh-CN"/>
              </w:rPr>
              <w:t>公司</w:t>
            </w:r>
            <w:r>
              <w:rPr>
                <w:rFonts w:hint="eastAsia" w:ascii="宋体" w:hAnsi="宋体"/>
                <w:bCs/>
                <w:sz w:val="24"/>
                <w:szCs w:val="24"/>
              </w:rPr>
              <w:t>通过引入大功率激光切割、精密自动上下料系统、机器人焊接单元、绿色智能镀锌生产线、角钢智慧加工中心等一系列前沿智能装备，实现生产过程自动化、工序集成化和智能化，显著提升了生产效率和安全环保水平。全自动角钢智能生产线大幅提升产能，正在建设的智慧角钢仓储物流系统将实现原材料全流程智能化管理。子公司安徽宏源铁塔有限公司落地“基于内外双网的DCS数字化管理系统”，获第七届全国设备管理与技术创新二等成果。通过设备升级与系统集成，公司智能制造水平持续领跑行业，为高质量发展注入新质生产力。</w:t>
            </w:r>
          </w:p>
          <w:p w14:paraId="7858A5DD">
            <w:pPr>
              <w:keepNext w:val="0"/>
              <w:keepLines w:val="0"/>
              <w:suppressLineNumbers w:val="0"/>
              <w:snapToGrid w:val="0"/>
              <w:spacing w:before="0" w:beforeAutospacing="0" w:after="0" w:afterAutospacing="0" w:line="360" w:lineRule="auto"/>
              <w:ind w:left="0" w:right="0" w:firstLine="422" w:firstLineChars="175"/>
              <w:rPr>
                <w:rFonts w:hint="default" w:ascii="宋体" w:hAnsi="宋体"/>
                <w:b/>
                <w:sz w:val="24"/>
                <w:szCs w:val="24"/>
              </w:rPr>
            </w:pPr>
            <w:r>
              <w:rPr>
                <w:rFonts w:hint="eastAsia" w:ascii="宋体" w:hAnsi="宋体"/>
                <w:b/>
                <w:sz w:val="24"/>
                <w:szCs w:val="24"/>
              </w:rPr>
              <w:t>问题</w:t>
            </w:r>
            <w:r>
              <w:rPr>
                <w:rFonts w:hint="eastAsia" w:ascii="宋体" w:hAnsi="宋体"/>
                <w:b/>
                <w:sz w:val="24"/>
                <w:szCs w:val="24"/>
                <w:lang w:val="en-US" w:eastAsia="zh-CN"/>
              </w:rPr>
              <w:t>5</w:t>
            </w:r>
            <w:r>
              <w:rPr>
                <w:rFonts w:hint="eastAsia" w:ascii="宋体" w:hAnsi="宋体"/>
                <w:b/>
                <w:sz w:val="24"/>
                <w:szCs w:val="24"/>
              </w:rPr>
              <w:t>：</w:t>
            </w:r>
            <w:r>
              <w:rPr>
                <w:rFonts w:hint="eastAsia" w:ascii="宋体" w:hAnsi="宋体"/>
                <w:b/>
                <w:sz w:val="24"/>
                <w:szCs w:val="24"/>
                <w:lang w:val="en-US" w:eastAsia="zh-CN"/>
              </w:rPr>
              <w:t>公司如何应对</w:t>
            </w:r>
            <w:r>
              <w:rPr>
                <w:rFonts w:hint="eastAsia" w:ascii="宋体" w:hAnsi="宋体"/>
                <w:b/>
                <w:sz w:val="24"/>
                <w:szCs w:val="24"/>
              </w:rPr>
              <w:t>原材料价格波动</w:t>
            </w:r>
            <w:r>
              <w:rPr>
                <w:rFonts w:hint="eastAsia" w:ascii="宋体" w:hAnsi="宋体"/>
                <w:b/>
                <w:sz w:val="24"/>
                <w:szCs w:val="24"/>
                <w:lang w:val="en-US" w:eastAsia="zh-CN"/>
              </w:rPr>
              <w:t>的影响？</w:t>
            </w:r>
          </w:p>
          <w:p w14:paraId="180FEDB6">
            <w:pPr>
              <w:keepNext w:val="0"/>
              <w:keepLines w:val="0"/>
              <w:suppressLineNumbers w:val="0"/>
              <w:snapToGrid w:val="0"/>
              <w:spacing w:before="0" w:beforeAutospacing="0" w:after="0" w:afterAutospacing="0" w:line="360" w:lineRule="auto"/>
              <w:ind w:left="0" w:right="0" w:firstLine="420" w:firstLineChars="175"/>
              <w:rPr>
                <w:rFonts w:hint="default" w:ascii="宋体" w:hAnsi="宋体"/>
                <w:bCs/>
                <w:sz w:val="24"/>
                <w:szCs w:val="24"/>
              </w:rPr>
            </w:pPr>
            <w:r>
              <w:rPr>
                <w:rFonts w:hint="eastAsia" w:ascii="宋体" w:hAnsi="宋体"/>
                <w:bCs/>
                <w:sz w:val="24"/>
                <w:szCs w:val="24"/>
              </w:rPr>
              <w:t>答：公司</w:t>
            </w:r>
            <w:r>
              <w:rPr>
                <w:rFonts w:hint="eastAsia" w:ascii="宋体" w:hAnsi="宋体"/>
                <w:bCs/>
                <w:sz w:val="24"/>
                <w:szCs w:val="24"/>
                <w:lang w:val="en-US" w:eastAsia="zh-CN"/>
              </w:rPr>
              <w:t>主要</w:t>
            </w:r>
            <w:r>
              <w:rPr>
                <w:rFonts w:hint="eastAsia" w:ascii="宋体" w:hAnsi="宋体"/>
                <w:bCs/>
                <w:sz w:val="24"/>
                <w:szCs w:val="24"/>
              </w:rPr>
              <w:t>通过以下措施应对：一是采取集中采购策略，直接向钢厂采购，有效减少了中间环节，从而降低了采购成本。二是采取“钢坯锁价”锁定采购成本，公司同钢厂以钢坯现货价格为基础签署远期角钢采购协议，约定在锁定钢坯期间采购角钢定价所使用的钢坯价格为确定的固定价格。三是加强对原材料市场行情的分析与研判，合理备库。公司通过加强对钢材市场行情数据的收集和分析，将采购关口前移至投标前端，建立有相应的管理体系，依据原材料行情走势，结合需求敞口量和成本价格等情况，采用增加现货采购或进行“远期锁价”方式，合理备库。</w:t>
            </w:r>
          </w:p>
        </w:tc>
      </w:tr>
    </w:tbl>
    <w:p w14:paraId="4B9A4F9D">
      <w:pPr>
        <w:autoSpaceDE w:val="0"/>
        <w:autoSpaceDN w:val="0"/>
        <w:adjustRightInd w:val="0"/>
        <w:snapToGrid w:val="0"/>
        <w:rPr>
          <w:rFonts w:eastAsia="方正仿宋简体"/>
          <w:sz w:val="10"/>
          <w:szCs w:val="10"/>
        </w:rPr>
      </w:pPr>
    </w:p>
    <w:p w14:paraId="4E8BD656"/>
    <w:sectPr>
      <w:footerReference r:id="rId3" w:type="default"/>
      <w:pgSz w:w="11906" w:h="16838"/>
      <w:pgMar w:top="1135"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4C5F">
    <w:pPr>
      <w:pStyle w:val="4"/>
      <w:jc w:val="right"/>
    </w:pPr>
    <w:r>
      <w:fldChar w:fldCharType="begin"/>
    </w:r>
    <w:r>
      <w:instrText xml:space="preserve"> PAGE   \* MERGEFORMAT </w:instrText>
    </w:r>
    <w:r>
      <w:fldChar w:fldCharType="separate"/>
    </w:r>
    <w:r>
      <w:rPr>
        <w:lang w:val="zh-CN"/>
      </w:rPr>
      <w:t>7</w:t>
    </w:r>
    <w:r>
      <w:fldChar w:fldCharType="end"/>
    </w:r>
  </w:p>
  <w:p w14:paraId="641CCCB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NjQxYmY5ZDc1NjQwMWI2OWY1ZGNiMDZkNjQzYjMifQ=="/>
  </w:docVars>
  <w:rsids>
    <w:rsidRoot w:val="562A4585"/>
    <w:rsid w:val="00142302"/>
    <w:rsid w:val="00215A26"/>
    <w:rsid w:val="002706B0"/>
    <w:rsid w:val="00296A70"/>
    <w:rsid w:val="00321F59"/>
    <w:rsid w:val="00324E16"/>
    <w:rsid w:val="003260A9"/>
    <w:rsid w:val="003702D9"/>
    <w:rsid w:val="00387CF8"/>
    <w:rsid w:val="00951ACE"/>
    <w:rsid w:val="00A139BC"/>
    <w:rsid w:val="00B06114"/>
    <w:rsid w:val="00B451CE"/>
    <w:rsid w:val="00BF78D3"/>
    <w:rsid w:val="00C45C54"/>
    <w:rsid w:val="00C868A7"/>
    <w:rsid w:val="00E72AB0"/>
    <w:rsid w:val="00F149C4"/>
    <w:rsid w:val="00F408B4"/>
    <w:rsid w:val="00F908D1"/>
    <w:rsid w:val="00FA575C"/>
    <w:rsid w:val="01552B80"/>
    <w:rsid w:val="01623DFD"/>
    <w:rsid w:val="017B2D3A"/>
    <w:rsid w:val="01960ECD"/>
    <w:rsid w:val="01DA5A65"/>
    <w:rsid w:val="02044325"/>
    <w:rsid w:val="02112A28"/>
    <w:rsid w:val="021964AE"/>
    <w:rsid w:val="022030B6"/>
    <w:rsid w:val="025B56F9"/>
    <w:rsid w:val="026116D0"/>
    <w:rsid w:val="02662F20"/>
    <w:rsid w:val="02AB7008"/>
    <w:rsid w:val="031A6300"/>
    <w:rsid w:val="035A747E"/>
    <w:rsid w:val="038720C2"/>
    <w:rsid w:val="038A7151"/>
    <w:rsid w:val="03A41D90"/>
    <w:rsid w:val="03DD09E2"/>
    <w:rsid w:val="03E25EC4"/>
    <w:rsid w:val="04255BC9"/>
    <w:rsid w:val="049A7A2B"/>
    <w:rsid w:val="04E737A8"/>
    <w:rsid w:val="05010348"/>
    <w:rsid w:val="05102D9E"/>
    <w:rsid w:val="05135CE1"/>
    <w:rsid w:val="05161C5D"/>
    <w:rsid w:val="052C4D57"/>
    <w:rsid w:val="05887D9C"/>
    <w:rsid w:val="05CB1F60"/>
    <w:rsid w:val="06415524"/>
    <w:rsid w:val="066A5CD3"/>
    <w:rsid w:val="06853FE8"/>
    <w:rsid w:val="06944474"/>
    <w:rsid w:val="06D71C06"/>
    <w:rsid w:val="06DF3CB4"/>
    <w:rsid w:val="072F7A1B"/>
    <w:rsid w:val="07527490"/>
    <w:rsid w:val="076C29D3"/>
    <w:rsid w:val="07710FAA"/>
    <w:rsid w:val="07A65641"/>
    <w:rsid w:val="07DC1F8C"/>
    <w:rsid w:val="07E93CB9"/>
    <w:rsid w:val="08132431"/>
    <w:rsid w:val="086C3AC0"/>
    <w:rsid w:val="08727BC8"/>
    <w:rsid w:val="089469F3"/>
    <w:rsid w:val="089A3BFD"/>
    <w:rsid w:val="089F0517"/>
    <w:rsid w:val="08A93800"/>
    <w:rsid w:val="08CE770B"/>
    <w:rsid w:val="09073BD3"/>
    <w:rsid w:val="09932422"/>
    <w:rsid w:val="09C803B7"/>
    <w:rsid w:val="09ED1BD1"/>
    <w:rsid w:val="0A1C7CC3"/>
    <w:rsid w:val="0A2E1809"/>
    <w:rsid w:val="0A3517AC"/>
    <w:rsid w:val="0A397286"/>
    <w:rsid w:val="0A3A4A32"/>
    <w:rsid w:val="0A3F0CBD"/>
    <w:rsid w:val="0A5861D1"/>
    <w:rsid w:val="0A980695"/>
    <w:rsid w:val="0AA85114"/>
    <w:rsid w:val="0AAD787B"/>
    <w:rsid w:val="0AE76DA9"/>
    <w:rsid w:val="0B171A38"/>
    <w:rsid w:val="0B1C23D3"/>
    <w:rsid w:val="0B344A6F"/>
    <w:rsid w:val="0B886861"/>
    <w:rsid w:val="0B8E011A"/>
    <w:rsid w:val="0B9F618F"/>
    <w:rsid w:val="0C045631"/>
    <w:rsid w:val="0C0806C0"/>
    <w:rsid w:val="0C0F243B"/>
    <w:rsid w:val="0C0F6F90"/>
    <w:rsid w:val="0C2C33EE"/>
    <w:rsid w:val="0C5475C0"/>
    <w:rsid w:val="0C9E592A"/>
    <w:rsid w:val="0CDC4532"/>
    <w:rsid w:val="0CED5ED3"/>
    <w:rsid w:val="0D34688C"/>
    <w:rsid w:val="0D464600"/>
    <w:rsid w:val="0D4C07F1"/>
    <w:rsid w:val="0D8E0DE7"/>
    <w:rsid w:val="0DD70125"/>
    <w:rsid w:val="0DE454CB"/>
    <w:rsid w:val="0DE90951"/>
    <w:rsid w:val="0DF93491"/>
    <w:rsid w:val="0E034D7D"/>
    <w:rsid w:val="0E251D41"/>
    <w:rsid w:val="0E397C96"/>
    <w:rsid w:val="0E726FCE"/>
    <w:rsid w:val="0ECA3162"/>
    <w:rsid w:val="0ED419EA"/>
    <w:rsid w:val="0EF1762A"/>
    <w:rsid w:val="0EF9279A"/>
    <w:rsid w:val="0F1F4E1A"/>
    <w:rsid w:val="0F294911"/>
    <w:rsid w:val="0F794A83"/>
    <w:rsid w:val="0F911243"/>
    <w:rsid w:val="0F976EFC"/>
    <w:rsid w:val="0F996C8B"/>
    <w:rsid w:val="0FA04E1D"/>
    <w:rsid w:val="0FA6249C"/>
    <w:rsid w:val="0FFF247D"/>
    <w:rsid w:val="10174DCD"/>
    <w:rsid w:val="104F6572"/>
    <w:rsid w:val="10532F9C"/>
    <w:rsid w:val="108938F6"/>
    <w:rsid w:val="108B7734"/>
    <w:rsid w:val="108D6426"/>
    <w:rsid w:val="10995285"/>
    <w:rsid w:val="109E6177"/>
    <w:rsid w:val="10B5186C"/>
    <w:rsid w:val="10E24BAC"/>
    <w:rsid w:val="110D439C"/>
    <w:rsid w:val="11155D5C"/>
    <w:rsid w:val="115A241F"/>
    <w:rsid w:val="11ED44B5"/>
    <w:rsid w:val="11EF7390"/>
    <w:rsid w:val="123B5CF1"/>
    <w:rsid w:val="12545A1B"/>
    <w:rsid w:val="127113B5"/>
    <w:rsid w:val="12866784"/>
    <w:rsid w:val="128B7E8C"/>
    <w:rsid w:val="128F5CDD"/>
    <w:rsid w:val="12ED6C9F"/>
    <w:rsid w:val="12F96E3D"/>
    <w:rsid w:val="130E25C5"/>
    <w:rsid w:val="1336700D"/>
    <w:rsid w:val="134563D8"/>
    <w:rsid w:val="13925D6E"/>
    <w:rsid w:val="13AF7B8C"/>
    <w:rsid w:val="13B509CE"/>
    <w:rsid w:val="14234B8E"/>
    <w:rsid w:val="142F1CA1"/>
    <w:rsid w:val="1444366C"/>
    <w:rsid w:val="145C325A"/>
    <w:rsid w:val="146D0273"/>
    <w:rsid w:val="147A1C99"/>
    <w:rsid w:val="14B52B8E"/>
    <w:rsid w:val="14DA4776"/>
    <w:rsid w:val="14EA63D3"/>
    <w:rsid w:val="14EE27C7"/>
    <w:rsid w:val="15036821"/>
    <w:rsid w:val="15217F3B"/>
    <w:rsid w:val="1554793D"/>
    <w:rsid w:val="159458CB"/>
    <w:rsid w:val="15B92FDE"/>
    <w:rsid w:val="15CD4280"/>
    <w:rsid w:val="15E468A2"/>
    <w:rsid w:val="16082496"/>
    <w:rsid w:val="161A5391"/>
    <w:rsid w:val="162313C4"/>
    <w:rsid w:val="163F4650"/>
    <w:rsid w:val="167D5C89"/>
    <w:rsid w:val="16865E4E"/>
    <w:rsid w:val="16883E0C"/>
    <w:rsid w:val="168E2B95"/>
    <w:rsid w:val="16BA5E0B"/>
    <w:rsid w:val="16D81609"/>
    <w:rsid w:val="16E8095B"/>
    <w:rsid w:val="16E80AD3"/>
    <w:rsid w:val="16F81C2D"/>
    <w:rsid w:val="16F851E0"/>
    <w:rsid w:val="17234858"/>
    <w:rsid w:val="1725462C"/>
    <w:rsid w:val="172D2EC2"/>
    <w:rsid w:val="17302A55"/>
    <w:rsid w:val="173C41E1"/>
    <w:rsid w:val="174E7E11"/>
    <w:rsid w:val="174F5DFF"/>
    <w:rsid w:val="17586885"/>
    <w:rsid w:val="17593E9A"/>
    <w:rsid w:val="17706270"/>
    <w:rsid w:val="177C0E8D"/>
    <w:rsid w:val="178A4AE3"/>
    <w:rsid w:val="17AC56E2"/>
    <w:rsid w:val="17B00667"/>
    <w:rsid w:val="17BC280E"/>
    <w:rsid w:val="17E56DD8"/>
    <w:rsid w:val="17F33E44"/>
    <w:rsid w:val="17FD21E5"/>
    <w:rsid w:val="185A4F6F"/>
    <w:rsid w:val="18865471"/>
    <w:rsid w:val="188D005A"/>
    <w:rsid w:val="188F0C76"/>
    <w:rsid w:val="18C7610E"/>
    <w:rsid w:val="18C9654A"/>
    <w:rsid w:val="194C0E64"/>
    <w:rsid w:val="19581C1D"/>
    <w:rsid w:val="197502E0"/>
    <w:rsid w:val="197903A3"/>
    <w:rsid w:val="198D6DD1"/>
    <w:rsid w:val="19B46F91"/>
    <w:rsid w:val="19C72249"/>
    <w:rsid w:val="19D43AD3"/>
    <w:rsid w:val="19F340A8"/>
    <w:rsid w:val="1A146572"/>
    <w:rsid w:val="1A240316"/>
    <w:rsid w:val="1A290DFC"/>
    <w:rsid w:val="1A3643C9"/>
    <w:rsid w:val="1A364AB9"/>
    <w:rsid w:val="1A3B42AF"/>
    <w:rsid w:val="1A460DB8"/>
    <w:rsid w:val="1A7C3122"/>
    <w:rsid w:val="1A835664"/>
    <w:rsid w:val="1AEF0093"/>
    <w:rsid w:val="1B0A77F6"/>
    <w:rsid w:val="1B1A52D7"/>
    <w:rsid w:val="1B550DF2"/>
    <w:rsid w:val="1B561C08"/>
    <w:rsid w:val="1B8C5116"/>
    <w:rsid w:val="1B967095"/>
    <w:rsid w:val="1BE80C2B"/>
    <w:rsid w:val="1C051B8B"/>
    <w:rsid w:val="1C553D21"/>
    <w:rsid w:val="1CCA5CCA"/>
    <w:rsid w:val="1CE20E5F"/>
    <w:rsid w:val="1CE80734"/>
    <w:rsid w:val="1D203273"/>
    <w:rsid w:val="1D2D307B"/>
    <w:rsid w:val="1D4B20A7"/>
    <w:rsid w:val="1D505A15"/>
    <w:rsid w:val="1D8968DB"/>
    <w:rsid w:val="1DA926AB"/>
    <w:rsid w:val="1DB93E9E"/>
    <w:rsid w:val="1DE0179D"/>
    <w:rsid w:val="1DE344FA"/>
    <w:rsid w:val="1DE444EE"/>
    <w:rsid w:val="1DE92680"/>
    <w:rsid w:val="1DEF3B17"/>
    <w:rsid w:val="1E2B5BD2"/>
    <w:rsid w:val="1E4F5EA3"/>
    <w:rsid w:val="1E83109A"/>
    <w:rsid w:val="1E9F6CCD"/>
    <w:rsid w:val="1EBE0606"/>
    <w:rsid w:val="1EDF50AA"/>
    <w:rsid w:val="1EE07337"/>
    <w:rsid w:val="1EF76613"/>
    <w:rsid w:val="1EFE3B3B"/>
    <w:rsid w:val="1F0E7A87"/>
    <w:rsid w:val="1F0F0585"/>
    <w:rsid w:val="1F1633C4"/>
    <w:rsid w:val="1F167C62"/>
    <w:rsid w:val="1F2872FB"/>
    <w:rsid w:val="1F3E7F16"/>
    <w:rsid w:val="1F417EED"/>
    <w:rsid w:val="1F5F40F6"/>
    <w:rsid w:val="1F932AC7"/>
    <w:rsid w:val="1FB13A1A"/>
    <w:rsid w:val="1FB334B6"/>
    <w:rsid w:val="1FB82343"/>
    <w:rsid w:val="1FE03B86"/>
    <w:rsid w:val="1FF0076E"/>
    <w:rsid w:val="1FFC144B"/>
    <w:rsid w:val="20220B2A"/>
    <w:rsid w:val="20744B57"/>
    <w:rsid w:val="20A85482"/>
    <w:rsid w:val="20B92D3D"/>
    <w:rsid w:val="210145A1"/>
    <w:rsid w:val="214165DD"/>
    <w:rsid w:val="2143105B"/>
    <w:rsid w:val="214D10AC"/>
    <w:rsid w:val="217C0E01"/>
    <w:rsid w:val="218B6C0E"/>
    <w:rsid w:val="21AB6647"/>
    <w:rsid w:val="21AF1B64"/>
    <w:rsid w:val="21B45D03"/>
    <w:rsid w:val="21BF47FF"/>
    <w:rsid w:val="21C82715"/>
    <w:rsid w:val="21EA7A6F"/>
    <w:rsid w:val="220071E2"/>
    <w:rsid w:val="221801AE"/>
    <w:rsid w:val="221A2431"/>
    <w:rsid w:val="2226038A"/>
    <w:rsid w:val="222B2980"/>
    <w:rsid w:val="224708E8"/>
    <w:rsid w:val="224E3F1B"/>
    <w:rsid w:val="225F00B2"/>
    <w:rsid w:val="22834802"/>
    <w:rsid w:val="228A7C27"/>
    <w:rsid w:val="2297335B"/>
    <w:rsid w:val="22DA3D0E"/>
    <w:rsid w:val="23596EA1"/>
    <w:rsid w:val="239332A8"/>
    <w:rsid w:val="239A6209"/>
    <w:rsid w:val="23B67AE6"/>
    <w:rsid w:val="23B91229"/>
    <w:rsid w:val="23CD5B66"/>
    <w:rsid w:val="23CE6A04"/>
    <w:rsid w:val="23D8419E"/>
    <w:rsid w:val="23F91FA9"/>
    <w:rsid w:val="240B4D18"/>
    <w:rsid w:val="24285004"/>
    <w:rsid w:val="24342C20"/>
    <w:rsid w:val="245078D7"/>
    <w:rsid w:val="245C331E"/>
    <w:rsid w:val="246A2428"/>
    <w:rsid w:val="24941AD5"/>
    <w:rsid w:val="24985E61"/>
    <w:rsid w:val="249F02CB"/>
    <w:rsid w:val="24A02E44"/>
    <w:rsid w:val="24B615CD"/>
    <w:rsid w:val="24D66BE8"/>
    <w:rsid w:val="25197951"/>
    <w:rsid w:val="25214E05"/>
    <w:rsid w:val="25267701"/>
    <w:rsid w:val="25445A5B"/>
    <w:rsid w:val="259B3875"/>
    <w:rsid w:val="25A12FFB"/>
    <w:rsid w:val="2602565B"/>
    <w:rsid w:val="261A6EE9"/>
    <w:rsid w:val="26234B30"/>
    <w:rsid w:val="264950D2"/>
    <w:rsid w:val="268044BB"/>
    <w:rsid w:val="26852587"/>
    <w:rsid w:val="269862DE"/>
    <w:rsid w:val="269A6EEB"/>
    <w:rsid w:val="26DE5377"/>
    <w:rsid w:val="27180753"/>
    <w:rsid w:val="27532820"/>
    <w:rsid w:val="278C1798"/>
    <w:rsid w:val="27C35DCC"/>
    <w:rsid w:val="27C4786C"/>
    <w:rsid w:val="27D12A29"/>
    <w:rsid w:val="28416754"/>
    <w:rsid w:val="289A25AC"/>
    <w:rsid w:val="28FC32F6"/>
    <w:rsid w:val="290A3C8B"/>
    <w:rsid w:val="2945160C"/>
    <w:rsid w:val="297652F3"/>
    <w:rsid w:val="2990419E"/>
    <w:rsid w:val="29A66B93"/>
    <w:rsid w:val="29AB5622"/>
    <w:rsid w:val="29AC57BC"/>
    <w:rsid w:val="29ED31B0"/>
    <w:rsid w:val="29F2372D"/>
    <w:rsid w:val="2A03290A"/>
    <w:rsid w:val="2A186B8B"/>
    <w:rsid w:val="2A3021F6"/>
    <w:rsid w:val="2A3E7F9A"/>
    <w:rsid w:val="2A6C032F"/>
    <w:rsid w:val="2A781E05"/>
    <w:rsid w:val="2A8A26C6"/>
    <w:rsid w:val="2AAB59E4"/>
    <w:rsid w:val="2AAD3FD5"/>
    <w:rsid w:val="2AEA5955"/>
    <w:rsid w:val="2AF5268D"/>
    <w:rsid w:val="2B2305B4"/>
    <w:rsid w:val="2B38594C"/>
    <w:rsid w:val="2B41122F"/>
    <w:rsid w:val="2B4C28D1"/>
    <w:rsid w:val="2BB5642D"/>
    <w:rsid w:val="2BCA09B7"/>
    <w:rsid w:val="2BD9376B"/>
    <w:rsid w:val="2BDE3AD4"/>
    <w:rsid w:val="2BE569A8"/>
    <w:rsid w:val="2BFA195D"/>
    <w:rsid w:val="2BFA5F9D"/>
    <w:rsid w:val="2BFE780B"/>
    <w:rsid w:val="2C055218"/>
    <w:rsid w:val="2C17165D"/>
    <w:rsid w:val="2C1B1081"/>
    <w:rsid w:val="2C2A4481"/>
    <w:rsid w:val="2C421F8F"/>
    <w:rsid w:val="2C5C26E3"/>
    <w:rsid w:val="2C7C6FFE"/>
    <w:rsid w:val="2C913CE7"/>
    <w:rsid w:val="2CAA28F0"/>
    <w:rsid w:val="2CAE4485"/>
    <w:rsid w:val="2CF96D5E"/>
    <w:rsid w:val="2D0B7516"/>
    <w:rsid w:val="2D1B084F"/>
    <w:rsid w:val="2D2539DA"/>
    <w:rsid w:val="2D313111"/>
    <w:rsid w:val="2D3D055B"/>
    <w:rsid w:val="2D8D54CD"/>
    <w:rsid w:val="2DA334D2"/>
    <w:rsid w:val="2DAC7DC0"/>
    <w:rsid w:val="2DBB3345"/>
    <w:rsid w:val="2DCC2AA2"/>
    <w:rsid w:val="2DE957E0"/>
    <w:rsid w:val="2E082650"/>
    <w:rsid w:val="2E1F236D"/>
    <w:rsid w:val="2E237B49"/>
    <w:rsid w:val="2E6E5FF0"/>
    <w:rsid w:val="2EB15996"/>
    <w:rsid w:val="2EC94992"/>
    <w:rsid w:val="2ECE7870"/>
    <w:rsid w:val="2F021D63"/>
    <w:rsid w:val="2F061AAA"/>
    <w:rsid w:val="2F1F1A24"/>
    <w:rsid w:val="2F471C59"/>
    <w:rsid w:val="2F6403BA"/>
    <w:rsid w:val="2F80651E"/>
    <w:rsid w:val="2F837252"/>
    <w:rsid w:val="2F914DA2"/>
    <w:rsid w:val="2F971079"/>
    <w:rsid w:val="2FA222E0"/>
    <w:rsid w:val="2FA6359D"/>
    <w:rsid w:val="2FAD335E"/>
    <w:rsid w:val="2FBD0703"/>
    <w:rsid w:val="2FCF0D89"/>
    <w:rsid w:val="2FCF2ACC"/>
    <w:rsid w:val="300F791C"/>
    <w:rsid w:val="30583233"/>
    <w:rsid w:val="305E7528"/>
    <w:rsid w:val="306751E5"/>
    <w:rsid w:val="308D5AEB"/>
    <w:rsid w:val="30C71364"/>
    <w:rsid w:val="30CE520B"/>
    <w:rsid w:val="31107FA6"/>
    <w:rsid w:val="31153288"/>
    <w:rsid w:val="311C22A4"/>
    <w:rsid w:val="312A7B43"/>
    <w:rsid w:val="31336625"/>
    <w:rsid w:val="31372278"/>
    <w:rsid w:val="315D7369"/>
    <w:rsid w:val="317525EF"/>
    <w:rsid w:val="31792271"/>
    <w:rsid w:val="31A223D3"/>
    <w:rsid w:val="31B63CD6"/>
    <w:rsid w:val="31B90CC8"/>
    <w:rsid w:val="31FE1D6D"/>
    <w:rsid w:val="322172C3"/>
    <w:rsid w:val="323371F0"/>
    <w:rsid w:val="3241344A"/>
    <w:rsid w:val="32723C85"/>
    <w:rsid w:val="32861307"/>
    <w:rsid w:val="32945B3F"/>
    <w:rsid w:val="329838DD"/>
    <w:rsid w:val="329C2BEC"/>
    <w:rsid w:val="32A4381A"/>
    <w:rsid w:val="32D9756C"/>
    <w:rsid w:val="32E26074"/>
    <w:rsid w:val="3317483B"/>
    <w:rsid w:val="33182740"/>
    <w:rsid w:val="331F2941"/>
    <w:rsid w:val="33315086"/>
    <w:rsid w:val="33335932"/>
    <w:rsid w:val="33626C6E"/>
    <w:rsid w:val="33775174"/>
    <w:rsid w:val="339E6A89"/>
    <w:rsid w:val="33B2293D"/>
    <w:rsid w:val="33CC124F"/>
    <w:rsid w:val="33F02B40"/>
    <w:rsid w:val="34166BD9"/>
    <w:rsid w:val="343C04A2"/>
    <w:rsid w:val="34420994"/>
    <w:rsid w:val="347162C7"/>
    <w:rsid w:val="34912500"/>
    <w:rsid w:val="34980830"/>
    <w:rsid w:val="34B217E9"/>
    <w:rsid w:val="34B77417"/>
    <w:rsid w:val="34E23725"/>
    <w:rsid w:val="34F32230"/>
    <w:rsid w:val="34F35EC6"/>
    <w:rsid w:val="350C04B6"/>
    <w:rsid w:val="3514771B"/>
    <w:rsid w:val="3520665A"/>
    <w:rsid w:val="35403EB5"/>
    <w:rsid w:val="3549554E"/>
    <w:rsid w:val="356709DB"/>
    <w:rsid w:val="356A1552"/>
    <w:rsid w:val="35744676"/>
    <w:rsid w:val="35765775"/>
    <w:rsid w:val="35AC00E2"/>
    <w:rsid w:val="35D44173"/>
    <w:rsid w:val="36081644"/>
    <w:rsid w:val="3626458A"/>
    <w:rsid w:val="366A37E3"/>
    <w:rsid w:val="36725B5D"/>
    <w:rsid w:val="368B1CED"/>
    <w:rsid w:val="369C1921"/>
    <w:rsid w:val="36A64CAA"/>
    <w:rsid w:val="36B769A9"/>
    <w:rsid w:val="36F665CF"/>
    <w:rsid w:val="37052118"/>
    <w:rsid w:val="37060D1F"/>
    <w:rsid w:val="370A46E4"/>
    <w:rsid w:val="370D15DE"/>
    <w:rsid w:val="37166F0E"/>
    <w:rsid w:val="37410511"/>
    <w:rsid w:val="3792211F"/>
    <w:rsid w:val="3798691B"/>
    <w:rsid w:val="379A0233"/>
    <w:rsid w:val="37BB27C2"/>
    <w:rsid w:val="37DA6F2C"/>
    <w:rsid w:val="3817685E"/>
    <w:rsid w:val="382B1DCF"/>
    <w:rsid w:val="385B7DC6"/>
    <w:rsid w:val="38632EAE"/>
    <w:rsid w:val="387C6D29"/>
    <w:rsid w:val="38807120"/>
    <w:rsid w:val="38917E86"/>
    <w:rsid w:val="38A01901"/>
    <w:rsid w:val="38A42300"/>
    <w:rsid w:val="38D8741A"/>
    <w:rsid w:val="38DF38A5"/>
    <w:rsid w:val="38DF3969"/>
    <w:rsid w:val="38FA0988"/>
    <w:rsid w:val="38FF14CB"/>
    <w:rsid w:val="39075D20"/>
    <w:rsid w:val="393A05FF"/>
    <w:rsid w:val="39802894"/>
    <w:rsid w:val="39923BE9"/>
    <w:rsid w:val="39951913"/>
    <w:rsid w:val="39B6388E"/>
    <w:rsid w:val="39BF087C"/>
    <w:rsid w:val="39D324FB"/>
    <w:rsid w:val="39E06040"/>
    <w:rsid w:val="3A1F656F"/>
    <w:rsid w:val="3A3B236C"/>
    <w:rsid w:val="3A5811D3"/>
    <w:rsid w:val="3A8F5A08"/>
    <w:rsid w:val="3AA735CE"/>
    <w:rsid w:val="3AAE7B32"/>
    <w:rsid w:val="3ABF283C"/>
    <w:rsid w:val="3AD016B9"/>
    <w:rsid w:val="3ADB4ED9"/>
    <w:rsid w:val="3AFE77C3"/>
    <w:rsid w:val="3B36080B"/>
    <w:rsid w:val="3B5E4556"/>
    <w:rsid w:val="3B850FCB"/>
    <w:rsid w:val="3B8B5DEA"/>
    <w:rsid w:val="3BA1503C"/>
    <w:rsid w:val="3BC94894"/>
    <w:rsid w:val="3BDC7B50"/>
    <w:rsid w:val="3C247355"/>
    <w:rsid w:val="3C255788"/>
    <w:rsid w:val="3C651FB2"/>
    <w:rsid w:val="3C794BEF"/>
    <w:rsid w:val="3C9668FF"/>
    <w:rsid w:val="3C9C7460"/>
    <w:rsid w:val="3CCF67F8"/>
    <w:rsid w:val="3CD02444"/>
    <w:rsid w:val="3CD6216C"/>
    <w:rsid w:val="3CDD6800"/>
    <w:rsid w:val="3CF129AF"/>
    <w:rsid w:val="3CF15455"/>
    <w:rsid w:val="3D07170A"/>
    <w:rsid w:val="3D3B726E"/>
    <w:rsid w:val="3D434AC3"/>
    <w:rsid w:val="3D9B02DD"/>
    <w:rsid w:val="3DAF7D07"/>
    <w:rsid w:val="3DCE58D2"/>
    <w:rsid w:val="3DE87E10"/>
    <w:rsid w:val="3E037541"/>
    <w:rsid w:val="3E230E82"/>
    <w:rsid w:val="3E4C0D0E"/>
    <w:rsid w:val="3E9F586E"/>
    <w:rsid w:val="3EB91475"/>
    <w:rsid w:val="3EBA6023"/>
    <w:rsid w:val="3EBF5914"/>
    <w:rsid w:val="3EC86F96"/>
    <w:rsid w:val="3EE12A85"/>
    <w:rsid w:val="3EE762D2"/>
    <w:rsid w:val="3F4C0CE5"/>
    <w:rsid w:val="3F97299B"/>
    <w:rsid w:val="3F97731F"/>
    <w:rsid w:val="3FBE182E"/>
    <w:rsid w:val="3FC359F6"/>
    <w:rsid w:val="400B6EB1"/>
    <w:rsid w:val="40817A77"/>
    <w:rsid w:val="409F711E"/>
    <w:rsid w:val="40C35A8F"/>
    <w:rsid w:val="40C44BD2"/>
    <w:rsid w:val="40C50741"/>
    <w:rsid w:val="40E21A3A"/>
    <w:rsid w:val="410C2157"/>
    <w:rsid w:val="41411F20"/>
    <w:rsid w:val="4141495B"/>
    <w:rsid w:val="414334DF"/>
    <w:rsid w:val="4156302D"/>
    <w:rsid w:val="415E2D69"/>
    <w:rsid w:val="417C709F"/>
    <w:rsid w:val="41DD703B"/>
    <w:rsid w:val="41FE58FA"/>
    <w:rsid w:val="421D1F73"/>
    <w:rsid w:val="423C5856"/>
    <w:rsid w:val="428C6604"/>
    <w:rsid w:val="428C6B69"/>
    <w:rsid w:val="42932898"/>
    <w:rsid w:val="42AB4146"/>
    <w:rsid w:val="42D201D5"/>
    <w:rsid w:val="42EE43D8"/>
    <w:rsid w:val="435873C9"/>
    <w:rsid w:val="43A26EA8"/>
    <w:rsid w:val="43AB1071"/>
    <w:rsid w:val="43CD021B"/>
    <w:rsid w:val="443F51A5"/>
    <w:rsid w:val="444461A4"/>
    <w:rsid w:val="44635CB1"/>
    <w:rsid w:val="446E0A9A"/>
    <w:rsid w:val="44B06518"/>
    <w:rsid w:val="44DE6B45"/>
    <w:rsid w:val="450C636B"/>
    <w:rsid w:val="45212FCE"/>
    <w:rsid w:val="452F019D"/>
    <w:rsid w:val="454467A4"/>
    <w:rsid w:val="456E04F1"/>
    <w:rsid w:val="457B14E8"/>
    <w:rsid w:val="45BE2FE2"/>
    <w:rsid w:val="45C03EED"/>
    <w:rsid w:val="45E75E3B"/>
    <w:rsid w:val="45F34039"/>
    <w:rsid w:val="461244EF"/>
    <w:rsid w:val="462E2838"/>
    <w:rsid w:val="463A378A"/>
    <w:rsid w:val="465F53E2"/>
    <w:rsid w:val="46876666"/>
    <w:rsid w:val="46A76A15"/>
    <w:rsid w:val="46BD0DCB"/>
    <w:rsid w:val="46BD455D"/>
    <w:rsid w:val="46D5346F"/>
    <w:rsid w:val="46E92FBF"/>
    <w:rsid w:val="46F5715E"/>
    <w:rsid w:val="476B4739"/>
    <w:rsid w:val="476E188F"/>
    <w:rsid w:val="476E799B"/>
    <w:rsid w:val="477E6D8C"/>
    <w:rsid w:val="477F24DF"/>
    <w:rsid w:val="478A0C88"/>
    <w:rsid w:val="47AD6593"/>
    <w:rsid w:val="47C07A11"/>
    <w:rsid w:val="47ED30E5"/>
    <w:rsid w:val="482674BF"/>
    <w:rsid w:val="483266F4"/>
    <w:rsid w:val="48742271"/>
    <w:rsid w:val="48776A34"/>
    <w:rsid w:val="487D62B3"/>
    <w:rsid w:val="488B1987"/>
    <w:rsid w:val="48992437"/>
    <w:rsid w:val="4905191C"/>
    <w:rsid w:val="49300AD1"/>
    <w:rsid w:val="494570F0"/>
    <w:rsid w:val="49801AF4"/>
    <w:rsid w:val="499A226F"/>
    <w:rsid w:val="49A62B10"/>
    <w:rsid w:val="49DA4E1E"/>
    <w:rsid w:val="49FA6D45"/>
    <w:rsid w:val="4A051308"/>
    <w:rsid w:val="4A262F16"/>
    <w:rsid w:val="4A2F72DA"/>
    <w:rsid w:val="4A7A78BF"/>
    <w:rsid w:val="4A9344B9"/>
    <w:rsid w:val="4A995B30"/>
    <w:rsid w:val="4AA5364E"/>
    <w:rsid w:val="4AB43445"/>
    <w:rsid w:val="4AEF2299"/>
    <w:rsid w:val="4B2D0108"/>
    <w:rsid w:val="4B5856BF"/>
    <w:rsid w:val="4B68449B"/>
    <w:rsid w:val="4B6F7B56"/>
    <w:rsid w:val="4B8B4A72"/>
    <w:rsid w:val="4BB041C6"/>
    <w:rsid w:val="4BCE7571"/>
    <w:rsid w:val="4BDF0C5C"/>
    <w:rsid w:val="4BEA62B9"/>
    <w:rsid w:val="4BF67389"/>
    <w:rsid w:val="4C00525F"/>
    <w:rsid w:val="4C007420"/>
    <w:rsid w:val="4C1C33AB"/>
    <w:rsid w:val="4C2913B9"/>
    <w:rsid w:val="4C2A27A7"/>
    <w:rsid w:val="4C4D5356"/>
    <w:rsid w:val="4C502F74"/>
    <w:rsid w:val="4C6635C1"/>
    <w:rsid w:val="4CA45227"/>
    <w:rsid w:val="4CB85B38"/>
    <w:rsid w:val="4CDD5AEF"/>
    <w:rsid w:val="4CE14379"/>
    <w:rsid w:val="4CF13644"/>
    <w:rsid w:val="4CFA60A2"/>
    <w:rsid w:val="4CFD2FAC"/>
    <w:rsid w:val="4D022AF4"/>
    <w:rsid w:val="4D286F15"/>
    <w:rsid w:val="4D2E0734"/>
    <w:rsid w:val="4DA31CDF"/>
    <w:rsid w:val="4DD4241A"/>
    <w:rsid w:val="4DD66491"/>
    <w:rsid w:val="4DE01B09"/>
    <w:rsid w:val="4DE70997"/>
    <w:rsid w:val="4E213222"/>
    <w:rsid w:val="4E4905C7"/>
    <w:rsid w:val="4E5720BE"/>
    <w:rsid w:val="4EB024DB"/>
    <w:rsid w:val="4EB42DE0"/>
    <w:rsid w:val="4EBE489C"/>
    <w:rsid w:val="4EDE7D39"/>
    <w:rsid w:val="4F0C70EA"/>
    <w:rsid w:val="4F1516C5"/>
    <w:rsid w:val="4F241C61"/>
    <w:rsid w:val="4F3434CB"/>
    <w:rsid w:val="4F737380"/>
    <w:rsid w:val="4F8F25DE"/>
    <w:rsid w:val="4F9E4E70"/>
    <w:rsid w:val="4FA2506B"/>
    <w:rsid w:val="4FBD3E41"/>
    <w:rsid w:val="4FEE0DCD"/>
    <w:rsid w:val="50027F28"/>
    <w:rsid w:val="501F2743"/>
    <w:rsid w:val="505C41CA"/>
    <w:rsid w:val="50904890"/>
    <w:rsid w:val="50AB1C41"/>
    <w:rsid w:val="50AC43E6"/>
    <w:rsid w:val="50E960C4"/>
    <w:rsid w:val="50F05CFB"/>
    <w:rsid w:val="511D2417"/>
    <w:rsid w:val="51243854"/>
    <w:rsid w:val="5131014A"/>
    <w:rsid w:val="513B21EA"/>
    <w:rsid w:val="51832534"/>
    <w:rsid w:val="51987CEC"/>
    <w:rsid w:val="519953A2"/>
    <w:rsid w:val="51C03A79"/>
    <w:rsid w:val="51D23F46"/>
    <w:rsid w:val="520D55D0"/>
    <w:rsid w:val="52164861"/>
    <w:rsid w:val="521922CD"/>
    <w:rsid w:val="521F027C"/>
    <w:rsid w:val="52230D72"/>
    <w:rsid w:val="523416DA"/>
    <w:rsid w:val="526C36C8"/>
    <w:rsid w:val="52977890"/>
    <w:rsid w:val="529A52E6"/>
    <w:rsid w:val="52B7439E"/>
    <w:rsid w:val="53164862"/>
    <w:rsid w:val="531A0C74"/>
    <w:rsid w:val="53431389"/>
    <w:rsid w:val="535D1662"/>
    <w:rsid w:val="53636208"/>
    <w:rsid w:val="537C6EA7"/>
    <w:rsid w:val="538C45AD"/>
    <w:rsid w:val="53AB1CA1"/>
    <w:rsid w:val="53BD1927"/>
    <w:rsid w:val="53C505F2"/>
    <w:rsid w:val="53FD7628"/>
    <w:rsid w:val="541B69D1"/>
    <w:rsid w:val="543E3A67"/>
    <w:rsid w:val="547150FE"/>
    <w:rsid w:val="54AC739C"/>
    <w:rsid w:val="54AE6F3F"/>
    <w:rsid w:val="54E622C5"/>
    <w:rsid w:val="54EE1589"/>
    <w:rsid w:val="551F2AC9"/>
    <w:rsid w:val="552F7BFF"/>
    <w:rsid w:val="559641B7"/>
    <w:rsid w:val="55C60086"/>
    <w:rsid w:val="55E13134"/>
    <w:rsid w:val="561F0723"/>
    <w:rsid w:val="56202AC5"/>
    <w:rsid w:val="562A4585"/>
    <w:rsid w:val="56477457"/>
    <w:rsid w:val="56E106DA"/>
    <w:rsid w:val="56FE76E3"/>
    <w:rsid w:val="570B6AD8"/>
    <w:rsid w:val="57DD11F9"/>
    <w:rsid w:val="57F313D4"/>
    <w:rsid w:val="585927B8"/>
    <w:rsid w:val="588452A1"/>
    <w:rsid w:val="58957740"/>
    <w:rsid w:val="58AD15B3"/>
    <w:rsid w:val="58DA38FC"/>
    <w:rsid w:val="58E05680"/>
    <w:rsid w:val="58F35719"/>
    <w:rsid w:val="593A16B8"/>
    <w:rsid w:val="59873F4E"/>
    <w:rsid w:val="59E10F8C"/>
    <w:rsid w:val="59ED18AD"/>
    <w:rsid w:val="59F125B2"/>
    <w:rsid w:val="59FC100C"/>
    <w:rsid w:val="5A0614C4"/>
    <w:rsid w:val="5A25073F"/>
    <w:rsid w:val="5A772488"/>
    <w:rsid w:val="5AAA5695"/>
    <w:rsid w:val="5ABC018A"/>
    <w:rsid w:val="5AF45FC8"/>
    <w:rsid w:val="5B4E396B"/>
    <w:rsid w:val="5B5C65E7"/>
    <w:rsid w:val="5BB8283A"/>
    <w:rsid w:val="5BC325D8"/>
    <w:rsid w:val="5BD66E34"/>
    <w:rsid w:val="5BDC3F39"/>
    <w:rsid w:val="5BE23AE0"/>
    <w:rsid w:val="5BEC30ED"/>
    <w:rsid w:val="5C042A2E"/>
    <w:rsid w:val="5C5A3D57"/>
    <w:rsid w:val="5C6A792B"/>
    <w:rsid w:val="5C8A3021"/>
    <w:rsid w:val="5CD0569E"/>
    <w:rsid w:val="5CE54BDC"/>
    <w:rsid w:val="5D2674F6"/>
    <w:rsid w:val="5D337F84"/>
    <w:rsid w:val="5D485043"/>
    <w:rsid w:val="5D662AD2"/>
    <w:rsid w:val="5D6D0338"/>
    <w:rsid w:val="5DBC76A8"/>
    <w:rsid w:val="5DDB093A"/>
    <w:rsid w:val="5DF66CB0"/>
    <w:rsid w:val="5E0C7EC9"/>
    <w:rsid w:val="5E1E5135"/>
    <w:rsid w:val="5E492235"/>
    <w:rsid w:val="5E84773E"/>
    <w:rsid w:val="5ED444DC"/>
    <w:rsid w:val="5EE5772A"/>
    <w:rsid w:val="5F0E6B31"/>
    <w:rsid w:val="5F141303"/>
    <w:rsid w:val="5F1E4A05"/>
    <w:rsid w:val="5F2950EC"/>
    <w:rsid w:val="5F382788"/>
    <w:rsid w:val="5FAA015F"/>
    <w:rsid w:val="5FAE7629"/>
    <w:rsid w:val="5FB61AD0"/>
    <w:rsid w:val="60320EED"/>
    <w:rsid w:val="604014E0"/>
    <w:rsid w:val="60626C39"/>
    <w:rsid w:val="60736240"/>
    <w:rsid w:val="60B57DE6"/>
    <w:rsid w:val="60EA6D8F"/>
    <w:rsid w:val="610B7BFA"/>
    <w:rsid w:val="61556351"/>
    <w:rsid w:val="61681A4D"/>
    <w:rsid w:val="61984AB1"/>
    <w:rsid w:val="61A81C79"/>
    <w:rsid w:val="61AC2E21"/>
    <w:rsid w:val="61D057D0"/>
    <w:rsid w:val="61DA77AF"/>
    <w:rsid w:val="61EF2EC1"/>
    <w:rsid w:val="62015DEF"/>
    <w:rsid w:val="62156FD5"/>
    <w:rsid w:val="622A12F3"/>
    <w:rsid w:val="622A2582"/>
    <w:rsid w:val="625916B0"/>
    <w:rsid w:val="627118A4"/>
    <w:rsid w:val="62765515"/>
    <w:rsid w:val="627E34B0"/>
    <w:rsid w:val="62931F40"/>
    <w:rsid w:val="629F68EB"/>
    <w:rsid w:val="62AB625F"/>
    <w:rsid w:val="62E54DAB"/>
    <w:rsid w:val="62EF5BC0"/>
    <w:rsid w:val="636E0DF9"/>
    <w:rsid w:val="63943B19"/>
    <w:rsid w:val="63A83887"/>
    <w:rsid w:val="63C91DE2"/>
    <w:rsid w:val="63CB55D6"/>
    <w:rsid w:val="64751EC6"/>
    <w:rsid w:val="649B32B0"/>
    <w:rsid w:val="649D2769"/>
    <w:rsid w:val="64BF4854"/>
    <w:rsid w:val="64CC7E60"/>
    <w:rsid w:val="64CE5893"/>
    <w:rsid w:val="64D21EAB"/>
    <w:rsid w:val="64E31F23"/>
    <w:rsid w:val="64E36B42"/>
    <w:rsid w:val="64FF14B8"/>
    <w:rsid w:val="656B181F"/>
    <w:rsid w:val="6590081F"/>
    <w:rsid w:val="65CF54EF"/>
    <w:rsid w:val="65EC5ED5"/>
    <w:rsid w:val="65F5324F"/>
    <w:rsid w:val="66141323"/>
    <w:rsid w:val="6617024F"/>
    <w:rsid w:val="66B6264D"/>
    <w:rsid w:val="66BA2343"/>
    <w:rsid w:val="66E42A36"/>
    <w:rsid w:val="67797EC8"/>
    <w:rsid w:val="6780335B"/>
    <w:rsid w:val="67A7213A"/>
    <w:rsid w:val="67CE1F23"/>
    <w:rsid w:val="67D217BC"/>
    <w:rsid w:val="68393DC1"/>
    <w:rsid w:val="68556CB7"/>
    <w:rsid w:val="687C0DBE"/>
    <w:rsid w:val="68A75733"/>
    <w:rsid w:val="69343366"/>
    <w:rsid w:val="69505CA6"/>
    <w:rsid w:val="69631860"/>
    <w:rsid w:val="69751877"/>
    <w:rsid w:val="6988038E"/>
    <w:rsid w:val="699F03B8"/>
    <w:rsid w:val="69A25666"/>
    <w:rsid w:val="69D42578"/>
    <w:rsid w:val="69ED4ABD"/>
    <w:rsid w:val="6A3E5B5D"/>
    <w:rsid w:val="6A7D63BE"/>
    <w:rsid w:val="6AA7276D"/>
    <w:rsid w:val="6B1C0D1D"/>
    <w:rsid w:val="6B2453C6"/>
    <w:rsid w:val="6B355E9C"/>
    <w:rsid w:val="6B473158"/>
    <w:rsid w:val="6B54270B"/>
    <w:rsid w:val="6B5751B2"/>
    <w:rsid w:val="6B6A3FA6"/>
    <w:rsid w:val="6B9F352C"/>
    <w:rsid w:val="6BC242FF"/>
    <w:rsid w:val="6BFD3DB3"/>
    <w:rsid w:val="6BFE2CB2"/>
    <w:rsid w:val="6C011726"/>
    <w:rsid w:val="6C1A516D"/>
    <w:rsid w:val="6C316E82"/>
    <w:rsid w:val="6C365D77"/>
    <w:rsid w:val="6C3D31AF"/>
    <w:rsid w:val="6C3D7048"/>
    <w:rsid w:val="6C665388"/>
    <w:rsid w:val="6C9D6B9A"/>
    <w:rsid w:val="6D2C2E97"/>
    <w:rsid w:val="6D360B19"/>
    <w:rsid w:val="6D6B02C5"/>
    <w:rsid w:val="6D78600D"/>
    <w:rsid w:val="6D973D18"/>
    <w:rsid w:val="6DAC4C18"/>
    <w:rsid w:val="6DAF6F69"/>
    <w:rsid w:val="6E9432AA"/>
    <w:rsid w:val="6EB11CDD"/>
    <w:rsid w:val="6EBA2EEC"/>
    <w:rsid w:val="6ECF4A1A"/>
    <w:rsid w:val="6EEB442F"/>
    <w:rsid w:val="6F0F2A81"/>
    <w:rsid w:val="6F5539A8"/>
    <w:rsid w:val="6F680121"/>
    <w:rsid w:val="6F6D68D8"/>
    <w:rsid w:val="6F794EBE"/>
    <w:rsid w:val="6F822475"/>
    <w:rsid w:val="6F8D2CC4"/>
    <w:rsid w:val="6F981DC1"/>
    <w:rsid w:val="6FF03B0A"/>
    <w:rsid w:val="6FF90CFF"/>
    <w:rsid w:val="70071EE2"/>
    <w:rsid w:val="702B099E"/>
    <w:rsid w:val="70466F69"/>
    <w:rsid w:val="70654D2B"/>
    <w:rsid w:val="707B3EB8"/>
    <w:rsid w:val="70BC0FFD"/>
    <w:rsid w:val="70CC1AB1"/>
    <w:rsid w:val="70EC3DFA"/>
    <w:rsid w:val="711D24B3"/>
    <w:rsid w:val="71300F37"/>
    <w:rsid w:val="7135101A"/>
    <w:rsid w:val="71432A59"/>
    <w:rsid w:val="71654EE8"/>
    <w:rsid w:val="71763B6C"/>
    <w:rsid w:val="71774723"/>
    <w:rsid w:val="7198736B"/>
    <w:rsid w:val="71AD395C"/>
    <w:rsid w:val="71B16A3F"/>
    <w:rsid w:val="71B71EF7"/>
    <w:rsid w:val="71B912D2"/>
    <w:rsid w:val="71BD3B82"/>
    <w:rsid w:val="71ED7903"/>
    <w:rsid w:val="72357EF1"/>
    <w:rsid w:val="72376760"/>
    <w:rsid w:val="72440104"/>
    <w:rsid w:val="72464B53"/>
    <w:rsid w:val="72526CE1"/>
    <w:rsid w:val="72626891"/>
    <w:rsid w:val="726C7E1B"/>
    <w:rsid w:val="727F3D45"/>
    <w:rsid w:val="729577BA"/>
    <w:rsid w:val="72A51F3E"/>
    <w:rsid w:val="72B55C8E"/>
    <w:rsid w:val="72C54EB1"/>
    <w:rsid w:val="730E38E3"/>
    <w:rsid w:val="731E71E6"/>
    <w:rsid w:val="73414637"/>
    <w:rsid w:val="7343362A"/>
    <w:rsid w:val="73445A7D"/>
    <w:rsid w:val="73466E5B"/>
    <w:rsid w:val="73727664"/>
    <w:rsid w:val="73861EA6"/>
    <w:rsid w:val="73E142EA"/>
    <w:rsid w:val="73E472F6"/>
    <w:rsid w:val="73E907B7"/>
    <w:rsid w:val="74416DE8"/>
    <w:rsid w:val="744477D7"/>
    <w:rsid w:val="744D017A"/>
    <w:rsid w:val="746635A1"/>
    <w:rsid w:val="74A023C5"/>
    <w:rsid w:val="74AA25F6"/>
    <w:rsid w:val="74C21507"/>
    <w:rsid w:val="74D532D8"/>
    <w:rsid w:val="75020500"/>
    <w:rsid w:val="754126FB"/>
    <w:rsid w:val="7558231A"/>
    <w:rsid w:val="758937B2"/>
    <w:rsid w:val="759A67C2"/>
    <w:rsid w:val="75E84E49"/>
    <w:rsid w:val="760239A8"/>
    <w:rsid w:val="76041968"/>
    <w:rsid w:val="763A68DD"/>
    <w:rsid w:val="76582963"/>
    <w:rsid w:val="76670516"/>
    <w:rsid w:val="76D475AA"/>
    <w:rsid w:val="76F43222"/>
    <w:rsid w:val="7700242A"/>
    <w:rsid w:val="77105182"/>
    <w:rsid w:val="77323E65"/>
    <w:rsid w:val="774F47B5"/>
    <w:rsid w:val="775C4EBA"/>
    <w:rsid w:val="775F3F21"/>
    <w:rsid w:val="77676218"/>
    <w:rsid w:val="77772276"/>
    <w:rsid w:val="77CA31C3"/>
    <w:rsid w:val="78056A33"/>
    <w:rsid w:val="78064647"/>
    <w:rsid w:val="78156949"/>
    <w:rsid w:val="783A261E"/>
    <w:rsid w:val="78694259"/>
    <w:rsid w:val="78925497"/>
    <w:rsid w:val="78A72349"/>
    <w:rsid w:val="78D82159"/>
    <w:rsid w:val="78F81E74"/>
    <w:rsid w:val="79062348"/>
    <w:rsid w:val="7929526A"/>
    <w:rsid w:val="793A0946"/>
    <w:rsid w:val="795272A6"/>
    <w:rsid w:val="79A201A1"/>
    <w:rsid w:val="79B6003C"/>
    <w:rsid w:val="7A064AE3"/>
    <w:rsid w:val="7A211A47"/>
    <w:rsid w:val="7A2B25A6"/>
    <w:rsid w:val="7A411B07"/>
    <w:rsid w:val="7A9559D0"/>
    <w:rsid w:val="7AC44822"/>
    <w:rsid w:val="7AD83971"/>
    <w:rsid w:val="7AE507FC"/>
    <w:rsid w:val="7AE82909"/>
    <w:rsid w:val="7AEE6D73"/>
    <w:rsid w:val="7AF6189C"/>
    <w:rsid w:val="7B2F550B"/>
    <w:rsid w:val="7B5A2060"/>
    <w:rsid w:val="7B5B639A"/>
    <w:rsid w:val="7B6350B9"/>
    <w:rsid w:val="7B88121B"/>
    <w:rsid w:val="7BED7408"/>
    <w:rsid w:val="7C334DEF"/>
    <w:rsid w:val="7C3A033C"/>
    <w:rsid w:val="7C460BE2"/>
    <w:rsid w:val="7C7511F3"/>
    <w:rsid w:val="7C7F401B"/>
    <w:rsid w:val="7CA21B4C"/>
    <w:rsid w:val="7CB73BC3"/>
    <w:rsid w:val="7CBD4E97"/>
    <w:rsid w:val="7CBF0A05"/>
    <w:rsid w:val="7CE812B6"/>
    <w:rsid w:val="7D282B72"/>
    <w:rsid w:val="7D3A32BA"/>
    <w:rsid w:val="7D6B09F6"/>
    <w:rsid w:val="7D6B0FB3"/>
    <w:rsid w:val="7DE55252"/>
    <w:rsid w:val="7DE9657B"/>
    <w:rsid w:val="7DFD37EA"/>
    <w:rsid w:val="7E220C1F"/>
    <w:rsid w:val="7E5C790E"/>
    <w:rsid w:val="7E5E4600"/>
    <w:rsid w:val="7E7E2AB7"/>
    <w:rsid w:val="7E8812C6"/>
    <w:rsid w:val="7ED3476F"/>
    <w:rsid w:val="7EF73A2C"/>
    <w:rsid w:val="7F09071D"/>
    <w:rsid w:val="7F255F14"/>
    <w:rsid w:val="7F454A27"/>
    <w:rsid w:val="7F5802F1"/>
    <w:rsid w:val="7F626CBF"/>
    <w:rsid w:val="7FA063B2"/>
    <w:rsid w:val="7FA95FAD"/>
    <w:rsid w:val="7FBB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3"/>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rPr>
      <w:rFonts w:hint="eastAsia" w:ascii="等线" w:hAnsi="等线" w:eastAsia="等线"/>
      <w:sz w:val="24"/>
      <w:szCs w:val="22"/>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paragraph" w:customStyle="1" w:styleId="11">
    <w:name w:val="005正文"/>
    <w:qFormat/>
    <w:uiPriority w:val="0"/>
    <w:pPr>
      <w:widowControl w:val="0"/>
      <w:spacing w:before="50" w:beforeLines="50" w:after="50" w:after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2">
    <w:name w:val="页眉 字符"/>
    <w:basedOn w:val="9"/>
    <w:link w:val="5"/>
    <w:qFormat/>
    <w:uiPriority w:val="0"/>
    <w:rPr>
      <w:kern w:val="2"/>
      <w:sz w:val="18"/>
      <w:szCs w:val="18"/>
    </w:rPr>
  </w:style>
  <w:style w:type="character" w:customStyle="1" w:styleId="13">
    <w:name w:val="批注文字 字符"/>
    <w:basedOn w:val="9"/>
    <w:link w:val="3"/>
    <w:qFormat/>
    <w:uiPriority w:val="0"/>
    <w:rPr>
      <w:kern w:val="2"/>
      <w:sz w:val="21"/>
    </w:rPr>
  </w:style>
  <w:style w:type="character" w:customStyle="1" w:styleId="14">
    <w:name w:val="批注主题 字符"/>
    <w:basedOn w:val="13"/>
    <w:link w:val="7"/>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1299</Words>
  <Characters>1403</Characters>
  <Lines>15</Lines>
  <Paragraphs>4</Paragraphs>
  <TotalTime>36</TotalTime>
  <ScaleCrop>false</ScaleCrop>
  <LinksUpToDate>false</LinksUpToDate>
  <CharactersWithSpaces>1495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2024-05-16T00:28:00Z</dcterms:created>
  <dc:creator>支华</dc:creator>
  <cp:lastModifiedBy>鹏</cp:lastModifiedBy>
  <cp:lastPrinted>2025-02-25T08:14:00Z</cp:lastPrinted>
  <dcterms:modified xsi:type="dcterms:W3CDTF">2025-08-22T07:51:47Z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6C9DA7833B944D468ACF2BF48B3AFCA5_13</vt:lpwstr>
  </property>
  <property fmtid="{D5CDD505-2E9C-101B-9397-08002B2CF9AE}" pid="4" name="KSOTemplateDocerSaveRecord">
    <vt:lpwstr>eyJoZGlkIjoiMTNjNjQxYmY5ZDc1NjQwMWI2OWY1ZGNiMDZkNjQzYjMiLCJ1c2VySWQiOiIyNzIyNjMyNzQifQ==</vt:lpwstr>
  </property>
</Properties>
</file>