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0CBB1">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603885                             </w:t>
      </w:r>
      <w:r>
        <w:rPr>
          <w:rFonts w:hint="eastAsia"/>
          <w:color w:val="000000"/>
          <w:sz w:val="24"/>
        </w:rPr>
        <w:t xml:space="preserve">    </w:t>
      </w:r>
      <w:r>
        <w:rPr>
          <w:rFonts w:hAnsi="宋体"/>
          <w:bCs/>
          <w:iCs/>
          <w:color w:val="000000"/>
          <w:sz w:val="24"/>
        </w:rPr>
        <w:t>证券简称：</w:t>
      </w:r>
      <w:r>
        <w:rPr>
          <w:color w:val="000000"/>
          <w:sz w:val="24"/>
        </w:rPr>
        <w:t>吉祥航空</w:t>
      </w:r>
    </w:p>
    <w:p w14:paraId="5D355689">
      <w:pPr>
        <w:spacing w:before="156" w:beforeLines="50" w:after="156" w:afterLines="50" w:line="400" w:lineRule="exact"/>
        <w:jc w:val="center"/>
        <w:rPr>
          <w:rFonts w:ascii="宋体" w:hAnsi="宋体"/>
          <w:b/>
          <w:bCs/>
          <w:iCs/>
          <w:color w:val="000000"/>
          <w:sz w:val="32"/>
          <w:szCs w:val="32"/>
        </w:rPr>
      </w:pPr>
      <w:r>
        <w:rPr>
          <w:rFonts w:ascii="宋体" w:hAnsi="宋体"/>
          <w:b/>
          <w:bCs/>
          <w:iCs/>
          <w:color w:val="000000"/>
          <w:sz w:val="32"/>
          <w:szCs w:val="32"/>
        </w:rPr>
        <w:t>上海吉祥航空股份有限公司</w:t>
      </w:r>
      <w:r>
        <w:rPr>
          <w:rFonts w:hint="eastAsia" w:ascii="宋体" w:hAnsi="宋体"/>
          <w:b/>
          <w:bCs/>
          <w:iCs/>
          <w:color w:val="000000"/>
          <w:sz w:val="32"/>
          <w:szCs w:val="32"/>
        </w:rPr>
        <w:t>投资者关系活动记录表</w:t>
      </w:r>
    </w:p>
    <w:p w14:paraId="52117D9E">
      <w:pPr>
        <w:spacing w:line="400" w:lineRule="exact"/>
        <w:jc w:val="right"/>
        <w:rPr>
          <w:bCs/>
          <w:iCs/>
          <w:color w:val="000000"/>
          <w:sz w:val="24"/>
        </w:rPr>
      </w:pPr>
      <w:r>
        <w:rPr>
          <w:rFonts w:hint="eastAsia" w:ascii="宋体" w:hAnsi="宋体"/>
          <w:bCs/>
          <w:iCs/>
          <w:color w:val="000000"/>
          <w:sz w:val="24"/>
        </w:rPr>
        <w:t>编号：202</w:t>
      </w:r>
      <w:r>
        <w:rPr>
          <w:rFonts w:hint="default" w:ascii="宋体" w:hAnsi="宋体"/>
          <w:bCs/>
          <w:iCs/>
          <w:color w:val="000000"/>
          <w:sz w:val="24"/>
          <w:lang w:val="en-US"/>
        </w:rPr>
        <w:t>5</w:t>
      </w:r>
      <w:r>
        <w:rPr>
          <w:rFonts w:hint="eastAsia" w:ascii="宋体" w:hAnsi="宋体"/>
          <w:bCs/>
          <w:iCs/>
          <w:color w:val="000000"/>
          <w:sz w:val="24"/>
        </w:rPr>
        <w:t>-00</w:t>
      </w:r>
      <w:r>
        <w:rPr>
          <w:rFonts w:hint="eastAsia" w:ascii="宋体" w:hAnsi="宋体"/>
          <w:bCs/>
          <w:iCs/>
          <w:color w:val="000000"/>
          <w:sz w:val="24"/>
          <w:lang w:val="en-US" w:eastAsia="zh-CN"/>
        </w:rPr>
        <w:t>2</w:t>
      </w: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236D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FD5D782">
            <w:pPr>
              <w:spacing w:line="420" w:lineRule="exact"/>
              <w:rPr>
                <w:bCs/>
                <w:iCs/>
                <w:color w:val="000000"/>
                <w:kern w:val="0"/>
                <w:sz w:val="24"/>
              </w:rPr>
            </w:pPr>
            <w:r>
              <w:rPr>
                <w:rFonts w:hAnsi="宋体"/>
                <w:bCs/>
                <w:iCs/>
                <w:color w:val="000000"/>
                <w:kern w:val="0"/>
                <w:sz w:val="24"/>
              </w:rPr>
              <w:t>投资者关系活动类别</w:t>
            </w:r>
          </w:p>
          <w:p w14:paraId="00769CD7">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00DC4C36">
            <w:pPr>
              <w:spacing w:line="420" w:lineRule="exact"/>
              <w:rPr>
                <w:bCs/>
                <w:iCs/>
                <w:color w:val="000000"/>
                <w:sz w:val="24"/>
              </w:rPr>
            </w:pP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rFonts w:hint="eastAsia"/>
                <w:bCs/>
                <w:iCs/>
                <w:color w:val="000000"/>
                <w:kern w:val="0"/>
                <w:sz w:val="24"/>
              </w:rPr>
              <w:t xml:space="preserve">□ </w:t>
            </w:r>
            <w:r>
              <w:rPr>
                <w:rFonts w:hAnsi="宋体"/>
                <w:kern w:val="0"/>
                <w:sz w:val="24"/>
              </w:rPr>
              <w:t>分析师会议</w:t>
            </w:r>
          </w:p>
          <w:p w14:paraId="78EC4AF6">
            <w:pPr>
              <w:spacing w:line="420" w:lineRule="exact"/>
              <w:rPr>
                <w:bCs/>
                <w:iCs/>
                <w:color w:val="000000"/>
                <w:kern w:val="0"/>
                <w:sz w:val="24"/>
              </w:rPr>
            </w:pP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rPr>
              <w:t xml:space="preserve">☑ </w:t>
            </w:r>
            <w:r>
              <w:rPr>
                <w:rFonts w:hAnsi="宋体"/>
                <w:kern w:val="0"/>
                <w:sz w:val="24"/>
              </w:rPr>
              <w:t>业绩说明会</w:t>
            </w:r>
          </w:p>
          <w:p w14:paraId="63371D31">
            <w:pPr>
              <w:spacing w:line="420" w:lineRule="exact"/>
              <w:rPr>
                <w:bCs/>
                <w:iCs/>
                <w:color w:val="000000"/>
                <w:kern w:val="0"/>
                <w:sz w:val="24"/>
              </w:rPr>
            </w:pP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bCs/>
                <w:iCs/>
                <w:color w:val="000000"/>
                <w:kern w:val="0"/>
                <w:sz w:val="24"/>
              </w:rPr>
              <w:t xml:space="preserve">□ </w:t>
            </w:r>
            <w:r>
              <w:rPr>
                <w:rFonts w:hAnsi="宋体"/>
                <w:kern w:val="0"/>
                <w:sz w:val="24"/>
              </w:rPr>
              <w:t>路演活动</w:t>
            </w:r>
          </w:p>
          <w:p w14:paraId="14D001E2">
            <w:pPr>
              <w:tabs>
                <w:tab w:val="left" w:pos="3045"/>
                <w:tab w:val="center" w:pos="3199"/>
              </w:tabs>
              <w:spacing w:line="420" w:lineRule="exact"/>
              <w:rPr>
                <w:bCs/>
                <w:iCs/>
                <w:color w:val="000000"/>
                <w:kern w:val="0"/>
                <w:sz w:val="24"/>
              </w:rPr>
            </w:pPr>
            <w:r>
              <w:rPr>
                <w:rFonts w:hint="eastAsia"/>
                <w:bCs/>
                <w:iCs/>
                <w:color w:val="000000"/>
                <w:kern w:val="0"/>
                <w:sz w:val="24"/>
              </w:rPr>
              <w:t xml:space="preserve">□ </w:t>
            </w:r>
            <w:r>
              <w:rPr>
                <w:rFonts w:hAnsi="宋体"/>
                <w:kern w:val="0"/>
                <w:sz w:val="24"/>
              </w:rPr>
              <w:t>现场参观</w:t>
            </w:r>
            <w:r>
              <w:rPr>
                <w:bCs/>
                <w:iCs/>
                <w:color w:val="000000"/>
                <w:kern w:val="0"/>
                <w:sz w:val="24"/>
              </w:rPr>
              <w:tab/>
            </w:r>
          </w:p>
          <w:p w14:paraId="5A841A7B">
            <w:pPr>
              <w:tabs>
                <w:tab w:val="center" w:pos="3199"/>
              </w:tabs>
              <w:spacing w:line="420" w:lineRule="exact"/>
              <w:rPr>
                <w:bCs/>
                <w:iCs/>
                <w:color w:val="000000"/>
                <w:sz w:val="24"/>
              </w:rPr>
            </w:pP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int="eastAsia" w:hAnsi="宋体"/>
                <w:kern w:val="0"/>
                <w:sz w:val="24"/>
                <w:u w:val="single"/>
              </w:rPr>
              <w:t xml:space="preserve">        </w:t>
            </w:r>
            <w:r>
              <w:rPr>
                <w:rFonts w:hAnsi="宋体"/>
                <w:kern w:val="0"/>
                <w:sz w:val="24"/>
              </w:rPr>
              <w:t>）</w:t>
            </w:r>
          </w:p>
        </w:tc>
      </w:tr>
      <w:tr w14:paraId="4E39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8ABDDD7">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5D5E1AE2">
            <w:pPr>
              <w:spacing w:line="420" w:lineRule="exact"/>
              <w:rPr>
                <w:bCs/>
                <w:iCs/>
                <w:color w:val="000000"/>
                <w:sz w:val="24"/>
                <w:lang w:val="en-GB"/>
              </w:rPr>
            </w:pPr>
            <w:r>
              <w:rPr>
                <w:rFonts w:hint="eastAsia"/>
                <w:bCs/>
                <w:iCs/>
                <w:color w:val="000000"/>
                <w:sz w:val="24"/>
              </w:rPr>
              <w:t>投资者网上提问</w:t>
            </w:r>
          </w:p>
        </w:tc>
      </w:tr>
      <w:tr w14:paraId="172C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09CB81E">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1CAB847A">
            <w:pPr>
              <w:spacing w:line="420" w:lineRule="exact"/>
              <w:rPr>
                <w:bCs/>
                <w:iCs/>
                <w:color w:val="000000"/>
                <w:sz w:val="24"/>
              </w:rPr>
            </w:pPr>
            <w:r>
              <w:rPr>
                <w:rFonts w:hint="eastAsia"/>
                <w:bCs/>
                <w:iCs/>
                <w:color w:val="000000"/>
                <w:sz w:val="24"/>
              </w:rPr>
              <w:t>2025-08-27 - 13:00-14:00</w:t>
            </w:r>
          </w:p>
        </w:tc>
      </w:tr>
      <w:tr w14:paraId="6E1A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74193D5">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582058A2">
            <w:pPr>
              <w:spacing w:line="420" w:lineRule="exact"/>
              <w:rPr>
                <w:rFonts w:hint="eastAsia" w:ascii="宋体" w:hAnsi="宋体"/>
                <w:sz w:val="24"/>
              </w:rPr>
            </w:pPr>
            <w:r>
              <w:rPr>
                <w:rFonts w:hint="eastAsia" w:ascii="宋体" w:hAnsi="宋体"/>
                <w:sz w:val="24"/>
              </w:rPr>
              <w:t>上证路演中心 https://roadshow.sseinfo.com</w:t>
            </w:r>
          </w:p>
          <w:p w14:paraId="35A8574F">
            <w:pPr>
              <w:spacing w:line="420" w:lineRule="exact"/>
              <w:rPr>
                <w:bCs/>
                <w:iCs/>
                <w:color w:val="000000"/>
                <w:sz w:val="24"/>
              </w:rPr>
            </w:pPr>
            <w:r>
              <w:rPr>
                <w:rFonts w:hint="eastAsia" w:ascii="宋体" w:hAnsi="宋体"/>
                <w:sz w:val="24"/>
              </w:rPr>
              <w:t>网络文字互动</w:t>
            </w:r>
          </w:p>
        </w:tc>
      </w:tr>
      <w:tr w14:paraId="2922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8B1D185">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08423115">
            <w:pPr>
              <w:spacing w:line="420" w:lineRule="exact"/>
              <w:rPr>
                <w:rFonts w:ascii="宋体" w:hAnsi="宋体"/>
                <w:bCs/>
                <w:sz w:val="24"/>
              </w:rPr>
            </w:pPr>
            <w:r>
              <w:rPr>
                <w:rFonts w:hint="eastAsia" w:ascii="宋体" w:hAnsi="宋体"/>
                <w:bCs/>
                <w:sz w:val="24"/>
              </w:rPr>
              <w:t>董事长王均金先生，董事兼总裁于成吉先生，独立董事金立印先生，独立董事薛爽女士，独立董事史晶女士，董事长助理兼董事会秘书徐骏民先生，财务总监张言国先生。</w:t>
            </w:r>
          </w:p>
        </w:tc>
      </w:tr>
      <w:tr w14:paraId="0DC9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5C50BF4">
            <w:pPr>
              <w:spacing w:line="420" w:lineRule="exact"/>
              <w:rPr>
                <w:bCs/>
                <w:iCs/>
                <w:color w:val="000000"/>
                <w:kern w:val="0"/>
                <w:sz w:val="24"/>
              </w:rPr>
            </w:pPr>
            <w:r>
              <w:rPr>
                <w:rFonts w:hAnsi="宋体"/>
                <w:bCs/>
                <w:iCs/>
                <w:color w:val="000000"/>
                <w:kern w:val="0"/>
                <w:sz w:val="24"/>
              </w:rPr>
              <w:t>投资者关系活动主要内容介绍</w:t>
            </w:r>
          </w:p>
          <w:p w14:paraId="4C02A538">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215DEFA2">
            <w:pPr>
              <w:keepNext w:val="0"/>
              <w:keepLines w:val="0"/>
              <w:pageBreakBefore w:val="0"/>
              <w:widowControl w:val="0"/>
              <w:kinsoku/>
              <w:wordWrap/>
              <w:overflowPunct/>
              <w:topLinePunct w:val="0"/>
              <w:autoSpaceDE w:val="0"/>
              <w:autoSpaceDN w:val="0"/>
              <w:bidi w:val="0"/>
              <w:adjustRightInd/>
              <w:snapToGrid/>
              <w:spacing w:before="156" w:beforeLines="50"/>
              <w:ind w:firstLine="482" w:firstLineChars="200"/>
              <w:textAlignment w:val="auto"/>
              <w:rPr>
                <w:rFonts w:ascii="宋体" w:hAnsi="宋体"/>
                <w:b/>
                <w:sz w:val="24"/>
              </w:rPr>
            </w:pPr>
            <w:r>
              <w:rPr>
                <w:rFonts w:hint="eastAsia" w:ascii="宋体" w:hAnsi="宋体"/>
                <w:b/>
                <w:sz w:val="24"/>
              </w:rPr>
              <w:t>投资者提出的问题及公司回复情况</w:t>
            </w:r>
          </w:p>
          <w:p w14:paraId="37E329EA">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ascii="宋体" w:hAnsi="宋体"/>
                <w:bCs/>
                <w:sz w:val="24"/>
              </w:rPr>
            </w:pPr>
            <w:r>
              <w:rPr>
                <w:rFonts w:hint="eastAsia" w:ascii="宋体" w:hAnsi="宋体"/>
                <w:bCs/>
                <w:sz w:val="24"/>
              </w:rPr>
              <w:t>公司就投资者在本次说明会中提出的问题进行了回复：</w:t>
            </w:r>
          </w:p>
          <w:p w14:paraId="60D3FC7B">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hint="eastAsia" w:ascii="宋体" w:hAnsi="宋体"/>
                <w:b/>
                <w:sz w:val="24"/>
              </w:rPr>
            </w:pPr>
            <w:r>
              <w:rPr>
                <w:rFonts w:hint="eastAsia" w:ascii="宋体" w:hAnsi="宋体"/>
                <w:b/>
                <w:sz w:val="24"/>
              </w:rPr>
              <w:t>公司未来飞机引进计划和速度是怎样的，是否还会进一步采购787宽体客机</w:t>
            </w:r>
          </w:p>
          <w:p w14:paraId="5EB80D87">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尊敬的投资者，您好！公司未来飞机引进计划请详见公司年报中的相关内容。感谢您对公司的关注。</w:t>
            </w:r>
          </w:p>
          <w:p w14:paraId="3B575256">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在国际远程航线方面，公司未来有何新的开通计划，此前计划的南美航线会在什么时候开通</w:t>
            </w:r>
          </w:p>
          <w:p w14:paraId="322E958D">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尊敬的投资者，您好！公司将继续优化航线网络，加速布局以上海为始发点的国际国内航线。若有新开航线将在定期发布的运营数据公告中披露，感谢您对公司的关注。</w:t>
            </w:r>
          </w:p>
          <w:p w14:paraId="1134B772">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如何评价与东航这几年的合作，在均瑶集团与东航互相减持后，吉祥是否会减持东航？双方后续还有哪些合作</w:t>
            </w:r>
          </w:p>
          <w:p w14:paraId="0BD912CA">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尊敬的投资者，您好！公司未来将与各方战略合作伙伴持续优化国际及地区代码共享合作、国内航线互售互签合作等内容，不断提升公司竞争力。公司没有其他应披露未披露的信息。感谢您对公司的关注。</w:t>
            </w:r>
          </w:p>
          <w:p w14:paraId="7609A15A">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Q2利润增长的原因是什么？展望下半年公司经营成果？</w:t>
            </w:r>
          </w:p>
          <w:p w14:paraId="332652B8">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尊敬的投资者，您好！本公司2025年Q2净利润较去年同期增长近4成。公司自去年开始加大国际运力投放，经过一年的运行，国际航班客座率较去年也有所增长，同时其他收益方面也较去年有所增长，具体请留意公司对外发布的半年度报告。针对2025年下半年安排，公司将结合暑期运输旺季与第四季度传统淡季的周期性特征，科学调配运力资源，持续推进成本结构优化与航线网络布局调整。感谢您对公司的关注。</w:t>
            </w:r>
          </w:p>
          <w:p w14:paraId="5972E87B">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请问王总，为何在册飞机日利用率下降了？公司将采取何种手段提升在册飞机日利用率以及何时能看到这一指标改善？</w:t>
            </w:r>
          </w:p>
          <w:p w14:paraId="34BB330B">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尊敬的投资者，您好！公司受发动机影响，部分飞机需停场维修，影响在册飞机日利用率。公司将基于市场因素以及发动机的检修进度调整排班量，通过航班时刻优化和机型调整弥补运力缺口。感谢您对公司的关注。</w:t>
            </w:r>
          </w:p>
          <w:p w14:paraId="4C7FBA2B">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今年半年报将飞机利用率分为在册和可用飞机，是否与部分A320neo系列飞机的普惠发动机问题停场有关，目前平均每月有多少架飞机因发动机问题影响停场，公司预计该问题何时解决，对公司有哪些影响，此前公司曾表示正在制定补偿方案，目前是否已经拿到赔偿</w:t>
            </w:r>
          </w:p>
          <w:p w14:paraId="5E2FD4A2">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尊敬的投资者，您好！公司受发动机影响，在册飞机日利用率有所下降。公司将基于市场因素以及发动机的检修进度调整排班量，通过航班时刻优化和机型调整弥补运力缺口。维修进度取决于厂商的维修能力。感谢您对公司的关注。</w:t>
            </w:r>
          </w:p>
          <w:p w14:paraId="27D7DCA5">
            <w:pPr>
              <w:spacing w:before="156" w:beforeLines="50"/>
              <w:ind w:firstLine="482" w:firstLineChars="200"/>
              <w:rPr>
                <w:rFonts w:ascii="宋体" w:hAnsi="宋体"/>
                <w:b/>
                <w:sz w:val="24"/>
              </w:rPr>
            </w:pPr>
          </w:p>
        </w:tc>
      </w:tr>
      <w:tr w14:paraId="70FA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DF6A793">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224CF6B2">
            <w:pPr>
              <w:spacing w:line="420" w:lineRule="exact"/>
              <w:rPr>
                <w:bCs/>
                <w:iCs/>
                <w:color w:val="000000"/>
                <w:sz w:val="24"/>
              </w:rPr>
            </w:pPr>
            <w:r>
              <w:rPr>
                <w:rFonts w:hint="eastAsia"/>
                <w:bCs/>
                <w:iCs/>
                <w:color w:val="000000"/>
                <w:sz w:val="24"/>
              </w:rPr>
              <w:t>无</w:t>
            </w:r>
          </w:p>
        </w:tc>
      </w:tr>
      <w:tr w14:paraId="01E2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0AB8ABA">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1FF945E6">
            <w:pPr>
              <w:spacing w:line="420" w:lineRule="exact"/>
              <w:rPr>
                <w:rFonts w:hint="default" w:eastAsia="宋体"/>
                <w:bCs/>
                <w:iCs/>
                <w:color w:val="000000"/>
                <w:sz w:val="24"/>
                <w:lang w:val="en-US" w:eastAsia="zh-CN"/>
              </w:rPr>
            </w:pPr>
            <w:r>
              <w:rPr>
                <w:rFonts w:hint="eastAsia"/>
                <w:bCs/>
                <w:iCs/>
                <w:color w:val="000000"/>
                <w:sz w:val="24"/>
              </w:rPr>
              <w:t>2025-08-27</w:t>
            </w:r>
          </w:p>
        </w:tc>
      </w:tr>
    </w:tbl>
    <w:p w14:paraId="2798F64A"/>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24D61">
    <w:pPr>
      <w:pStyle w:val="2"/>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D1AA3">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E0D1AA3">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5D56">
    <w:pPr>
      <w:pStyle w:val="3"/>
      <w:pBdr>
        <w:bottom w:val="none" w:color="auto" w:sz="0" w:space="0"/>
      </w:pBdr>
      <w:jc w:val="left"/>
    </w:pPr>
    <w:r>
      <w:drawing>
        <wp:anchor distT="0" distB="0" distL="114300" distR="114300" simplePos="0" relativeHeight="251659264" behindDoc="1" locked="0" layoutInCell="1" allowOverlap="1">
          <wp:simplePos x="0" y="0"/>
          <wp:positionH relativeFrom="column">
            <wp:posOffset>-96520</wp:posOffset>
          </wp:positionH>
          <wp:positionV relativeFrom="paragraph">
            <wp:posOffset>-201295</wp:posOffset>
          </wp:positionV>
          <wp:extent cx="1853565" cy="609600"/>
          <wp:effectExtent l="0" t="0" r="13335" b="0"/>
          <wp:wrapTight wrapText="bothSides">
            <wp:wrapPolygon>
              <wp:start x="2442" y="2025"/>
              <wp:lineTo x="1110" y="4050"/>
              <wp:lineTo x="222" y="8100"/>
              <wp:lineTo x="222" y="14175"/>
              <wp:lineTo x="2442" y="20250"/>
              <wp:lineTo x="4218" y="20250"/>
              <wp:lineTo x="15984" y="18900"/>
              <wp:lineTo x="21089" y="16875"/>
              <wp:lineTo x="21311" y="4050"/>
              <wp:lineTo x="19535" y="3375"/>
              <wp:lineTo x="4218" y="2025"/>
              <wp:lineTo x="2442" y="2025"/>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853565"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2E462"/>
    <w:multiLevelType w:val="singleLevel"/>
    <w:tmpl w:val="3BB2E462"/>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OWQ0YWVlOTg5YzAyMDNjZWY4NTk4NDBiYTZhODIifQ=="/>
  </w:docVars>
  <w:rsids>
    <w:rsidRoot w:val="006861C7"/>
    <w:rsid w:val="000268C0"/>
    <w:rsid w:val="000363B5"/>
    <w:rsid w:val="000375D7"/>
    <w:rsid w:val="00043015"/>
    <w:rsid w:val="00046DDE"/>
    <w:rsid w:val="00047EB9"/>
    <w:rsid w:val="00056C70"/>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B7FF4"/>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D5224"/>
    <w:rsid w:val="00CF565C"/>
    <w:rsid w:val="00D016A3"/>
    <w:rsid w:val="00D512E3"/>
    <w:rsid w:val="00D602C9"/>
    <w:rsid w:val="00DA26A9"/>
    <w:rsid w:val="00DB01FF"/>
    <w:rsid w:val="00DC7778"/>
    <w:rsid w:val="00DE7391"/>
    <w:rsid w:val="00DF2DB5"/>
    <w:rsid w:val="00DF6560"/>
    <w:rsid w:val="00DF713F"/>
    <w:rsid w:val="00E04CC0"/>
    <w:rsid w:val="00E136FF"/>
    <w:rsid w:val="00E32528"/>
    <w:rsid w:val="00E35F26"/>
    <w:rsid w:val="00E46408"/>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201B"/>
    <w:rsid w:val="00F43465"/>
    <w:rsid w:val="00F45475"/>
    <w:rsid w:val="00F64E72"/>
    <w:rsid w:val="00F70C7D"/>
    <w:rsid w:val="00F9272E"/>
    <w:rsid w:val="00F97743"/>
    <w:rsid w:val="00FA6DAF"/>
    <w:rsid w:val="00FC6884"/>
    <w:rsid w:val="00FE62F3"/>
    <w:rsid w:val="00FF71D2"/>
    <w:rsid w:val="02BE598D"/>
    <w:rsid w:val="05694D83"/>
    <w:rsid w:val="12174F59"/>
    <w:rsid w:val="136E0BA9"/>
    <w:rsid w:val="18827DE5"/>
    <w:rsid w:val="19BC5E34"/>
    <w:rsid w:val="1B2418A5"/>
    <w:rsid w:val="1BED28E8"/>
    <w:rsid w:val="1E0248C8"/>
    <w:rsid w:val="1FBFC074"/>
    <w:rsid w:val="201C5FB0"/>
    <w:rsid w:val="20361F29"/>
    <w:rsid w:val="22982404"/>
    <w:rsid w:val="22E91FFA"/>
    <w:rsid w:val="2A645210"/>
    <w:rsid w:val="2AA23234"/>
    <w:rsid w:val="2B51698E"/>
    <w:rsid w:val="2ECE0AB9"/>
    <w:rsid w:val="2FD45D39"/>
    <w:rsid w:val="354F3255"/>
    <w:rsid w:val="36FB9E1F"/>
    <w:rsid w:val="385D25D8"/>
    <w:rsid w:val="3BFA3B96"/>
    <w:rsid w:val="3CEF3472"/>
    <w:rsid w:val="3EFF16E9"/>
    <w:rsid w:val="3F075E88"/>
    <w:rsid w:val="3F3A338E"/>
    <w:rsid w:val="45742073"/>
    <w:rsid w:val="458D763F"/>
    <w:rsid w:val="4C1004D1"/>
    <w:rsid w:val="534D2F47"/>
    <w:rsid w:val="54B131E9"/>
    <w:rsid w:val="56972DCF"/>
    <w:rsid w:val="5E36214F"/>
    <w:rsid w:val="62FF0AFC"/>
    <w:rsid w:val="64EC34AD"/>
    <w:rsid w:val="656D50AE"/>
    <w:rsid w:val="6B650D55"/>
    <w:rsid w:val="74F87447"/>
    <w:rsid w:val="77CF73AC"/>
    <w:rsid w:val="78370476"/>
    <w:rsid w:val="78FF0116"/>
    <w:rsid w:val="7E4016C2"/>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autoRedefine/>
    <w:qFormat/>
    <w:uiPriority w:val="34"/>
    <w:pPr>
      <w:ind w:firstLine="420" w:firstLineChars="200"/>
    </w:pPr>
    <w:rPr>
      <w:rFonts w:ascii="Calibri" w:hAnsi="Calibri"/>
      <w:szCs w:val="22"/>
    </w:rPr>
  </w:style>
  <w:style w:type="paragraph" w:customStyle="1" w:styleId="8">
    <w:name w:val="Char Char Char"/>
    <w:basedOn w:val="1"/>
    <w:autoRedefine/>
    <w:qFormat/>
    <w:uiPriority w:val="0"/>
    <w:rPr>
      <w:szCs w:val="21"/>
    </w:rPr>
  </w:style>
  <w:style w:type="paragraph" w:customStyle="1" w:styleId="9">
    <w:name w:val="Char Char Char Char Char Char Char Char Char Char Char Char Char Char Char Char"/>
    <w:basedOn w:val="1"/>
    <w:autoRedefine/>
    <w:qFormat/>
    <w:uiPriority w:val="0"/>
  </w:style>
  <w:style w:type="paragraph" w:customStyle="1" w:styleId="10">
    <w:name w:val="Char Char Char1"/>
    <w:basedOn w:val="1"/>
    <w:autoRedefine/>
    <w:qFormat/>
    <w:uiPriority w:val="0"/>
  </w:style>
  <w:style w:type="character" w:customStyle="1" w:styleId="11">
    <w:name w:val="页脚 字符"/>
    <w:basedOn w:val="6"/>
    <w:link w:val="2"/>
    <w:qFormat/>
    <w:uiPriority w:val="0"/>
    <w:rPr>
      <w:kern w:val="2"/>
      <w:sz w:val="18"/>
      <w:szCs w:val="18"/>
    </w:rPr>
  </w:style>
  <w:style w:type="character" w:customStyle="1" w:styleId="12">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1175</Words>
  <Characters>1249</Characters>
  <Lines>6</Lines>
  <Paragraphs>1</Paragraphs>
  <TotalTime>4</TotalTime>
  <ScaleCrop>false</ScaleCrop>
  <LinksUpToDate>false</LinksUpToDate>
  <CharactersWithSpaces>1387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Siana</cp:lastModifiedBy>
  <cp:lastPrinted>2014-02-21T05:34:00Z</cp:lastPrinted>
  <dcterms:modified xsi:type="dcterms:W3CDTF">2025-08-27T07:55:10Z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57585D28ECB74147BD56D75B9F985A3B_13</vt:lpwstr>
  </property>
  <property fmtid="{D5CDD505-2E9C-101B-9397-08002B2CF9AE}" pid="4" name="KSOTemplateDocerSaveRecord">
    <vt:lpwstr>eyJoZGlkIjoiNDQ0MTFhMWQyMmNmZmY1NWUwMzM5OTZlY2VhMGU3NjEiLCJ1c2VySWQiOiIxMjkxMjY4MSJ9</vt:lpwstr>
  </property>
</Properties>
</file>