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AECA" w14:textId="77777777" w:rsidR="002D0C7F" w:rsidRDefault="00034418" w:rsidP="00CA778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 w:hint="eastAsia"/>
          <w:b/>
          <w:sz w:val="36"/>
          <w:lang w:val="en-AU"/>
        </w:rPr>
        <w:t>珀莱雅化妆品股份有限公司</w:t>
      </w:r>
    </w:p>
    <w:p w14:paraId="18D94C29" w14:textId="77777777" w:rsidR="002D0C7F" w:rsidRDefault="00034418" w:rsidP="00CA778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/>
          <w:b/>
          <w:sz w:val="36"/>
          <w:lang w:val="en-AU"/>
        </w:rPr>
        <w:t>2025</w:t>
      </w:r>
      <w:r>
        <w:rPr>
          <w:rFonts w:ascii="黑体" w:eastAsia="黑体" w:hAnsi="宋体" w:hint="eastAsia"/>
          <w:b/>
          <w:sz w:val="36"/>
          <w:lang w:val="en-AU"/>
        </w:rPr>
        <w:t>半年度业绩说明会会议纪要</w:t>
      </w:r>
    </w:p>
    <w:p w14:paraId="634B6D07" w14:textId="77777777" w:rsidR="002D0C7F" w:rsidRPr="007F6131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/>
          <w:b/>
        </w:rPr>
      </w:pPr>
      <w:r w:rsidRPr="007F6131">
        <w:rPr>
          <w:rFonts w:hAnsi="宋体" w:hint="eastAsia"/>
          <w:b/>
        </w:rPr>
        <w:t>一、会议召开情况</w:t>
      </w:r>
      <w:r w:rsidRPr="007F6131">
        <w:rPr>
          <w:rFonts w:hAnsi="宋体"/>
          <w:b/>
        </w:rPr>
        <w:t xml:space="preserve"> </w:t>
      </w:r>
    </w:p>
    <w:p w14:paraId="5FA27EDB" w14:textId="77777777" w:rsidR="002D0C7F" w:rsidRPr="007F6131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7F6131">
        <w:rPr>
          <w:rFonts w:hAnsi="宋体" w:cs="Times New Roman"/>
          <w:b/>
        </w:rPr>
        <w:t>1、</w:t>
      </w:r>
      <w:r w:rsidRPr="007F6131">
        <w:rPr>
          <w:rFonts w:hAnsi="宋体" w:cs="Times New Roman" w:hint="eastAsia"/>
          <w:b/>
        </w:rPr>
        <w:t>会议</w:t>
      </w:r>
      <w:r w:rsidRPr="007F6131">
        <w:rPr>
          <w:rFonts w:hAnsi="宋体" w:cs="Times New Roman"/>
          <w:b/>
        </w:rPr>
        <w:t>时间：</w:t>
      </w:r>
      <w:r w:rsidRPr="007F6131">
        <w:rPr>
          <w:rFonts w:hAnsi="宋体" w:cs="Times New Roman"/>
        </w:rPr>
        <w:t>2025</w:t>
      </w:r>
      <w:r w:rsidRPr="007F6131">
        <w:rPr>
          <w:rFonts w:hAnsi="宋体" w:cs="Times New Roman" w:hint="eastAsia"/>
        </w:rPr>
        <w:t>年</w:t>
      </w:r>
      <w:r w:rsidRPr="007F6131">
        <w:rPr>
          <w:rFonts w:hAnsi="宋体" w:cs="Times New Roman"/>
        </w:rPr>
        <w:t>8</w:t>
      </w:r>
      <w:r w:rsidRPr="007F6131">
        <w:rPr>
          <w:rFonts w:hAnsi="宋体" w:cs="Times New Roman" w:hint="eastAsia"/>
        </w:rPr>
        <w:t>月2</w:t>
      </w:r>
      <w:r w:rsidRPr="007F6131">
        <w:rPr>
          <w:rFonts w:hAnsi="宋体" w:cs="Times New Roman"/>
        </w:rPr>
        <w:t>6</w:t>
      </w:r>
      <w:r w:rsidRPr="007F6131">
        <w:rPr>
          <w:rFonts w:hAnsi="宋体" w:cs="Times New Roman" w:hint="eastAsia"/>
        </w:rPr>
        <w:t>日</w:t>
      </w:r>
      <w:r w:rsidRPr="007F6131">
        <w:rPr>
          <w:rFonts w:hAnsi="宋体" w:cs="Times New Roman"/>
        </w:rPr>
        <w:t xml:space="preserve"> 18:</w:t>
      </w:r>
      <w:r w:rsidRPr="007F6131">
        <w:rPr>
          <w:rFonts w:hAnsi="宋体" w:cs="Times New Roman" w:hint="eastAsia"/>
        </w:rPr>
        <w:t>0</w:t>
      </w:r>
      <w:r w:rsidRPr="007F6131">
        <w:rPr>
          <w:rFonts w:hAnsi="宋体" w:cs="Times New Roman"/>
        </w:rPr>
        <w:t>0</w:t>
      </w:r>
      <w:r w:rsidRPr="007F6131">
        <w:rPr>
          <w:rFonts w:hAnsi="宋体" w:cs="Times New Roman" w:hint="eastAsia"/>
        </w:rPr>
        <w:t>-</w:t>
      </w:r>
      <w:r w:rsidRPr="007F6131">
        <w:rPr>
          <w:rFonts w:hAnsi="宋体" w:cs="Times New Roman"/>
        </w:rPr>
        <w:t>19:</w:t>
      </w:r>
      <w:r w:rsidRPr="007F6131">
        <w:rPr>
          <w:rFonts w:hAnsi="宋体" w:cs="Times New Roman" w:hint="eastAsia"/>
        </w:rPr>
        <w:t>0</w:t>
      </w:r>
      <w:r w:rsidRPr="007F6131">
        <w:rPr>
          <w:rFonts w:hAnsi="宋体" w:cs="Times New Roman"/>
        </w:rPr>
        <w:t>0</w:t>
      </w:r>
    </w:p>
    <w:p w14:paraId="77E9852D" w14:textId="77777777" w:rsidR="002D0C7F" w:rsidRPr="007F6131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7F6131">
        <w:rPr>
          <w:rFonts w:hAnsi="宋体" w:cs="Times New Roman"/>
          <w:b/>
        </w:rPr>
        <w:t>2、</w:t>
      </w:r>
      <w:r w:rsidRPr="007F6131">
        <w:rPr>
          <w:rFonts w:hAnsi="宋体" w:cs="Times New Roman" w:hint="eastAsia"/>
          <w:b/>
        </w:rPr>
        <w:t>会议方式：</w:t>
      </w:r>
      <w:r w:rsidRPr="007F6131">
        <w:rPr>
          <w:rFonts w:hAnsi="宋体" w:cs="Times New Roman" w:hint="eastAsia"/>
        </w:rPr>
        <w:t>进门财经（网络+电话）会议</w:t>
      </w:r>
    </w:p>
    <w:p w14:paraId="54A70595" w14:textId="77777777" w:rsidR="002D0C7F" w:rsidRPr="007F6131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7F6131">
        <w:rPr>
          <w:rFonts w:hAnsi="宋体" w:cs="Times New Roman"/>
          <w:b/>
        </w:rPr>
        <w:t>3、参会人员：</w:t>
      </w:r>
      <w:r w:rsidRPr="007F6131">
        <w:rPr>
          <w:rFonts w:hAnsi="宋体" w:cs="Times New Roman" w:hint="eastAsia"/>
        </w:rPr>
        <w:t>董事、总经理、财务负责人（代行）侯亚孟先生、董事会秘书薛霞女士、珀莱雅产品开发负责人兼孵化品牌副总经理汪奕峰女士</w:t>
      </w:r>
    </w:p>
    <w:p w14:paraId="268E173F" w14:textId="77777777" w:rsidR="002D0C7F" w:rsidRPr="007F6131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  <w:b/>
        </w:rPr>
      </w:pPr>
      <w:r w:rsidRPr="007F6131">
        <w:rPr>
          <w:rFonts w:hAnsi="宋体" w:cs="Times New Roman"/>
          <w:b/>
        </w:rPr>
        <w:t>4、</w:t>
      </w:r>
      <w:r w:rsidRPr="007F6131">
        <w:rPr>
          <w:rFonts w:hAnsi="宋体" w:cs="Times New Roman" w:hint="eastAsia"/>
          <w:b/>
        </w:rPr>
        <w:t>参会机构</w:t>
      </w:r>
      <w:r w:rsidRPr="007F6131">
        <w:rPr>
          <w:rFonts w:hAnsi="宋体" w:cs="Times New Roman"/>
          <w:b/>
        </w:rPr>
        <w:t>：</w:t>
      </w:r>
    </w:p>
    <w:p w14:paraId="341E97DD" w14:textId="77777777" w:rsidR="002D0C7F" w:rsidRPr="007F6131" w:rsidRDefault="00034418" w:rsidP="00CC12C6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 w:rsidRPr="007F6131">
        <w:rPr>
          <w:rFonts w:ascii="宋体" w:hAnsi="宋体" w:hint="eastAsia"/>
          <w:sz w:val="24"/>
          <w:szCs w:val="24"/>
        </w:rPr>
        <w:t>详细参会机构清单请参见“附件1：参会机构清单”。</w:t>
      </w:r>
    </w:p>
    <w:p w14:paraId="14B4DA2C" w14:textId="77777777" w:rsidR="002D0C7F" w:rsidRPr="007F6131" w:rsidRDefault="002D0C7F" w:rsidP="00CC12C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14:paraId="79227823" w14:textId="77777777" w:rsidR="002D0C7F" w:rsidRPr="007F6131" w:rsidRDefault="00034418" w:rsidP="00CC12C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7F6131">
        <w:rPr>
          <w:rFonts w:ascii="宋体" w:hAnsi="宋体" w:hint="eastAsia"/>
          <w:b/>
          <w:sz w:val="24"/>
          <w:szCs w:val="24"/>
        </w:rPr>
        <w:t>二、会议纪要</w:t>
      </w:r>
    </w:p>
    <w:p w14:paraId="45D74DCD" w14:textId="77777777" w:rsidR="002D0C7F" w:rsidRPr="007F6131" w:rsidRDefault="00034418" w:rsidP="00CC12C6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7F6131">
        <w:rPr>
          <w:rFonts w:ascii="宋体" w:hAnsi="宋体" w:hint="eastAsia"/>
          <w:b/>
          <w:sz w:val="24"/>
          <w:szCs w:val="24"/>
        </w:rPr>
        <w:t>（一）董事会秘书薛霞</w:t>
      </w:r>
      <w:r w:rsidRPr="007F613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女士分享《2</w:t>
      </w:r>
      <w:r w:rsidRPr="007F6131">
        <w:rPr>
          <w:rFonts w:ascii="宋体" w:hAnsi="宋体" w:cs="Times New Roman"/>
          <w:b/>
          <w:color w:val="000000"/>
          <w:kern w:val="0"/>
          <w:sz w:val="24"/>
          <w:szCs w:val="24"/>
        </w:rPr>
        <w:t>025</w:t>
      </w:r>
      <w:r w:rsidRPr="007F613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半年度财务数据亮点》</w:t>
      </w:r>
    </w:p>
    <w:p w14:paraId="570A1AFE" w14:textId="77777777" w:rsidR="002D0C7F" w:rsidRPr="007F6131" w:rsidRDefault="00034418" w:rsidP="00CC12C6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202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5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年上半年，公司营业收入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53.62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7.21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%；归属于上市公司股东的净利润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7.99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13.80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%；经营性活动产生的现金流量净额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12.93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95.34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%。</w:t>
      </w:r>
    </w:p>
    <w:p w14:paraId="540A5E3D" w14:textId="77777777" w:rsidR="002D0C7F" w:rsidRPr="007F6131" w:rsidRDefault="00034418" w:rsidP="00CC12C6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2025年第二季度（4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-6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月），公司营业收入30.03亿元，同比增长6.49%；归属于上市公司股东的净利润4.08亿元，同比增长2.36%；经营性活动产生的现金流量净额6.18亿元，同比增长167.18%。</w:t>
      </w:r>
    </w:p>
    <w:p w14:paraId="41188BEB" w14:textId="77777777" w:rsidR="002D0C7F" w:rsidRPr="007F6131" w:rsidRDefault="00034418" w:rsidP="00CC12C6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公司分别按渠道、品牌、品类拆分主营业务收入同比情况以及占比情况，并对投资者关心的主要问题进行了说明。</w:t>
      </w:r>
    </w:p>
    <w:p w14:paraId="10658CDA" w14:textId="77777777" w:rsidR="002D0C7F" w:rsidRPr="007F6131" w:rsidRDefault="002D0C7F" w:rsidP="00CC12C6">
      <w:pPr>
        <w:autoSpaceDE w:val="0"/>
        <w:autoSpaceDN w:val="0"/>
        <w:adjustRightInd w:val="0"/>
        <w:spacing w:line="360" w:lineRule="auto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67B6594A" w14:textId="77777777" w:rsidR="002D0C7F" w:rsidRPr="007F6131" w:rsidRDefault="00034418" w:rsidP="00CC12C6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7F613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（二）互动问答交流</w:t>
      </w:r>
    </w:p>
    <w:p w14:paraId="5F0B4C96" w14:textId="4709ABB2" w:rsidR="002D0C7F" w:rsidRPr="007F6131" w:rsidRDefault="00034418" w:rsidP="00CC12C6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bookmarkStart w:id="0" w:name="_Hlk196598722"/>
      <w:r w:rsidRPr="007F613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1、</w:t>
      </w:r>
      <w:r w:rsidR="00E27607" w:rsidRPr="007F613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公司中报推出了半年度分红方案，分红比例较历年有显著提升，想了解一下此次分红是基于什么考量？未来公司也会保持这个分红趋势吗？</w:t>
      </w:r>
    </w:p>
    <w:p w14:paraId="4F85F739" w14:textId="1DFC1632" w:rsidR="002D0C7F" w:rsidRPr="007F6131" w:rsidRDefault="00034418" w:rsidP="00CC12C6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答：公司从上市以来就保持了每年30%（现金分红金额占当</w:t>
      </w:r>
      <w:r w:rsidR="00C224C7"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年合并报表中归属于上市公司股东的净利润比例）以上的稳定分红，本次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推出的2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025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年半年度分红方案，现金分红总额占归母净利润</w:t>
      </w:r>
      <w:r w:rsidR="00711FE0"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比例提升到接近4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0%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，公司是用真金白银来回报各位股东。</w:t>
      </w:r>
    </w:p>
    <w:p w14:paraId="0CCCCA76" w14:textId="5E6D4FD3" w:rsidR="002D0C7F" w:rsidRPr="007F6131" w:rsidRDefault="00034418" w:rsidP="00CC12C6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今年是公司</w:t>
      </w:r>
      <w:r w:rsidR="00EE198B"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“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双十战略</w:t>
      </w:r>
      <w:r w:rsidR="00EE198B"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”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的起始元年，也是公司营收超过百亿的新起点，在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lastRenderedPageBreak/>
        <w:t>这个重要的时间点，希望用更高的分红，来回报大家对公司的长期支持。从2</w:t>
      </w:r>
      <w:r w:rsidRPr="007F6131">
        <w:rPr>
          <w:rFonts w:ascii="宋体" w:hAnsi="宋体" w:cs="Times New Roman"/>
          <w:color w:val="000000"/>
          <w:kern w:val="0"/>
          <w:sz w:val="24"/>
          <w:szCs w:val="24"/>
        </w:rPr>
        <w:t>025</w:t>
      </w:r>
      <w:r w:rsidRPr="007F6131">
        <w:rPr>
          <w:rFonts w:ascii="宋体" w:hAnsi="宋体" w:cs="Times New Roman" w:hint="eastAsia"/>
          <w:color w:val="000000"/>
          <w:kern w:val="0"/>
          <w:sz w:val="24"/>
          <w:szCs w:val="24"/>
        </w:rPr>
        <w:t>年半年报中可以看到，公司的利润转化成了优秀的经营现金流，背后是精细化运营和管理效率的提升，充裕的现金流也带来了巨大的领先优势，让公司有更强的底气去回报股东。未来，公司会保持优秀、可持续的分红，在保证公司稳健发展的同时，让所有长期支持公司的股东，都能享受到公司成长带来的回报。</w:t>
      </w:r>
    </w:p>
    <w:p w14:paraId="6A8B21ED" w14:textId="77777777" w:rsidR="002D0C7F" w:rsidRPr="007F6131" w:rsidRDefault="002D0C7F" w:rsidP="00CC12C6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163C5678" w14:textId="77777777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  <w:bCs/>
          <w:color w:val="000000" w:themeColor="text1"/>
        </w:rPr>
      </w:pPr>
      <w:r w:rsidRPr="007F6131">
        <w:rPr>
          <w:rFonts w:ascii="宋体" w:eastAsia="宋体" w:hAnsi="宋体" w:cs="等线" w:hint="eastAsia"/>
          <w:b/>
          <w:bCs/>
          <w:color w:val="000000" w:themeColor="text1"/>
        </w:rPr>
        <w:t>2、公司筹划H股上市的原因？有什么进展是可以分享的？</w:t>
      </w:r>
    </w:p>
    <w:p w14:paraId="7C8AC7FF" w14:textId="77777777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答：筹划港股上市是公司“双十战略”里，全球化发展至关重要的一步，公司在这个时间点启动港股上市，主要基于以下三方面的考虑：</w:t>
      </w:r>
    </w:p>
    <w:p w14:paraId="2EEFB2FF" w14:textId="3DA54D44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1）首先是公司的全球化布局，公司不仅要做到供应链出海，更要做到品牌出海。在资本端的充实，是未来全球化发展的有力弹药。通过港股上市，将为公司在研发投入、品牌建设和海外市场拓展，多个方面提供更充足的资金支持，保障公司战略任务的达成。同</w:t>
      </w:r>
      <w:r w:rsidR="00EE198B" w:rsidRPr="007F6131">
        <w:rPr>
          <w:rFonts w:ascii="宋体" w:eastAsia="宋体" w:hAnsi="宋体" w:cs="等线" w:hint="eastAsia"/>
        </w:rPr>
        <w:t>时，港股上市能为海外并购提供更灵活的方式，更快速的合作渠道，推动</w:t>
      </w:r>
      <w:r w:rsidRPr="007F6131">
        <w:rPr>
          <w:rFonts w:ascii="宋体" w:eastAsia="宋体" w:hAnsi="宋体" w:cs="等线" w:hint="eastAsia"/>
        </w:rPr>
        <w:t>未来并购合作的成功。</w:t>
      </w:r>
    </w:p>
    <w:p w14:paraId="2CCBACF9" w14:textId="4591FA4C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（2）</w:t>
      </w:r>
      <w:r w:rsidR="006C4BDF" w:rsidRPr="007F6131">
        <w:rPr>
          <w:rFonts w:ascii="宋体" w:eastAsia="宋体" w:hAnsi="宋体" w:cs="等线" w:hint="eastAsia"/>
        </w:rPr>
        <w:t>中国</w:t>
      </w:r>
      <w:r w:rsidRPr="007F6131">
        <w:rPr>
          <w:rFonts w:ascii="宋体" w:eastAsia="宋体" w:hAnsi="宋体" w:cs="等线" w:hint="eastAsia"/>
        </w:rPr>
        <w:t>香港作为亚洲金融中心，港股上市会显著提升公司在全球市场的品牌形象和知名度，进一步吸引亚太地区的消费者和合作伙伴，助力公司海外业务的落地运营，加快推进公司各品牌的国际化进程。</w:t>
      </w:r>
    </w:p>
    <w:p w14:paraId="25975B3F" w14:textId="42BE6FF8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（3）最后是股东回报</w:t>
      </w:r>
      <w:r w:rsidR="00E37400" w:rsidRPr="007F6131">
        <w:rPr>
          <w:rFonts w:ascii="宋体" w:eastAsia="宋体" w:hAnsi="宋体" w:cs="等线" w:hint="eastAsia"/>
        </w:rPr>
        <w:t>，</w:t>
      </w:r>
      <w:r w:rsidRPr="007F6131">
        <w:rPr>
          <w:rFonts w:ascii="宋体" w:eastAsia="宋体" w:hAnsi="宋体" w:cs="等线" w:hint="eastAsia"/>
        </w:rPr>
        <w:t>港股上市后，引入的国际投资者和长期资本，也会增强公司股票的流动性，为股东提供更加多元的价值回报。</w:t>
      </w:r>
    </w:p>
    <w:p w14:paraId="56A82D47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148CBD3D" w14:textId="2313B9AF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  <w:bCs/>
        </w:rPr>
      </w:pPr>
      <w:r w:rsidRPr="007F6131">
        <w:rPr>
          <w:rFonts w:ascii="宋体" w:eastAsia="宋体" w:hAnsi="宋体" w:cs="等线" w:hint="eastAsia"/>
          <w:b/>
          <w:bCs/>
        </w:rPr>
        <w:t>3、</w:t>
      </w:r>
      <w:r w:rsidR="00575615" w:rsidRPr="007F6131">
        <w:rPr>
          <w:rFonts w:ascii="宋体" w:eastAsia="宋体" w:hAnsi="宋体" w:cs="等线" w:hint="eastAsia"/>
          <w:b/>
          <w:bCs/>
        </w:rPr>
        <w:t>请介绍一下此次董事会人员的变化，包括增加独立董事</w:t>
      </w:r>
      <w:r w:rsidR="00711FE0" w:rsidRPr="007F6131">
        <w:rPr>
          <w:rFonts w:ascii="宋体" w:eastAsia="宋体" w:hAnsi="宋体" w:cs="等线" w:hint="eastAsia"/>
          <w:b/>
          <w:bCs/>
        </w:rPr>
        <w:t>、职工代表董事，</w:t>
      </w:r>
      <w:r w:rsidR="00575615" w:rsidRPr="007F6131">
        <w:rPr>
          <w:rFonts w:ascii="宋体" w:eastAsia="宋体" w:hAnsi="宋体" w:cs="等线" w:hint="eastAsia"/>
          <w:b/>
          <w:bCs/>
        </w:rPr>
        <w:t>还有董秘的聘任，也想进一步了解一下财务负责人的进展情况？</w:t>
      </w:r>
    </w:p>
    <w:p w14:paraId="594AB63F" w14:textId="4DB1EB55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答：在今年4月年报的交流中，公司介绍了研发团队和组织、人才机制。这次半年报，公司团队进一步国际化，新加入</w:t>
      </w:r>
      <w:r w:rsidR="00EE198B" w:rsidRPr="007F6131">
        <w:rPr>
          <w:rFonts w:ascii="宋体" w:eastAsia="宋体" w:hAnsi="宋体" w:cs="等线" w:hint="eastAsia"/>
        </w:rPr>
        <w:t>了</w:t>
      </w:r>
      <w:r w:rsidRPr="007F6131">
        <w:rPr>
          <w:rFonts w:ascii="宋体" w:eastAsia="宋体" w:hAnsi="宋体" w:cs="等线" w:hint="eastAsia"/>
        </w:rPr>
        <w:t>一批优秀伙伴。</w:t>
      </w:r>
    </w:p>
    <w:p w14:paraId="0E68C4CE" w14:textId="46C73588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这次新提名的独立董事候选人，范明曦女士，有多年的国际投行经验，她的加入会进一步提升公司的国际化视野，深化</w:t>
      </w:r>
      <w:r w:rsidR="006627D1" w:rsidRPr="007F6131">
        <w:rPr>
          <w:rFonts w:ascii="宋体" w:eastAsia="宋体" w:hAnsi="宋体" w:cs="等线" w:hint="eastAsia"/>
        </w:rPr>
        <w:t>公司</w:t>
      </w:r>
      <w:r w:rsidRPr="007F6131">
        <w:rPr>
          <w:rFonts w:ascii="宋体" w:eastAsia="宋体" w:hAnsi="宋体" w:cs="等线" w:hint="eastAsia"/>
        </w:rPr>
        <w:t>对全球资本市场的理解；后续公司董事会还会增设一名</w:t>
      </w:r>
      <w:r w:rsidRPr="007F6131">
        <w:rPr>
          <w:rFonts w:ascii="宋体" w:eastAsia="宋体" w:hAnsi="宋体" w:cs="等线" w:hint="eastAsia"/>
          <w:bCs/>
        </w:rPr>
        <w:t>职工</w:t>
      </w:r>
      <w:r w:rsidR="00711FE0" w:rsidRPr="007F6131">
        <w:rPr>
          <w:rFonts w:ascii="宋体" w:eastAsia="宋体" w:hAnsi="宋体" w:cs="等线" w:hint="eastAsia"/>
          <w:bCs/>
        </w:rPr>
        <w:t>代表</w:t>
      </w:r>
      <w:r w:rsidRPr="007F6131">
        <w:rPr>
          <w:rFonts w:ascii="宋体" w:eastAsia="宋体" w:hAnsi="宋体" w:cs="等线" w:hint="eastAsia"/>
          <w:bCs/>
        </w:rPr>
        <w:t>董事</w:t>
      </w:r>
      <w:r w:rsidRPr="007F6131">
        <w:rPr>
          <w:rFonts w:ascii="宋体" w:eastAsia="宋体" w:hAnsi="宋体" w:cs="等线" w:hint="eastAsia"/>
        </w:rPr>
        <w:t>，一方面是代表员工做民主监督，更重要的是让董事会听到员工的真实心声，和一线的</w:t>
      </w:r>
      <w:r w:rsidR="006627D1" w:rsidRPr="007F6131">
        <w:rPr>
          <w:rFonts w:ascii="宋体" w:eastAsia="宋体" w:hAnsi="宋体" w:cs="等线" w:hint="eastAsia"/>
        </w:rPr>
        <w:t>员工</w:t>
      </w:r>
      <w:r w:rsidRPr="007F6131">
        <w:rPr>
          <w:rFonts w:ascii="宋体" w:eastAsia="宋体" w:hAnsi="宋体" w:cs="等线" w:hint="eastAsia"/>
        </w:rPr>
        <w:t>直接反馈；公司</w:t>
      </w:r>
      <w:r w:rsidR="00C5656F" w:rsidRPr="007F6131">
        <w:rPr>
          <w:rFonts w:ascii="宋体" w:eastAsia="宋体" w:hAnsi="宋体" w:cs="等线" w:hint="eastAsia"/>
        </w:rPr>
        <w:t>本次</w:t>
      </w:r>
      <w:r w:rsidRPr="007F6131">
        <w:rPr>
          <w:rFonts w:ascii="宋体" w:eastAsia="宋体" w:hAnsi="宋体" w:cs="等线" w:hint="eastAsia"/>
        </w:rPr>
        <w:t>新聘任的董事会秘书薛霞女士，既有跨国企业的工作背景，也有多年的国内消费品公司的董秘经验，以及成功IPO的宝贵经历。相信她的加入，能为公司带来新的变化，把</w:t>
      </w:r>
      <w:r w:rsidRPr="007F6131">
        <w:rPr>
          <w:rFonts w:ascii="宋体" w:eastAsia="宋体" w:hAnsi="宋体" w:cs="等线" w:hint="eastAsia"/>
        </w:rPr>
        <w:lastRenderedPageBreak/>
        <w:t>公司的声音更好的传递给各位投资者；同时，公司将按照相关规定，尽快完成新任财务负责人的选聘工作。</w:t>
      </w:r>
    </w:p>
    <w:p w14:paraId="13E35714" w14:textId="77777777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随着新一批优秀人才的加入，公司管理层更加多元化和国际化，进一步提升公司治理及经营决策的科学性、有效性。</w:t>
      </w:r>
    </w:p>
    <w:p w14:paraId="683A66A1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  <w:sz w:val="21"/>
          <w:szCs w:val="21"/>
        </w:rPr>
      </w:pPr>
    </w:p>
    <w:p w14:paraId="615D789C" w14:textId="473B8933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 w:hint="eastAsia"/>
          <w:b/>
        </w:rPr>
        <w:t>4、</w:t>
      </w:r>
      <w:r w:rsidR="006C18F4" w:rsidRPr="007F6131">
        <w:rPr>
          <w:rFonts w:ascii="宋体" w:eastAsia="宋体" w:hAnsi="宋体" w:cs="等线" w:hint="eastAsia"/>
          <w:b/>
        </w:rPr>
        <w:t>2025</w:t>
      </w:r>
      <w:r w:rsidR="00920FF7">
        <w:rPr>
          <w:rFonts w:ascii="宋体" w:eastAsia="宋体" w:hAnsi="宋体" w:cs="等线" w:hint="eastAsia"/>
          <w:b/>
        </w:rPr>
        <w:t>年</w:t>
      </w:r>
      <w:r w:rsidR="006C18F4" w:rsidRPr="007F6131">
        <w:rPr>
          <w:rFonts w:ascii="宋体" w:eastAsia="宋体" w:hAnsi="宋体" w:cs="等线" w:hint="eastAsia"/>
          <w:b/>
        </w:rPr>
        <w:t>上半年毛利率提升的原因和销售费用率增加的原因？全年毛利率、销售费用率、净利率的趋势？</w:t>
      </w:r>
    </w:p>
    <w:p w14:paraId="2B42B9D1" w14:textId="04111FC0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答：毛利率方面</w:t>
      </w:r>
      <w:r w:rsidR="000F0FFB" w:rsidRPr="007F6131">
        <w:rPr>
          <w:rFonts w:ascii="宋体" w:eastAsia="宋体" w:hAnsi="宋体" w:cs="等线" w:hint="eastAsia"/>
        </w:rPr>
        <w:t>：</w:t>
      </w:r>
      <w:r w:rsidRPr="007F6131">
        <w:rPr>
          <w:rFonts w:ascii="宋体" w:eastAsia="宋体" w:hAnsi="宋体" w:cs="等线" w:hint="eastAsia"/>
        </w:rPr>
        <w:t>2025年上半年公司的毛利率由去年同期的69.8</w:t>
      </w:r>
      <w:r w:rsidR="00D25228" w:rsidRPr="007F6131">
        <w:rPr>
          <w:rFonts w:ascii="宋体" w:eastAsia="宋体" w:hAnsi="宋体" w:cs="等线"/>
        </w:rPr>
        <w:t>2</w:t>
      </w:r>
      <w:r w:rsidRPr="007F6131">
        <w:rPr>
          <w:rFonts w:ascii="宋体" w:eastAsia="宋体" w:hAnsi="宋体" w:cs="等线" w:hint="eastAsia"/>
        </w:rPr>
        <w:t>%提升到73.</w:t>
      </w:r>
      <w:r w:rsidR="00E724D9" w:rsidRPr="007F6131">
        <w:rPr>
          <w:rFonts w:ascii="宋体" w:eastAsia="宋体" w:hAnsi="宋体" w:cs="等线"/>
        </w:rPr>
        <w:t>38</w:t>
      </w:r>
      <w:r w:rsidRPr="007F6131">
        <w:rPr>
          <w:rFonts w:ascii="宋体" w:eastAsia="宋体" w:hAnsi="宋体" w:cs="等线" w:hint="eastAsia"/>
        </w:rPr>
        <w:t>%，同比上升</w:t>
      </w:r>
      <w:r w:rsidR="00AD3028" w:rsidRPr="007F6131">
        <w:rPr>
          <w:rFonts w:ascii="宋体" w:eastAsia="宋体" w:hAnsi="宋体" w:cs="等线" w:hint="eastAsia"/>
        </w:rPr>
        <w:t>约</w:t>
      </w:r>
      <w:r w:rsidRPr="007F6131">
        <w:rPr>
          <w:rFonts w:ascii="宋体" w:eastAsia="宋体" w:hAnsi="宋体" w:cs="等线" w:hint="eastAsia"/>
        </w:rPr>
        <w:t>3.</w:t>
      </w:r>
      <w:r w:rsidR="00AD3028" w:rsidRPr="007F6131">
        <w:rPr>
          <w:rFonts w:ascii="宋体" w:eastAsia="宋体" w:hAnsi="宋体" w:cs="等线"/>
        </w:rPr>
        <w:t>5</w:t>
      </w:r>
      <w:r w:rsidRPr="007F6131">
        <w:rPr>
          <w:rFonts w:ascii="宋体" w:eastAsia="宋体" w:hAnsi="宋体" w:cs="等线" w:hint="eastAsia"/>
        </w:rPr>
        <w:t>6个百分点，主要系降本增效举措取得了显著成效。包括</w:t>
      </w:r>
      <w:r w:rsidR="00323101" w:rsidRPr="007F6131">
        <w:rPr>
          <w:rFonts w:ascii="宋体" w:eastAsia="宋体" w:hAnsi="宋体" w:cs="等线" w:hint="eastAsia"/>
        </w:rPr>
        <w:t>：</w:t>
      </w:r>
      <w:r w:rsidRPr="007F6131">
        <w:rPr>
          <w:rFonts w:ascii="宋体" w:eastAsia="宋体" w:hAnsi="宋体" w:cs="等线" w:hint="eastAsia"/>
        </w:rPr>
        <w:t>1）公司持续提升品</w:t>
      </w:r>
      <w:r w:rsidR="00B942E1" w:rsidRPr="007F6131">
        <w:rPr>
          <w:rFonts w:ascii="宋体" w:eastAsia="宋体" w:hAnsi="宋体" w:cs="等线" w:hint="eastAsia"/>
        </w:rPr>
        <w:t>牌力、产品力，在激烈的市场竞争中仍然保持了客单价的进一步提升；</w:t>
      </w:r>
      <w:r w:rsidRPr="007F6131">
        <w:rPr>
          <w:rFonts w:ascii="宋体" w:eastAsia="宋体" w:hAnsi="宋体" w:cs="等线" w:hint="eastAsia"/>
        </w:rPr>
        <w:t>2</w:t>
      </w:r>
      <w:r w:rsidR="00B942E1" w:rsidRPr="007F6131">
        <w:rPr>
          <w:rFonts w:ascii="宋体" w:eastAsia="宋体" w:hAnsi="宋体" w:cs="等线" w:hint="eastAsia"/>
        </w:rPr>
        <w:t>）运费费率下降和买赠机制的优化；</w:t>
      </w:r>
      <w:r w:rsidRPr="007F6131">
        <w:rPr>
          <w:rFonts w:ascii="宋体" w:eastAsia="宋体" w:hAnsi="宋体" w:cs="等线" w:hint="eastAsia"/>
        </w:rPr>
        <w:t>3）公司原料、包材采购议价能力提升。</w:t>
      </w:r>
    </w:p>
    <w:p w14:paraId="1758AFFE" w14:textId="1377F218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销售费用率方面</w:t>
      </w:r>
      <w:r w:rsidR="00920FF7">
        <w:rPr>
          <w:rFonts w:ascii="宋体" w:eastAsia="宋体" w:hAnsi="宋体" w:cs="等线" w:hint="eastAsia"/>
        </w:rPr>
        <w:t>：</w:t>
      </w:r>
      <w:bookmarkStart w:id="1" w:name="_GoBack"/>
      <w:bookmarkEnd w:id="1"/>
      <w:r w:rsidRPr="007F6131">
        <w:rPr>
          <w:rFonts w:ascii="宋体" w:eastAsia="宋体" w:hAnsi="宋体" w:cs="等线" w:hint="eastAsia"/>
        </w:rPr>
        <w:t>主要系公司加大品牌投入，实现持续种草、发掘新的客户群、覆盖更广泛的消费者</w:t>
      </w:r>
      <w:r w:rsidR="007F49FF" w:rsidRPr="007F6131">
        <w:rPr>
          <w:rFonts w:ascii="宋体" w:eastAsia="宋体" w:hAnsi="宋体" w:cs="等线" w:hint="eastAsia"/>
        </w:rPr>
        <w:t>；</w:t>
      </w:r>
      <w:r w:rsidRPr="007F6131">
        <w:rPr>
          <w:rFonts w:ascii="宋体" w:eastAsia="宋体" w:hAnsi="宋体" w:cs="等线" w:hint="eastAsia"/>
        </w:rPr>
        <w:t>同时618活动宣传力度加大、新品推出投入加大并取得了预期效果。</w:t>
      </w:r>
    </w:p>
    <w:p w14:paraId="47EE14C8" w14:textId="77777777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展望全年，公司仍将品牌力、产品力和消费者的体验、口碑放在重要的位置，持续推进各项降本增效措施，并通过各项数据化系统的建设和升级，进一步提升管理效率，通过平衡业务增长与成本控制，保障公司盈利能力保持稳健，为股东创造值得期待的经营业绩。</w:t>
      </w:r>
    </w:p>
    <w:p w14:paraId="7F547C4D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5D2D097B" w14:textId="474EC3C6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 w:hint="eastAsia"/>
          <w:b/>
        </w:rPr>
        <w:t>5</w:t>
      </w:r>
      <w:r w:rsidR="0019185E" w:rsidRPr="007F6131">
        <w:rPr>
          <w:rFonts w:ascii="宋体" w:eastAsia="宋体" w:hAnsi="宋体" w:cs="等线" w:hint="eastAsia"/>
          <w:b/>
        </w:rPr>
        <w:t>、</w:t>
      </w:r>
      <w:r w:rsidR="00BA44D2" w:rsidRPr="007F6131">
        <w:rPr>
          <w:rFonts w:ascii="宋体" w:eastAsia="宋体" w:hAnsi="宋体" w:hint="eastAsia"/>
          <w:b/>
        </w:rPr>
        <w:t>如何看待大单品和主品牌珀莱雅的发展趋势？</w:t>
      </w:r>
    </w:p>
    <w:p w14:paraId="43C30A35" w14:textId="77777777" w:rsidR="006C1263" w:rsidRPr="007F6131" w:rsidRDefault="00034418" w:rsidP="003C3600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 w:hint="eastAsia"/>
        </w:rPr>
        <w:t>答：</w:t>
      </w:r>
      <w:r w:rsidRPr="007F6131">
        <w:rPr>
          <w:rFonts w:ascii="宋体" w:eastAsia="宋体" w:hAnsi="宋体" w:cs="等线" w:hint="eastAsia"/>
          <w:b/>
        </w:rPr>
        <w:t>大单品方面：</w:t>
      </w:r>
    </w:p>
    <w:p w14:paraId="4A1C9406" w14:textId="074EAB90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（1）公司2020年开始大单品策略，红宝石面霜</w:t>
      </w:r>
      <w:r w:rsidR="005D7C96" w:rsidRPr="007F6131">
        <w:rPr>
          <w:rFonts w:ascii="宋体" w:eastAsia="宋体" w:hAnsi="宋体" w:cs="等线" w:hint="eastAsia"/>
        </w:rPr>
        <w:t>、</w:t>
      </w:r>
      <w:r w:rsidRPr="007F6131">
        <w:rPr>
          <w:rFonts w:ascii="宋体" w:eastAsia="宋体" w:hAnsi="宋体" w:cs="等线" w:hint="eastAsia"/>
        </w:rPr>
        <w:t>早C晚A</w:t>
      </w:r>
      <w:r w:rsidR="00664DB8" w:rsidRPr="007F6131">
        <w:rPr>
          <w:rFonts w:ascii="宋体" w:eastAsia="宋体" w:hAnsi="宋体" w:cs="等线" w:hint="eastAsia"/>
        </w:rPr>
        <w:t>精华都快速成长为品类第一，并持续多年蝉联榜首</w:t>
      </w:r>
      <w:r w:rsidR="0019185E" w:rsidRPr="007F6131">
        <w:rPr>
          <w:rFonts w:ascii="宋体" w:eastAsia="宋体" w:hAnsi="宋体" w:cs="等线" w:hint="eastAsia"/>
        </w:rPr>
        <w:t>。</w:t>
      </w:r>
    </w:p>
    <w:p w14:paraId="45677D20" w14:textId="78D45349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（2）当前珀莱雅</w:t>
      </w:r>
      <w:r w:rsidR="006C1C61" w:rsidRPr="007F6131">
        <w:rPr>
          <w:rFonts w:ascii="宋体" w:eastAsia="宋体" w:hAnsi="宋体" w:cs="等线" w:hint="eastAsia"/>
        </w:rPr>
        <w:t>品牌</w:t>
      </w:r>
      <w:r w:rsidRPr="007F6131">
        <w:rPr>
          <w:rFonts w:ascii="宋体" w:eastAsia="宋体" w:hAnsi="宋体" w:cs="等线" w:hint="eastAsia"/>
        </w:rPr>
        <w:t>在国内护肤市场的市占率仅略高于2%</w:t>
      </w:r>
      <w:r w:rsidR="0019185E" w:rsidRPr="007F6131">
        <w:rPr>
          <w:rFonts w:ascii="宋体" w:eastAsia="宋体" w:hAnsi="宋体" w:cs="等线" w:hint="eastAsia"/>
        </w:rPr>
        <w:t>，对标国际成熟市场的头部品牌，公司</w:t>
      </w:r>
      <w:r w:rsidRPr="007F6131">
        <w:rPr>
          <w:rFonts w:ascii="宋体" w:eastAsia="宋体" w:hAnsi="宋体" w:cs="等线" w:hint="eastAsia"/>
        </w:rPr>
        <w:t>还有巨大的成长空间。</w:t>
      </w:r>
    </w:p>
    <w:p w14:paraId="2E381163" w14:textId="6326F17B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（3）面对市场放缓和竞争，长青及迭代是我们持续推进+不断优化的首要战略。从2020</w:t>
      </w:r>
      <w:r w:rsidR="0019185E" w:rsidRPr="007F6131">
        <w:rPr>
          <w:rFonts w:ascii="宋体" w:eastAsia="宋体" w:hAnsi="宋体" w:cs="等线" w:hint="eastAsia"/>
        </w:rPr>
        <w:t>年</w:t>
      </w:r>
      <w:r w:rsidRPr="007F6131">
        <w:rPr>
          <w:rFonts w:ascii="宋体" w:eastAsia="宋体" w:hAnsi="宋体" w:cs="等线" w:hint="eastAsia"/>
        </w:rPr>
        <w:t>至今5年左右的时间里，大单品都有过数轮升级：红宝石面霜3.0，早C晚A3.0，双抗精华</w:t>
      </w:r>
      <w:r w:rsidR="00661065" w:rsidRPr="007F6131">
        <w:rPr>
          <w:rFonts w:ascii="宋体" w:eastAsia="宋体" w:hAnsi="宋体" w:cs="等线" w:hint="eastAsia"/>
        </w:rPr>
        <w:t>今年已经</w:t>
      </w:r>
      <w:r w:rsidRPr="007F6131">
        <w:rPr>
          <w:rFonts w:ascii="宋体" w:eastAsia="宋体" w:hAnsi="宋体" w:cs="等线" w:hint="eastAsia"/>
        </w:rPr>
        <w:t>升级到美白特证版，源力精华3.0……我们从最初1年一次升级，到现在2年左右一次，在早期快速打爆的节奏之后，进入更稳</w:t>
      </w:r>
      <w:r w:rsidRPr="007F6131">
        <w:rPr>
          <w:rFonts w:ascii="宋体" w:eastAsia="宋体" w:hAnsi="宋体" w:cs="等线" w:hint="eastAsia"/>
        </w:rPr>
        <w:lastRenderedPageBreak/>
        <w:t>健的升级阶段。比如红宝石面霜3.0的升级，应用了中国美妆行业首个双环肽；今年4月升级的双抗美白特证版，不仅在双抗领域增加了氧糖内自净，内外双驱动，还融合近年的美白趋势</w:t>
      </w:r>
      <w:r w:rsidR="00921F63" w:rsidRPr="007F6131">
        <w:rPr>
          <w:rFonts w:ascii="宋体" w:eastAsia="宋体" w:hAnsi="宋体" w:cs="等线" w:hint="eastAsia"/>
        </w:rPr>
        <w:t>，</w:t>
      </w:r>
      <w:r w:rsidRPr="007F6131">
        <w:rPr>
          <w:rFonts w:ascii="宋体" w:eastAsia="宋体" w:hAnsi="宋体" w:cs="等线" w:hint="eastAsia"/>
        </w:rPr>
        <w:t>升级为美白特</w:t>
      </w:r>
      <w:r w:rsidR="0019185E" w:rsidRPr="007F6131">
        <w:rPr>
          <w:rFonts w:ascii="宋体" w:eastAsia="宋体" w:hAnsi="宋体" w:cs="等线" w:hint="eastAsia"/>
        </w:rPr>
        <w:t>证</w:t>
      </w:r>
      <w:r w:rsidR="00BF5F92" w:rsidRPr="007F6131">
        <w:rPr>
          <w:rFonts w:ascii="宋体" w:eastAsia="宋体" w:hAnsi="宋体" w:cs="等线" w:hint="eastAsia"/>
        </w:rPr>
        <w:t>，</w:t>
      </w:r>
      <w:r w:rsidRPr="007F6131">
        <w:rPr>
          <w:rFonts w:ascii="宋体" w:eastAsia="宋体" w:hAnsi="宋体" w:cs="等线" w:hint="eastAsia"/>
        </w:rPr>
        <w:t>额外满足消费者在祛黄提亮之上的递进需求。</w:t>
      </w:r>
    </w:p>
    <w:p w14:paraId="7CA190D4" w14:textId="790091D4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（4）大单品系列的品类延展，也是拉新+反哺的重要角色。比如说水乳，面膜，不仅满足更多消费者品类和功效需求，也帮助整个系列更好地</w:t>
      </w:r>
      <w:r w:rsidR="00EE18FC" w:rsidRPr="007F6131">
        <w:rPr>
          <w:rFonts w:ascii="宋体" w:eastAsia="宋体" w:hAnsi="宋体" w:cs="等线" w:hint="eastAsia"/>
        </w:rPr>
        <w:t>拉新</w:t>
      </w:r>
      <w:r w:rsidRPr="007F6131">
        <w:rPr>
          <w:rFonts w:ascii="宋体" w:eastAsia="宋体" w:hAnsi="宋体" w:cs="等线" w:hint="eastAsia"/>
        </w:rPr>
        <w:t>。</w:t>
      </w:r>
    </w:p>
    <w:p w14:paraId="7FE2C131" w14:textId="77777777" w:rsidR="006C1263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 w:hint="eastAsia"/>
          <w:b/>
        </w:rPr>
        <w:t>珀莱雅品牌</w:t>
      </w:r>
      <w:r w:rsidR="009E4A9D" w:rsidRPr="007F6131">
        <w:rPr>
          <w:rFonts w:ascii="宋体" w:eastAsia="宋体" w:hAnsi="宋体" w:cs="等线" w:hint="eastAsia"/>
          <w:b/>
        </w:rPr>
        <w:t>方面</w:t>
      </w:r>
      <w:r w:rsidRPr="007F6131">
        <w:rPr>
          <w:rFonts w:ascii="宋体" w:eastAsia="宋体" w:hAnsi="宋体" w:cs="等线" w:hint="eastAsia"/>
          <w:b/>
        </w:rPr>
        <w:t>：</w:t>
      </w:r>
    </w:p>
    <w:p w14:paraId="7B0A2CEF" w14:textId="0199AF32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 w:hint="eastAsia"/>
        </w:rPr>
        <w:t>（1）现有大单品系列如上所述，会根据消费者需求不断迭代和持续发展</w:t>
      </w:r>
      <w:r w:rsidR="009E4A9D" w:rsidRPr="007F6131">
        <w:rPr>
          <w:rFonts w:ascii="宋体" w:eastAsia="宋体" w:hAnsi="宋体" w:cs="等线" w:hint="eastAsia"/>
        </w:rPr>
        <w:t>。</w:t>
      </w:r>
    </w:p>
    <w:p w14:paraId="506AD771" w14:textId="4B37B956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（2）开发新的战略新品/大单品：比如源力精华，打破修护抗老精华类目被国际大牌垄断的局面，长期霸榜天猫修复类液态精华热销榜/好评榜/回购榜TOP1，国货修护精华TOP1</w:t>
      </w:r>
      <w:r w:rsidR="00CE4A99" w:rsidRPr="007F6131">
        <w:rPr>
          <w:rFonts w:ascii="宋体" w:eastAsia="宋体" w:hAnsi="宋体" w:cs="等线" w:hint="eastAsia"/>
        </w:rPr>
        <w:t>。在医美和专业修护的大趋势下，</w:t>
      </w:r>
      <w:r w:rsidRPr="007F6131">
        <w:rPr>
          <w:rFonts w:ascii="宋体" w:eastAsia="宋体" w:hAnsi="宋体" w:cs="等线" w:hint="eastAsia"/>
        </w:rPr>
        <w:t>今年4</w:t>
      </w:r>
      <w:r w:rsidR="009C52EB" w:rsidRPr="007F6131">
        <w:rPr>
          <w:rFonts w:ascii="宋体" w:eastAsia="宋体" w:hAnsi="宋体" w:cs="等线" w:hint="eastAsia"/>
        </w:rPr>
        <w:t>月</w:t>
      </w:r>
      <w:r w:rsidR="00800A1B" w:rsidRPr="007F6131">
        <w:rPr>
          <w:rFonts w:ascii="宋体" w:eastAsia="宋体" w:hAnsi="宋体" w:cs="等线" w:hint="eastAsia"/>
        </w:rPr>
        <w:t>推出</w:t>
      </w:r>
      <w:r w:rsidR="0022148E" w:rsidRPr="007F6131">
        <w:rPr>
          <w:rFonts w:ascii="宋体" w:eastAsia="宋体" w:hAnsi="宋体" w:cs="等线" w:hint="eastAsia"/>
        </w:rPr>
        <w:t>源力系列</w:t>
      </w:r>
      <w:r w:rsidR="009C52EB" w:rsidRPr="007F6131">
        <w:rPr>
          <w:rFonts w:ascii="宋体" w:eastAsia="宋体" w:hAnsi="宋体" w:cs="等线" w:hint="eastAsia"/>
        </w:rPr>
        <w:t>深度修护的品类次抛，以及械字号敷贴……</w:t>
      </w:r>
      <w:r w:rsidR="00253996" w:rsidRPr="007F6131">
        <w:rPr>
          <w:rFonts w:ascii="宋体" w:eastAsia="宋体" w:hAnsi="宋体" w:cs="等线" w:hint="eastAsia"/>
        </w:rPr>
        <w:t>源力修护会是我们不断强化的重点系列；此外，</w:t>
      </w:r>
      <w:r w:rsidRPr="007F6131">
        <w:rPr>
          <w:rFonts w:ascii="宋体" w:eastAsia="宋体" w:hAnsi="宋体" w:cs="等线" w:hint="eastAsia"/>
        </w:rPr>
        <w:t>能量</w:t>
      </w:r>
      <w:r w:rsidR="00A13680" w:rsidRPr="007F6131">
        <w:rPr>
          <w:rFonts w:ascii="宋体" w:eastAsia="宋体" w:hAnsi="宋体" w:cs="等线" w:hint="eastAsia"/>
        </w:rPr>
        <w:t>系列</w:t>
      </w:r>
      <w:r w:rsidRPr="007F6131">
        <w:rPr>
          <w:rFonts w:ascii="宋体" w:eastAsia="宋体" w:hAnsi="宋体" w:cs="等线" w:hint="eastAsia"/>
        </w:rPr>
        <w:t>是另一个重点</w:t>
      </w:r>
      <w:r w:rsidR="00640529" w:rsidRPr="007F6131">
        <w:rPr>
          <w:rFonts w:ascii="宋体" w:eastAsia="宋体" w:hAnsi="宋体" w:cs="等线" w:hint="eastAsia"/>
        </w:rPr>
        <w:t>，</w:t>
      </w:r>
      <w:r w:rsidRPr="007F6131">
        <w:rPr>
          <w:rFonts w:ascii="宋体" w:eastAsia="宋体" w:hAnsi="宋体" w:cs="等线" w:hint="eastAsia"/>
        </w:rPr>
        <w:t>作为非常前沿的细胞线粒体抗老定位，这个赛道虽然目前不大，而且主要竞争对手是欧美高端品牌，但成长迅速，也是珀莱雅</w:t>
      </w:r>
      <w:r w:rsidR="009C420D" w:rsidRPr="007F6131">
        <w:rPr>
          <w:rFonts w:ascii="宋体" w:eastAsia="宋体" w:hAnsi="宋体" w:cs="等线" w:hint="eastAsia"/>
        </w:rPr>
        <w:t>品牌</w:t>
      </w:r>
      <w:r w:rsidRPr="007F6131">
        <w:rPr>
          <w:rFonts w:ascii="宋体" w:eastAsia="宋体" w:hAnsi="宋体" w:cs="等线" w:hint="eastAsia"/>
        </w:rPr>
        <w:t>作为科学护肤品牌的前沿领域，</w:t>
      </w:r>
      <w:r w:rsidR="00DF7501" w:rsidRPr="007F6131">
        <w:rPr>
          <w:rFonts w:ascii="宋体" w:eastAsia="宋体" w:hAnsi="宋体" w:cs="等线" w:hint="eastAsia"/>
        </w:rPr>
        <w:t>公司</w:t>
      </w:r>
      <w:r w:rsidRPr="007F6131">
        <w:rPr>
          <w:rFonts w:ascii="宋体" w:eastAsia="宋体" w:hAnsi="宋体" w:cs="等线" w:hint="eastAsia"/>
        </w:rPr>
        <w:t>会继续加速推进。</w:t>
      </w:r>
    </w:p>
    <w:p w14:paraId="2E2FBE5F" w14:textId="00FB55D7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（3</w:t>
      </w:r>
      <w:r w:rsidR="00A13680" w:rsidRPr="007F6131">
        <w:rPr>
          <w:rFonts w:ascii="宋体" w:eastAsia="宋体" w:hAnsi="宋体" w:cs="等线" w:hint="eastAsia"/>
        </w:rPr>
        <w:t>）其他</w:t>
      </w:r>
      <w:r w:rsidRPr="007F6131">
        <w:rPr>
          <w:rFonts w:ascii="宋体" w:eastAsia="宋体" w:hAnsi="宋体" w:cs="等线" w:hint="eastAsia"/>
        </w:rPr>
        <w:t>增长品类：和成熟头部集团/</w:t>
      </w:r>
      <w:r w:rsidR="001D2127" w:rsidRPr="007F6131">
        <w:rPr>
          <w:rFonts w:ascii="宋体" w:eastAsia="宋体" w:hAnsi="宋体" w:cs="等线" w:hint="eastAsia"/>
        </w:rPr>
        <w:t>品牌相比，珀莱雅品牌</w:t>
      </w:r>
      <w:r w:rsidRPr="007F6131">
        <w:rPr>
          <w:rFonts w:ascii="宋体" w:eastAsia="宋体" w:hAnsi="宋体" w:cs="等线" w:hint="eastAsia"/>
        </w:rPr>
        <w:t>还有不少品类成长空间，比如美白</w:t>
      </w:r>
      <w:r w:rsidR="008E5FCA" w:rsidRPr="007F6131">
        <w:rPr>
          <w:rFonts w:ascii="宋体" w:eastAsia="宋体" w:hAnsi="宋体" w:cs="等线" w:hint="eastAsia"/>
        </w:rPr>
        <w:t>、油皮焕肤、</w:t>
      </w:r>
      <w:r w:rsidRPr="007F6131">
        <w:rPr>
          <w:rFonts w:ascii="宋体" w:eastAsia="宋体" w:hAnsi="宋体" w:cs="等线" w:hint="eastAsia"/>
        </w:rPr>
        <w:t>底妆</w:t>
      </w:r>
      <w:r w:rsidR="008E5FCA" w:rsidRPr="007F6131">
        <w:rPr>
          <w:rFonts w:ascii="宋体" w:eastAsia="宋体" w:hAnsi="宋体" w:cs="等线" w:hint="eastAsia"/>
        </w:rPr>
        <w:t>……</w:t>
      </w:r>
      <w:r w:rsidRPr="007F6131">
        <w:rPr>
          <w:rFonts w:ascii="宋体" w:eastAsia="宋体" w:hAnsi="宋体" w:cs="等线" w:hint="eastAsia"/>
        </w:rPr>
        <w:t>这也是</w:t>
      </w:r>
      <w:r w:rsidR="00BF5F92" w:rsidRPr="007F6131">
        <w:rPr>
          <w:rFonts w:ascii="宋体" w:eastAsia="宋体" w:hAnsi="宋体" w:cs="等线" w:hint="eastAsia"/>
        </w:rPr>
        <w:t>公司</w:t>
      </w:r>
      <w:r w:rsidRPr="007F6131">
        <w:rPr>
          <w:rFonts w:ascii="宋体" w:eastAsia="宋体" w:hAnsi="宋体" w:cs="等线" w:hint="eastAsia"/>
        </w:rPr>
        <w:t>目前正在布局的。</w:t>
      </w:r>
    </w:p>
    <w:p w14:paraId="28B49AF1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2067F194" w14:textId="1A6918F8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/>
          <w:b/>
        </w:rPr>
        <w:t>6</w:t>
      </w:r>
      <w:r w:rsidRPr="007F6131">
        <w:rPr>
          <w:rFonts w:ascii="宋体" w:eastAsia="宋体" w:hAnsi="宋体" w:cs="等线" w:hint="eastAsia"/>
          <w:b/>
        </w:rPr>
        <w:t>、</w:t>
      </w:r>
      <w:r w:rsidR="008523DD" w:rsidRPr="007F6131">
        <w:rPr>
          <w:rFonts w:ascii="宋体" w:eastAsia="宋体" w:hAnsi="宋体" w:cs="等线" w:hint="eastAsia"/>
          <w:b/>
        </w:rPr>
        <w:t>请管理层介绍一下</w:t>
      </w:r>
      <w:r w:rsidR="003069A7" w:rsidRPr="007F6131">
        <w:rPr>
          <w:rFonts w:ascii="宋体" w:eastAsia="宋体" w:hAnsi="宋体" w:cs="等线" w:hint="eastAsia"/>
          <w:b/>
        </w:rPr>
        <w:t>2</w:t>
      </w:r>
      <w:r w:rsidR="003069A7" w:rsidRPr="007F6131">
        <w:rPr>
          <w:rFonts w:ascii="宋体" w:eastAsia="宋体" w:hAnsi="宋体" w:cs="等线"/>
          <w:b/>
        </w:rPr>
        <w:t>025</w:t>
      </w:r>
      <w:r w:rsidR="003069A7" w:rsidRPr="007F6131">
        <w:rPr>
          <w:rFonts w:ascii="宋体" w:eastAsia="宋体" w:hAnsi="宋体" w:cs="等线" w:hint="eastAsia"/>
          <w:b/>
        </w:rPr>
        <w:t>年</w:t>
      </w:r>
      <w:r w:rsidR="008523DD" w:rsidRPr="007F6131">
        <w:rPr>
          <w:rFonts w:ascii="宋体" w:eastAsia="宋体" w:hAnsi="宋体" w:cs="等线" w:hint="eastAsia"/>
          <w:b/>
        </w:rPr>
        <w:t>上半年珀莱雅新品的情况和下半年新品规划？</w:t>
      </w:r>
    </w:p>
    <w:p w14:paraId="54312455" w14:textId="77777777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答：2</w:t>
      </w:r>
      <w:r w:rsidRPr="007F6131">
        <w:rPr>
          <w:rFonts w:ascii="宋体" w:eastAsia="宋体" w:hAnsi="宋体" w:cs="等线"/>
        </w:rPr>
        <w:t>025</w:t>
      </w:r>
      <w:r w:rsidRPr="007F6131">
        <w:rPr>
          <w:rFonts w:ascii="宋体" w:eastAsia="宋体" w:hAnsi="宋体" w:cs="等线" w:hint="eastAsia"/>
        </w:rPr>
        <w:t>年上半年，公司主品牌珀莱雅产品开发紧密围绕“深度贴近消费者需求”的核心策略，在“科学护肤”定位下持续创新，推出超膜银管防晒、美白特证版的双抗精华、水乳、霜、源力次抛精华和械字号面膜、能量美白系列等新品，拓展品牌产品矩阵。下半年，公司将持续对公司大单品系列进行升级迭代，并推出新品类。</w:t>
      </w:r>
    </w:p>
    <w:p w14:paraId="04A85158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2E36896B" w14:textId="77777777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  <w:bCs/>
        </w:rPr>
      </w:pPr>
      <w:r w:rsidRPr="007F6131">
        <w:rPr>
          <w:rFonts w:ascii="宋体" w:eastAsia="宋体" w:hAnsi="宋体" w:cs="等线"/>
          <w:b/>
          <w:bCs/>
        </w:rPr>
        <w:t>7</w:t>
      </w:r>
      <w:r w:rsidRPr="007F6131">
        <w:rPr>
          <w:rFonts w:ascii="宋体" w:eastAsia="宋体" w:hAnsi="宋体" w:cs="等线" w:hint="eastAsia"/>
          <w:b/>
          <w:bCs/>
        </w:rPr>
        <w:t>、公司出海的现状、进度和规划？</w:t>
      </w:r>
    </w:p>
    <w:p w14:paraId="60FC2F02" w14:textId="3D43E48D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答：目前，公司在出海方面主要聚焦于日本和东南亚市场。在日本，</w:t>
      </w:r>
      <w:r w:rsidR="003966EA" w:rsidRPr="007F6131">
        <w:rPr>
          <w:rFonts w:ascii="宋体" w:eastAsia="宋体" w:hAnsi="宋体" w:cs="等线"/>
        </w:rPr>
        <w:t>Off&amp;Relax</w:t>
      </w:r>
      <w:r w:rsidRPr="007F6131">
        <w:rPr>
          <w:rFonts w:ascii="宋体" w:eastAsia="宋体" w:hAnsi="宋体" w:cs="等线" w:hint="eastAsia"/>
        </w:rPr>
        <w:t>系列产品已有一段时间的销售历史，整体表现和增长趋势良好</w:t>
      </w:r>
      <w:r w:rsidR="007155A1" w:rsidRPr="007F6131">
        <w:rPr>
          <w:rFonts w:ascii="宋体" w:eastAsia="宋体" w:hAnsi="宋体" w:cs="等线" w:hint="eastAsia"/>
        </w:rPr>
        <w:t>；</w:t>
      </w:r>
      <w:r w:rsidRPr="007F6131">
        <w:rPr>
          <w:rFonts w:ascii="宋体" w:eastAsia="宋体" w:hAnsi="宋体" w:cs="等线" w:hint="eastAsia"/>
        </w:rPr>
        <w:t>在东南亚市场，公司</w:t>
      </w:r>
      <w:r w:rsidR="009701FA" w:rsidRPr="007F6131">
        <w:rPr>
          <w:rFonts w:ascii="宋体" w:eastAsia="宋体" w:hAnsi="宋体" w:cs="等线" w:hint="eastAsia"/>
        </w:rPr>
        <w:t>重点关注产品是否适配当地消费者的肤质需求和价格接受区间，</w:t>
      </w:r>
      <w:r w:rsidRPr="007F6131">
        <w:rPr>
          <w:rFonts w:ascii="宋体" w:eastAsia="宋体" w:hAnsi="宋体" w:cs="等线" w:hint="eastAsia"/>
        </w:rPr>
        <w:t>目前重点考</w:t>
      </w:r>
      <w:r w:rsidRPr="007F6131">
        <w:rPr>
          <w:rFonts w:ascii="宋体" w:eastAsia="宋体" w:hAnsi="宋体" w:cs="等线" w:hint="eastAsia"/>
        </w:rPr>
        <w:lastRenderedPageBreak/>
        <w:t>虑的品牌包括悦芙</w:t>
      </w:r>
      <w:r w:rsidR="00960E16" w:rsidRPr="007F6131">
        <w:rPr>
          <w:rFonts w:ascii="宋体" w:eastAsia="宋体" w:hAnsi="宋体" w:cs="等线" w:hint="eastAsia"/>
        </w:rPr>
        <w:t>媞</w:t>
      </w:r>
      <w:r w:rsidR="003966EA" w:rsidRPr="007F6131">
        <w:rPr>
          <w:rFonts w:ascii="宋体" w:eastAsia="宋体" w:hAnsi="宋体" w:cs="等线" w:hint="eastAsia"/>
        </w:rPr>
        <w:t>，</w:t>
      </w:r>
      <w:r w:rsidRPr="007F6131">
        <w:rPr>
          <w:rFonts w:ascii="宋体" w:eastAsia="宋体" w:hAnsi="宋体" w:cs="等线" w:hint="eastAsia"/>
        </w:rPr>
        <w:t>该品牌针对年轻油皮等肌肤问题，与东南亚市场需求较为匹配。</w:t>
      </w:r>
    </w:p>
    <w:p w14:paraId="7CA3566D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5E8EE8E3" w14:textId="504065CB" w:rsidR="002D0C7F" w:rsidRPr="007F6131" w:rsidRDefault="00034418" w:rsidP="00CC12C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/>
          <w:b/>
        </w:rPr>
        <w:t>8</w:t>
      </w:r>
      <w:r w:rsidRPr="007F6131">
        <w:rPr>
          <w:rFonts w:ascii="宋体" w:eastAsia="宋体" w:hAnsi="宋体" w:cs="等线" w:hint="eastAsia"/>
          <w:b/>
        </w:rPr>
        <w:t xml:space="preserve">、彩棠品牌规划？ </w:t>
      </w:r>
    </w:p>
    <w:p w14:paraId="326C040B" w14:textId="10A2C1FE" w:rsidR="002D0C7F" w:rsidRPr="007F6131" w:rsidRDefault="00034418" w:rsidP="00CC12C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答：2025</w:t>
      </w:r>
      <w:r w:rsidR="00185579" w:rsidRPr="007F6131">
        <w:rPr>
          <w:rFonts w:ascii="宋体" w:eastAsia="宋体" w:hAnsi="宋体" w:cs="等线" w:hint="eastAsia"/>
        </w:rPr>
        <w:t>年</w:t>
      </w:r>
      <w:r w:rsidRPr="007F6131">
        <w:rPr>
          <w:rFonts w:ascii="宋体" w:eastAsia="宋体" w:hAnsi="宋体" w:cs="等线" w:hint="eastAsia"/>
        </w:rPr>
        <w:t>上半年，彩棠品牌表现亮眼</w:t>
      </w:r>
      <w:r w:rsidR="00DC3A2D" w:rsidRPr="007F6131">
        <w:rPr>
          <w:rFonts w:ascii="宋体" w:eastAsia="宋体" w:hAnsi="宋体" w:cs="等线" w:hint="eastAsia"/>
        </w:rPr>
        <w:t>，</w:t>
      </w:r>
      <w:r w:rsidRPr="007F6131">
        <w:rPr>
          <w:rFonts w:ascii="宋体" w:eastAsia="宋体" w:hAnsi="宋体" w:cs="等线" w:hint="eastAsia"/>
        </w:rPr>
        <w:t>实现营收7</w:t>
      </w:r>
      <w:r w:rsidRPr="007F6131">
        <w:rPr>
          <w:rFonts w:ascii="宋体" w:eastAsia="宋体" w:hAnsi="宋体" w:cs="等线"/>
        </w:rPr>
        <w:t>.05</w:t>
      </w:r>
      <w:r w:rsidRPr="007F6131">
        <w:rPr>
          <w:rFonts w:ascii="宋体" w:eastAsia="宋体" w:hAnsi="宋体" w:cs="等线" w:hint="eastAsia"/>
        </w:rPr>
        <w:t>亿元，同比增长2</w:t>
      </w:r>
      <w:r w:rsidRPr="007F6131">
        <w:rPr>
          <w:rFonts w:ascii="宋体" w:eastAsia="宋体" w:hAnsi="宋体" w:cs="等线"/>
        </w:rPr>
        <w:t>1.11</w:t>
      </w:r>
      <w:r w:rsidRPr="007F6131">
        <w:rPr>
          <w:rFonts w:ascii="宋体" w:eastAsia="宋体" w:hAnsi="宋体" w:cs="等线" w:hint="eastAsia"/>
        </w:rPr>
        <w:t>%。2025年下半年，彩棠品牌持续深化专业化妆师彩妆品牌专业心智，品牌上，持续深耕“中国妆，原生美”的品牌理念，巩固品牌差异化品牌调性；产品上，在巩固面部彩妆大单品和品类的同时，强化底妆产品线，稳固现有爆款单品（如妆前乳、修容盘、彩妆系列），并扩充新品（如粉膏、蜜粉饼等），为品牌注入更深厚的中式美学内涵；营销上，围绕底妆单品开展整合营销，突出产品核心卖点，持续拓展跨界营销。公司也将持续强化品牌的专业形象，以品牌创始人唐毅和彩棠美妆学院为核心，壮大专业化妆师矩阵，反哺产品研发和使用教学，为消费者提供更专业的美妆方案。</w:t>
      </w:r>
    </w:p>
    <w:p w14:paraId="19E06DC8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4EAC402A" w14:textId="5198035E" w:rsidR="002D0C7F" w:rsidRPr="007F6131" w:rsidRDefault="00034418" w:rsidP="004D24F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</w:rPr>
      </w:pPr>
      <w:r w:rsidRPr="007F6131">
        <w:rPr>
          <w:rFonts w:ascii="宋体" w:eastAsia="宋体" w:hAnsi="宋体" w:cs="等线"/>
          <w:b/>
        </w:rPr>
        <w:t>9</w:t>
      </w:r>
      <w:r w:rsidRPr="007F6131">
        <w:rPr>
          <w:rFonts w:ascii="宋体" w:eastAsia="宋体" w:hAnsi="宋体" w:cs="等线" w:hint="eastAsia"/>
          <w:b/>
        </w:rPr>
        <w:t>、Off&amp;Relax品牌规划？</w:t>
      </w:r>
    </w:p>
    <w:p w14:paraId="3574CE37" w14:textId="232A1AC9" w:rsidR="002D0C7F" w:rsidRPr="007F6131" w:rsidRDefault="00034418" w:rsidP="004D24F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答：2025年上半年，Off&amp;Relax品牌实现营收2</w:t>
      </w:r>
      <w:r w:rsidRPr="007F6131">
        <w:rPr>
          <w:rFonts w:ascii="宋体" w:eastAsia="宋体" w:hAnsi="宋体" w:cs="等线"/>
        </w:rPr>
        <w:t>.79</w:t>
      </w:r>
      <w:r w:rsidR="00E35A7F" w:rsidRPr="007F6131">
        <w:rPr>
          <w:rFonts w:ascii="宋体" w:eastAsia="宋体" w:hAnsi="宋体" w:cs="等线" w:hint="eastAsia"/>
        </w:rPr>
        <w:t>亿</w:t>
      </w:r>
      <w:r w:rsidRPr="007F6131">
        <w:rPr>
          <w:rFonts w:ascii="宋体" w:eastAsia="宋体" w:hAnsi="宋体" w:cs="等线" w:hint="eastAsia"/>
        </w:rPr>
        <w:t>元，同比增长1</w:t>
      </w:r>
      <w:r w:rsidRPr="007F6131">
        <w:rPr>
          <w:rFonts w:ascii="宋体" w:eastAsia="宋体" w:hAnsi="宋体" w:cs="等线"/>
        </w:rPr>
        <w:t>02.52</w:t>
      </w:r>
      <w:r w:rsidRPr="007F6131">
        <w:rPr>
          <w:rFonts w:ascii="宋体" w:eastAsia="宋体" w:hAnsi="宋体" w:cs="等线" w:hint="eastAsia"/>
        </w:rPr>
        <w:t>%。Off&amp;Relax品牌将持续升级品牌形象，深化洗发水核心品类的渗透，巩固防脱类目的市场地位；产品上，针对头部毛囊、皮脂腺、头皮屏障、发干四大核心维度对现有产品进行升级并开发新品，实现头皮护理功效的全方位覆盖，并将“香氛疗愈”融入产品研发，强化品牌的香氛特色和疗愈功效，目前已推出了荔枝玫瑰香型的夏季限定洗护套装，后续将持续推出季节限定洗护套装，强化香氛场景；营销上，针对不同系列制定差异化的营销策略，提升品牌调性和消费者认可度。</w:t>
      </w:r>
    </w:p>
    <w:p w14:paraId="27F50286" w14:textId="77777777" w:rsidR="002D0C7F" w:rsidRPr="007F6131" w:rsidRDefault="002D0C7F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p w14:paraId="60ED3C22" w14:textId="782B4378" w:rsidR="002D0C7F" w:rsidRPr="007F6131" w:rsidRDefault="00034418" w:rsidP="004D24F6">
      <w:pPr>
        <w:pStyle w:val="a5"/>
        <w:spacing w:before="0" w:after="0" w:line="360" w:lineRule="auto"/>
        <w:ind w:firstLineChars="200" w:firstLine="482"/>
        <w:jc w:val="both"/>
        <w:rPr>
          <w:rFonts w:ascii="宋体" w:eastAsia="宋体" w:hAnsi="宋体" w:cs="等线"/>
          <w:b/>
          <w:bCs/>
        </w:rPr>
      </w:pPr>
      <w:r w:rsidRPr="007F6131">
        <w:rPr>
          <w:rFonts w:ascii="宋体" w:eastAsia="宋体" w:hAnsi="宋体" w:cs="等线"/>
          <w:b/>
          <w:bCs/>
        </w:rPr>
        <w:t>10</w:t>
      </w:r>
      <w:r w:rsidRPr="007F6131">
        <w:rPr>
          <w:rFonts w:ascii="宋体" w:eastAsia="宋体" w:hAnsi="宋体" w:cs="等线" w:hint="eastAsia"/>
          <w:b/>
          <w:bCs/>
        </w:rPr>
        <w:t>、今年是《珀莱雅可持续发展战略规划（2022-2025）》的收官之年，目前各项目标的完成情况怎么样？</w:t>
      </w:r>
      <w:r w:rsidR="00BA44D2" w:rsidRPr="007F6131">
        <w:rPr>
          <w:rFonts w:ascii="宋体" w:eastAsia="宋体" w:hAnsi="宋体" w:cs="等线" w:hint="eastAsia"/>
          <w:b/>
          <w:bCs/>
        </w:rPr>
        <w:t>基于公司“双十战略”，公司是否考虑推出更中长期（5-10年）的ESG战略？</w:t>
      </w:r>
    </w:p>
    <w:p w14:paraId="0828D460" w14:textId="424C070D" w:rsidR="002D0C7F" w:rsidRPr="007F6131" w:rsidRDefault="00034418" w:rsidP="004D24F6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答：可持续发展已被纳入公司的核心战略。今年是公司首份可持续发展战略规划（2022-2025）的收官验收之年，目前各项指标均按计划顺利推进。其中有三项可持续发展目标我们已经提前达成：第一，产品使用可持续包装的比例相比2021年提升了20%；第二，2022年至2024年公司累计投入公益事业的资金已超</w:t>
      </w:r>
      <w:r w:rsidRPr="007F6131">
        <w:rPr>
          <w:rFonts w:ascii="宋体" w:eastAsia="宋体" w:hAnsi="宋体" w:cs="等线" w:hint="eastAsia"/>
        </w:rPr>
        <w:lastRenderedPageBreak/>
        <w:t>过1</w:t>
      </w:r>
      <w:r w:rsidR="0000677F" w:rsidRPr="007F6131">
        <w:rPr>
          <w:rFonts w:ascii="宋体" w:eastAsia="宋体" w:hAnsi="宋体" w:cs="等线"/>
        </w:rPr>
        <w:t>,</w:t>
      </w:r>
      <w:r w:rsidRPr="007F6131">
        <w:rPr>
          <w:rFonts w:ascii="宋体" w:eastAsia="宋体" w:hAnsi="宋体" w:cs="等线" w:hint="eastAsia"/>
        </w:rPr>
        <w:t>200万元；第三，2022年至2024年间公司的各类公益行动直接影响的人次超过了50万，为社会带来了切实的正向影响。</w:t>
      </w:r>
    </w:p>
    <w:p w14:paraId="7CD1342B" w14:textId="79B749B2" w:rsidR="002D0C7F" w:rsidRPr="007F6131" w:rsidRDefault="00034418" w:rsidP="00E97640">
      <w:pPr>
        <w:pStyle w:val="a5"/>
        <w:spacing w:before="0" w:after="0" w:line="360" w:lineRule="auto"/>
        <w:ind w:firstLineChars="200" w:firstLine="480"/>
        <w:jc w:val="both"/>
        <w:rPr>
          <w:rFonts w:ascii="宋体" w:eastAsia="宋体" w:hAnsi="宋体" w:cs="等线"/>
        </w:rPr>
      </w:pPr>
      <w:r w:rsidRPr="007F6131">
        <w:rPr>
          <w:rFonts w:ascii="宋体" w:eastAsia="宋体" w:hAnsi="宋体" w:cs="等线" w:hint="eastAsia"/>
        </w:rPr>
        <w:t>着眼未来，在“双十战略”愿景指引下，公司将</w:t>
      </w:r>
      <w:r w:rsidR="0000677F" w:rsidRPr="007F6131">
        <w:rPr>
          <w:rFonts w:ascii="宋体" w:eastAsia="宋体" w:hAnsi="宋体" w:cs="等线" w:hint="eastAsia"/>
        </w:rPr>
        <w:t>在</w:t>
      </w:r>
      <w:r w:rsidRPr="007F6131">
        <w:rPr>
          <w:rFonts w:ascii="宋体" w:eastAsia="宋体" w:hAnsi="宋体" w:cs="等线" w:hint="eastAsia"/>
        </w:rPr>
        <w:t>现有成果的基础上，筹划未来5-10年的ESG目标和行动路径，进一步提升公司的可持续发展水平，积极承担社会责任，努力为社会和股东创造长期价值。</w:t>
      </w:r>
    </w:p>
    <w:p w14:paraId="0EA827C9" w14:textId="77777777" w:rsidR="00DE38E3" w:rsidRPr="007F6131" w:rsidRDefault="00DE38E3" w:rsidP="00CC12C6">
      <w:pPr>
        <w:pStyle w:val="a5"/>
        <w:spacing w:before="0" w:after="0" w:line="360" w:lineRule="auto"/>
        <w:jc w:val="both"/>
        <w:rPr>
          <w:rFonts w:ascii="宋体" w:eastAsia="宋体" w:hAnsi="宋体" w:cs="等线"/>
        </w:rPr>
      </w:pPr>
    </w:p>
    <w:bookmarkEnd w:id="0"/>
    <w:p w14:paraId="7E20E14C" w14:textId="77777777" w:rsidR="002D0C7F" w:rsidRPr="007F6131" w:rsidRDefault="00034418" w:rsidP="00CC12C6">
      <w:pPr>
        <w:spacing w:line="360" w:lineRule="auto"/>
        <w:rPr>
          <w:rFonts w:ascii="宋体" w:hAnsi="宋体"/>
          <w:sz w:val="24"/>
          <w:szCs w:val="24"/>
        </w:rPr>
      </w:pPr>
      <w:r w:rsidRPr="007F6131">
        <w:rPr>
          <w:rFonts w:ascii="宋体" w:hAnsi="宋体"/>
          <w:sz w:val="24"/>
          <w:szCs w:val="24"/>
        </w:rPr>
        <w:t xml:space="preserve">    </w:t>
      </w:r>
      <w:r w:rsidRPr="007F6131">
        <w:rPr>
          <w:rFonts w:ascii="宋体" w:hAnsi="宋体" w:hint="eastAsia"/>
          <w:sz w:val="32"/>
          <w:szCs w:val="32"/>
        </w:rPr>
        <w:t xml:space="preserve">                             </w:t>
      </w:r>
      <w:r w:rsidRPr="007F6131">
        <w:rPr>
          <w:rFonts w:ascii="宋体" w:hAnsi="宋体"/>
          <w:sz w:val="32"/>
          <w:szCs w:val="32"/>
        </w:rPr>
        <w:t xml:space="preserve"> </w:t>
      </w:r>
      <w:r w:rsidRPr="007F6131">
        <w:rPr>
          <w:rFonts w:ascii="宋体" w:hAnsi="宋体" w:hint="eastAsia"/>
          <w:sz w:val="24"/>
          <w:szCs w:val="24"/>
        </w:rPr>
        <w:t>珀莱雅化妆品股份有限公司</w:t>
      </w:r>
    </w:p>
    <w:p w14:paraId="3E544123" w14:textId="2F0E0172" w:rsidR="00A74DEE" w:rsidRPr="007F6131" w:rsidRDefault="00034418" w:rsidP="00CC12C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6131">
        <w:rPr>
          <w:rFonts w:ascii="宋体" w:hAnsi="宋体" w:hint="eastAsia"/>
          <w:sz w:val="24"/>
          <w:szCs w:val="24"/>
        </w:rPr>
        <w:t xml:space="preserve">                                          二〇二五年八月二十八日</w:t>
      </w:r>
    </w:p>
    <w:p w14:paraId="475A4A61" w14:textId="77777777" w:rsidR="00A74DEE" w:rsidRPr="007F6131" w:rsidRDefault="00A74DEE" w:rsidP="00CC12C6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7F6131">
        <w:rPr>
          <w:rFonts w:ascii="宋体" w:hAnsi="宋体"/>
          <w:sz w:val="24"/>
          <w:szCs w:val="24"/>
        </w:rPr>
        <w:br w:type="page"/>
      </w:r>
    </w:p>
    <w:p w14:paraId="4153A119" w14:textId="6ECD4047" w:rsidR="002D0C7F" w:rsidRPr="007F6131" w:rsidRDefault="00034418" w:rsidP="00CC12C6">
      <w:pPr>
        <w:spacing w:line="360" w:lineRule="auto"/>
        <w:rPr>
          <w:rFonts w:ascii="宋体" w:hAnsi="宋体"/>
          <w:b/>
          <w:sz w:val="24"/>
          <w:szCs w:val="24"/>
        </w:rPr>
      </w:pPr>
      <w:r w:rsidRPr="007F6131">
        <w:rPr>
          <w:rFonts w:ascii="宋体" w:hAnsi="宋体" w:hint="eastAsia"/>
          <w:b/>
          <w:sz w:val="24"/>
          <w:szCs w:val="24"/>
        </w:rPr>
        <w:lastRenderedPageBreak/>
        <w:t>附件1</w:t>
      </w:r>
      <w:r w:rsidRPr="007F6131">
        <w:rPr>
          <w:rFonts w:ascii="宋体" w:hAnsi="宋体"/>
          <w:b/>
          <w:sz w:val="24"/>
          <w:szCs w:val="24"/>
        </w:rPr>
        <w:t>：</w:t>
      </w:r>
      <w:r w:rsidRPr="007F6131">
        <w:rPr>
          <w:rFonts w:ascii="宋体" w:hAnsi="宋体" w:hint="eastAsia"/>
          <w:b/>
          <w:sz w:val="24"/>
          <w:szCs w:val="24"/>
        </w:rPr>
        <w:t>参会机构</w:t>
      </w:r>
      <w:r w:rsidRPr="007F6131">
        <w:rPr>
          <w:rFonts w:ascii="宋体" w:hAnsi="宋体"/>
          <w:b/>
          <w:sz w:val="24"/>
          <w:szCs w:val="24"/>
        </w:rPr>
        <w:t>清单</w:t>
      </w:r>
      <w:r w:rsidRPr="007F6131">
        <w:rPr>
          <w:rFonts w:ascii="宋体" w:hAnsi="宋体" w:hint="eastAsia"/>
          <w:b/>
          <w:sz w:val="24"/>
          <w:szCs w:val="24"/>
        </w:rPr>
        <w:t>（按拼音</w:t>
      </w:r>
      <w:r w:rsidRPr="007F6131">
        <w:rPr>
          <w:rFonts w:ascii="宋体" w:hAnsi="宋体"/>
          <w:b/>
          <w:sz w:val="24"/>
          <w:szCs w:val="24"/>
        </w:rPr>
        <w:t>字母排序，排名不分先后</w:t>
      </w:r>
      <w:r w:rsidRPr="007F6131">
        <w:rPr>
          <w:rFonts w:ascii="宋体" w:hAnsi="宋体" w:hint="eastAsia"/>
          <w:b/>
          <w:sz w:val="24"/>
          <w:szCs w:val="24"/>
        </w:rPr>
        <w:t>）</w:t>
      </w:r>
    </w:p>
    <w:tbl>
      <w:tblPr>
        <w:tblW w:w="5089" w:type="pct"/>
        <w:tblInd w:w="-147" w:type="dxa"/>
        <w:tblLook w:val="04A0" w:firstRow="1" w:lastRow="0" w:firstColumn="1" w:lastColumn="0" w:noHBand="0" w:noVBand="1"/>
      </w:tblPr>
      <w:tblGrid>
        <w:gridCol w:w="1560"/>
        <w:gridCol w:w="1702"/>
        <w:gridCol w:w="1652"/>
        <w:gridCol w:w="1529"/>
        <w:gridCol w:w="2001"/>
      </w:tblGrid>
      <w:tr w:rsidR="002D0C7F" w:rsidRPr="007F6131" w14:paraId="7F3CCB83" w14:textId="77777777" w:rsidTr="0043794D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FE7E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爱建证券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0B0E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浙商证券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E56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长盛基金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D85D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沁源基金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6537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泰康资管</w:t>
            </w:r>
          </w:p>
        </w:tc>
      </w:tr>
      <w:tr w:rsidR="002D0C7F" w:rsidRPr="007F6131" w14:paraId="0533F90E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6D4E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财通证券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27F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中国银河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3EBF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正圆基金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DD3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睿澜投资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2075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天马资管</w:t>
            </w:r>
          </w:p>
        </w:tc>
      </w:tr>
      <w:tr w:rsidR="002D0C7F" w:rsidRPr="007F6131" w14:paraId="2979AFB0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4BAE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大和证券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1186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中金公司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2E2E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中欧基金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EC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睿思资本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5813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同犇投资</w:t>
            </w:r>
          </w:p>
        </w:tc>
      </w:tr>
      <w:tr w:rsidR="002D0C7F" w:rsidRPr="007F6131" w14:paraId="6B7E9EFE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C42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第一上海证券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2ED6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中泰证券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AEB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中银基金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AC2C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润达基金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EBB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途灵资管</w:t>
            </w:r>
          </w:p>
        </w:tc>
      </w:tr>
      <w:tr w:rsidR="002D0C7F" w:rsidRPr="007F6131" w14:paraId="3EAB7891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65E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东北证券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B4B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中信建投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FAA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中邮创业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52D4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三元玖运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3C0C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万吨资管</w:t>
            </w:r>
          </w:p>
        </w:tc>
      </w:tr>
      <w:tr w:rsidR="002D0C7F" w:rsidRPr="007F6131" w14:paraId="5C03D63F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353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东方财富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069F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中信里昂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EFD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朱雀基金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91C7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上善如是基金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3923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文渊资管</w:t>
            </w:r>
          </w:p>
        </w:tc>
      </w:tr>
      <w:tr w:rsidR="002D0C7F" w:rsidRPr="007F6131" w14:paraId="77628D07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034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东方证券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C2AE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中信证券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6E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安联环球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D86F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施罗德投资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DA9C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新华资管</w:t>
            </w:r>
          </w:p>
        </w:tc>
      </w:tr>
      <w:tr w:rsidR="002D0C7F" w:rsidRPr="007F6131" w14:paraId="39D6D413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3723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东吴证券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FB47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中邮证券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AA2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博笃投资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B8CB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硕丰基金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0BAD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鑫翰资本</w:t>
            </w:r>
          </w:p>
        </w:tc>
      </w:tr>
      <w:tr w:rsidR="002D0C7F" w:rsidRPr="007F6131" w14:paraId="2373D40D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A9DC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东兴证券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FEF0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安本基金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28DC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呈瑞投资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660C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思晔投资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CA4E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兴益保险资管</w:t>
            </w:r>
          </w:p>
        </w:tc>
      </w:tr>
      <w:tr w:rsidR="002D0C7F" w:rsidRPr="007F6131" w14:paraId="1150F6E8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B5A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方正证券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046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安信基金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1F30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递归资产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559F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遂玖基金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7ECB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雪石资管</w:t>
            </w:r>
          </w:p>
        </w:tc>
      </w:tr>
      <w:tr w:rsidR="002D0C7F" w:rsidRPr="007F6131" w14:paraId="10B5DF44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EEDB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光大证券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9D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百嘉基金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2D9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第五公理投资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EC5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微明恒远基金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B4B2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益和源资管</w:t>
            </w:r>
          </w:p>
        </w:tc>
      </w:tr>
      <w:tr w:rsidR="002D0C7F" w:rsidRPr="007F6131" w14:paraId="1EFC27AD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FBEF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广发证券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D90" w14:textId="786FB4C8" w:rsidR="002D0C7F" w:rsidRPr="007F6131" w:rsidRDefault="0043794D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彼得明奇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99B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鼎和投资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77A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西京投资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9677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益理资管</w:t>
            </w:r>
          </w:p>
        </w:tc>
      </w:tr>
      <w:tr w:rsidR="002D0C7F" w:rsidRPr="007F6131" w14:paraId="3B9603E2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E686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国都证券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71E1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博时基金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9E5B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笃诚基金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C5D3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溪牛投资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1568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胤胜资管</w:t>
            </w:r>
          </w:p>
        </w:tc>
      </w:tr>
      <w:tr w:rsidR="002D0C7F" w:rsidRPr="007F6131" w14:paraId="05CF3D8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CB6C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国海证券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AB4D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淡水泉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843D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沣沛投资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D4C8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孝庸基金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AE1C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原点资管</w:t>
            </w:r>
          </w:p>
        </w:tc>
      </w:tr>
      <w:tr w:rsidR="002D0C7F" w:rsidRPr="007F6131" w14:paraId="7CB13178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C68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国金证券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C6C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东吴基金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119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附加值投资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DE1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新高投资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014A" w14:textId="77777777" w:rsidR="002D0C7F" w:rsidRPr="007F6131" w:rsidRDefault="00034418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中国平安</w:t>
            </w:r>
          </w:p>
        </w:tc>
      </w:tr>
      <w:tr w:rsidR="003F1847" w:rsidRPr="007F6131" w14:paraId="7A78CC73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D4A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国联民生证券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376C" w14:textId="72B707F8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富兰克林邓普顿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0BA5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高盛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718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新思路投资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8DC0" w14:textId="00EFCF69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 xml:space="preserve">Ashmore Group </w:t>
            </w:r>
          </w:p>
        </w:tc>
      </w:tr>
      <w:tr w:rsidR="003F1847" w:rsidRPr="007F6131" w14:paraId="257919C1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3F7B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国盛证券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142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工银瑞信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ADB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高信百诺投资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995A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星石投资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C5B2" w14:textId="63FBB75C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Broad Peak Investment</w:t>
            </w:r>
          </w:p>
        </w:tc>
      </w:tr>
      <w:tr w:rsidR="003F1847" w:rsidRPr="007F6131" w14:paraId="2635885A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BDA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国泰海通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A6E2" w14:textId="17442344" w:rsidR="003F1847" w:rsidRPr="007F6131" w:rsidRDefault="00521734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广西中创投资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DF3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耕霁投资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317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兴亿投资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4AB3" w14:textId="48A0E74E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Citadel Enterprise</w:t>
            </w:r>
          </w:p>
        </w:tc>
      </w:tr>
      <w:tr w:rsidR="003F1847" w:rsidRPr="007F6131" w14:paraId="0BB5DCEF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A5F5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国新证券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9D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国金基金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9F7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关呈基金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F98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玄卜投资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DE4C" w14:textId="418DCEB1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Citigroup Global</w:t>
            </w:r>
          </w:p>
        </w:tc>
      </w:tr>
      <w:tr w:rsidR="003F1847" w:rsidRPr="007F6131" w14:paraId="1415610B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6FB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国信证券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0CA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瀚伦基金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33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硅谷先锋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37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羊角基金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3D9B" w14:textId="2C5D5121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Comgest Far East</w:t>
            </w:r>
          </w:p>
        </w:tc>
      </w:tr>
      <w:tr w:rsidR="003F1847" w:rsidRPr="007F6131" w14:paraId="3B395AA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8EAF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国元证券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7F1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合远基金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024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汉和资本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1EF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涌乐基金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37FA" w14:textId="3DBFEFB9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Crisil Investment</w:t>
            </w:r>
          </w:p>
        </w:tc>
      </w:tr>
      <w:tr w:rsidR="003F1847" w:rsidRPr="007F6131" w14:paraId="24E7DAA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4A3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海通证券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73B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鸿运基金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6675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和信金创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547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裕晋投资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61C0" w14:textId="7DE3761D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Cyber Altas Capital</w:t>
            </w:r>
          </w:p>
        </w:tc>
      </w:tr>
      <w:tr w:rsidR="003F1847" w:rsidRPr="007F6131" w14:paraId="1B560F2E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A1E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华安证券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94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华安基金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5D5A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恒复投资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2740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粤佛基金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AF1F" w14:textId="55582A18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Deutsche Bank</w:t>
            </w:r>
          </w:p>
        </w:tc>
      </w:tr>
      <w:tr w:rsidR="003F1847" w:rsidRPr="007F6131" w14:paraId="2548A6C3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262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华福证券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D38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华富基金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AE3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红杉资本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BC8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昭云投资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9DB9" w14:textId="501D454D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Dymon Asia Capital</w:t>
            </w:r>
          </w:p>
        </w:tc>
      </w:tr>
      <w:tr w:rsidR="003F1847" w:rsidRPr="007F6131" w14:paraId="1FCDC566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578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华泰证券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14A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怀澄基金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74D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红石榴投资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657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致道投资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7B9B" w14:textId="11DC67C3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FIDELITY INTERNATIONAL</w:t>
            </w:r>
          </w:p>
        </w:tc>
      </w:tr>
      <w:tr w:rsidR="003F1847" w:rsidRPr="007F6131" w14:paraId="69334F5F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969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华西证券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3C6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汇丰晋信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216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汇创基金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27F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保银资管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1E1F" w14:textId="4873BB9C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FLOWERING TREE INVESTMENT</w:t>
            </w:r>
          </w:p>
        </w:tc>
      </w:tr>
      <w:tr w:rsidR="003F1847" w:rsidRPr="007F6131" w14:paraId="0849AB33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CD9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华鑫证券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2BF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汇添富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AA6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汇梵投资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35C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大朴资管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4519" w14:textId="2E3A5623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HARVEST FUND</w:t>
            </w:r>
          </w:p>
        </w:tc>
      </w:tr>
      <w:tr w:rsidR="003F1847" w:rsidRPr="007F6131" w14:paraId="47578CCF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723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华源证券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3B4F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嘉实基金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40A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混沌投资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9B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沣杨资管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E5C5" w14:textId="266E0452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HeWeek</w:t>
            </w:r>
          </w:p>
        </w:tc>
      </w:tr>
      <w:tr w:rsidR="003F1847" w:rsidRPr="007F6131" w14:paraId="1ADB7ADC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BDAA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汇丰前海证券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DBC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嘉信基金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43E5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嘉世基金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A9E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富瑞金融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79DA" w14:textId="0EDF37E6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HSZ Group</w:t>
            </w:r>
          </w:p>
        </w:tc>
      </w:tr>
      <w:tr w:rsidR="003F1847" w:rsidRPr="007F6131" w14:paraId="6943CE9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1B8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开源证券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8FB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交银施罗德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180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景富投资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D02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观富资管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4B41" w14:textId="7CE2F8E9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 xml:space="preserve">IGWT Investment </w:t>
            </w:r>
          </w:p>
        </w:tc>
      </w:tr>
      <w:tr w:rsidR="003F1847" w:rsidRPr="007F6131" w14:paraId="7072695A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1F6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民生证券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236F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景顺长城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269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璟恒投资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B9A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国富人寿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3D39" w14:textId="4110DFD2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JK Capital</w:t>
            </w:r>
          </w:p>
        </w:tc>
      </w:tr>
      <w:tr w:rsidR="003F1847" w:rsidRPr="007F6131" w14:paraId="13CDA1C8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A3F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摩根大通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42A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联博基金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ED5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君和立成投资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249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华能贵诚信托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2DC5" w14:textId="7AFA3BFE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LMR Partners</w:t>
            </w:r>
          </w:p>
        </w:tc>
      </w:tr>
      <w:tr w:rsidR="003F1847" w:rsidRPr="007F6131" w14:paraId="3C4EBBA1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2682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平安证券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338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瓴仁基金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865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君联同道基金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A22B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华夏久盈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F9E" w14:textId="60DFAAD4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Lupin Capital</w:t>
            </w:r>
          </w:p>
        </w:tc>
      </w:tr>
      <w:tr w:rsidR="003F1847" w:rsidRPr="007F6131" w14:paraId="6EFF63F9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D10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瑞银证券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B71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路博迈基金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BF4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君茂投资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E89F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怀让资管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E497" w14:textId="22BE6329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Marathon Asset</w:t>
            </w:r>
          </w:p>
        </w:tc>
      </w:tr>
      <w:tr w:rsidR="003F1847" w:rsidRPr="007F6131" w14:paraId="479B1967" w14:textId="77777777" w:rsidTr="0043794D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2F9B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山西证券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39B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民生加银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8E67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君心盈泰投资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EC9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汇丰银行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004" w14:textId="17235807" w:rsidR="003F1847" w:rsidRPr="007F6131" w:rsidRDefault="00FA1B8B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MILLENNIUM CAPITAL</w:t>
            </w:r>
          </w:p>
        </w:tc>
      </w:tr>
      <w:tr w:rsidR="003F1847" w:rsidRPr="007F6131" w14:paraId="59EA562E" w14:textId="77777777" w:rsidTr="00436D11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56F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lastRenderedPageBreak/>
              <w:t>申万宏源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0832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南方基金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294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乐中控股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3F3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乐正资本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5CA" w14:textId="09D4A4C6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Moon Capital</w:t>
            </w:r>
          </w:p>
        </w:tc>
      </w:tr>
      <w:tr w:rsidR="003F1847" w:rsidRPr="007F6131" w14:paraId="5EA808FC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DB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太平洋证券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C14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农银汇理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A98A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联创投资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10C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理成资管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E063" w14:textId="5513C969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Morgan Stanley</w:t>
            </w:r>
          </w:p>
        </w:tc>
      </w:tr>
      <w:tr w:rsidR="003F1847" w:rsidRPr="007F6131" w14:paraId="1B58057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8F4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天风证券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679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诺安基金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F851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联视投资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490A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陆家嘴人寿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EA2A" w14:textId="1078748B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Overlook Investments</w:t>
            </w:r>
          </w:p>
        </w:tc>
      </w:tr>
      <w:tr w:rsidR="003F1847" w:rsidRPr="007F6131" w14:paraId="53CB2456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15D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万联证券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FB9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欧万达基金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DC0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量度资本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8C6F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米仓资产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2A28" w14:textId="58F1BD82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 xml:space="preserve">Point72 </w:t>
            </w:r>
          </w:p>
        </w:tc>
      </w:tr>
      <w:tr w:rsidR="003F1847" w:rsidRPr="007F6131" w14:paraId="3938A011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CEF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西部证券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67E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勤远基金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A26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麦格理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F35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名禹资管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583" w14:textId="13ABA4E3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Schonfeld</w:t>
            </w:r>
          </w:p>
        </w:tc>
      </w:tr>
      <w:tr w:rsidR="003F1847" w:rsidRPr="007F6131" w14:paraId="373B6594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EF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信达证券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E548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世亨基金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D84A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茂桐基金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869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牧毅资产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3F47" w14:textId="6F4AF84F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Tiger pacific Capital</w:t>
            </w:r>
          </w:p>
        </w:tc>
      </w:tr>
      <w:tr w:rsidR="003F1847" w:rsidRPr="007F6131" w14:paraId="1F0CE52B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B00F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兴业证券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32B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苏州高新基金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C60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明河投资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378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宁泉资管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7A2E" w14:textId="624A8F91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Virtues Capital</w:t>
            </w:r>
          </w:p>
        </w:tc>
      </w:tr>
      <w:tr w:rsidR="003F1847" w:rsidRPr="007F6131" w14:paraId="66DE9C9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6DC6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野村东方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25E4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西部利得基金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50F3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磐厚动量资本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22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千榕资管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80B7" w14:textId="01A0464F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Vontobel Asset</w:t>
            </w:r>
          </w:p>
        </w:tc>
      </w:tr>
      <w:tr w:rsidR="003F1847" w:rsidRPr="007F6131" w14:paraId="400D3681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F180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甬兴证券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7F29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兴业基金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290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朴信投资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998C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前海精至资管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6248" w14:textId="7CB606EF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Wei Capital</w:t>
            </w:r>
          </w:p>
        </w:tc>
      </w:tr>
      <w:tr w:rsidR="003F1847" w:rsidRPr="007F6131" w14:paraId="04DD36B5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BE3D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长江证券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2007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兴证全球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554E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浦银国际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63FB" w14:textId="77777777" w:rsidR="003F1847" w:rsidRPr="007F6131" w:rsidRDefault="003F1847" w:rsidP="003F1847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上海国际信托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7B6E" w14:textId="6E34EE8A" w:rsidR="003F1847" w:rsidRPr="007F6131" w:rsidRDefault="003F1847" w:rsidP="003F184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Wellington Management</w:t>
            </w:r>
          </w:p>
        </w:tc>
      </w:tr>
      <w:tr w:rsidR="002D0C7F" w:rsidRPr="007F6131" w14:paraId="10323A1E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6817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招商证券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05E2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优益增基金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8C8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前海诚域基金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5103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尚诚资管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D9D9" w14:textId="77777777" w:rsidR="002D0C7F" w:rsidRPr="007F6131" w:rsidRDefault="002D0C7F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D0C7F" w:rsidRPr="007F6131" w14:paraId="4F56B187" w14:textId="77777777" w:rsidTr="0043794D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5408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招银国际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D85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原泽基金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8F79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前海汇杰达理资本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EBBA" w14:textId="77777777" w:rsidR="002D0C7F" w:rsidRPr="007F6131" w:rsidRDefault="00034418" w:rsidP="00BF0669">
            <w:pPr>
              <w:rPr>
                <w:rFonts w:ascii="宋体" w:hAnsi="宋体"/>
                <w:color w:val="000000"/>
                <w:szCs w:val="21"/>
              </w:rPr>
            </w:pPr>
            <w:r w:rsidRPr="007F6131">
              <w:rPr>
                <w:rFonts w:ascii="宋体" w:hAnsi="宋体" w:hint="eastAsia"/>
                <w:color w:val="000000"/>
                <w:szCs w:val="21"/>
              </w:rPr>
              <w:t>太平养老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FF15" w14:textId="77777777" w:rsidR="002D0C7F" w:rsidRPr="007F6131" w:rsidRDefault="002D0C7F" w:rsidP="002F007B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1EB114D" w14:textId="77777777" w:rsidR="002D0C7F" w:rsidRPr="007F6131" w:rsidRDefault="002D0C7F" w:rsidP="00CC12C6">
      <w:pPr>
        <w:spacing w:line="360" w:lineRule="auto"/>
        <w:rPr>
          <w:rFonts w:ascii="宋体" w:hAnsi="宋体"/>
          <w:b/>
          <w:sz w:val="24"/>
          <w:szCs w:val="24"/>
        </w:rPr>
      </w:pPr>
    </w:p>
    <w:sectPr w:rsidR="002D0C7F" w:rsidRPr="007F613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D621" w14:textId="77777777" w:rsidR="00B11ED3" w:rsidRDefault="00B11ED3" w:rsidP="00B04A21">
      <w:r>
        <w:separator/>
      </w:r>
    </w:p>
  </w:endnote>
  <w:endnote w:type="continuationSeparator" w:id="0">
    <w:p w14:paraId="5035533E" w14:textId="77777777" w:rsidR="00B11ED3" w:rsidRDefault="00B11ED3" w:rsidP="00B0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48A09" w14:textId="77777777" w:rsidR="00B11ED3" w:rsidRDefault="00B11ED3" w:rsidP="00B04A21">
      <w:r>
        <w:separator/>
      </w:r>
    </w:p>
  </w:footnote>
  <w:footnote w:type="continuationSeparator" w:id="0">
    <w:p w14:paraId="103618A2" w14:textId="77777777" w:rsidR="00B11ED3" w:rsidRDefault="00B11ED3" w:rsidP="00B0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A1"/>
    <w:rsid w:val="0000074C"/>
    <w:rsid w:val="00000775"/>
    <w:rsid w:val="000008B5"/>
    <w:rsid w:val="00002442"/>
    <w:rsid w:val="00003FD5"/>
    <w:rsid w:val="000048E3"/>
    <w:rsid w:val="00005F75"/>
    <w:rsid w:val="00006608"/>
    <w:rsid w:val="0000677F"/>
    <w:rsid w:val="00010366"/>
    <w:rsid w:val="00011330"/>
    <w:rsid w:val="0001528A"/>
    <w:rsid w:val="00016149"/>
    <w:rsid w:val="0001632D"/>
    <w:rsid w:val="00016BFC"/>
    <w:rsid w:val="00021F90"/>
    <w:rsid w:val="000222A1"/>
    <w:rsid w:val="0002321A"/>
    <w:rsid w:val="00024700"/>
    <w:rsid w:val="00024C2B"/>
    <w:rsid w:val="00025D50"/>
    <w:rsid w:val="00032812"/>
    <w:rsid w:val="00034418"/>
    <w:rsid w:val="000344A5"/>
    <w:rsid w:val="00034FFD"/>
    <w:rsid w:val="00035375"/>
    <w:rsid w:val="00036A07"/>
    <w:rsid w:val="00037B3D"/>
    <w:rsid w:val="00040C20"/>
    <w:rsid w:val="00041856"/>
    <w:rsid w:val="00044169"/>
    <w:rsid w:val="00045584"/>
    <w:rsid w:val="00046532"/>
    <w:rsid w:val="0004679D"/>
    <w:rsid w:val="00046B76"/>
    <w:rsid w:val="00046CA1"/>
    <w:rsid w:val="00047158"/>
    <w:rsid w:val="00047922"/>
    <w:rsid w:val="00047CE0"/>
    <w:rsid w:val="0005008D"/>
    <w:rsid w:val="00054D30"/>
    <w:rsid w:val="00055656"/>
    <w:rsid w:val="0005690E"/>
    <w:rsid w:val="00060178"/>
    <w:rsid w:val="000617FB"/>
    <w:rsid w:val="000619AB"/>
    <w:rsid w:val="00062348"/>
    <w:rsid w:val="000662BF"/>
    <w:rsid w:val="000673A1"/>
    <w:rsid w:val="00070B35"/>
    <w:rsid w:val="00074256"/>
    <w:rsid w:val="00074FA2"/>
    <w:rsid w:val="00076A7E"/>
    <w:rsid w:val="000779E7"/>
    <w:rsid w:val="00080EEF"/>
    <w:rsid w:val="0008171F"/>
    <w:rsid w:val="000836F6"/>
    <w:rsid w:val="00083E62"/>
    <w:rsid w:val="000857CB"/>
    <w:rsid w:val="00086116"/>
    <w:rsid w:val="000872F5"/>
    <w:rsid w:val="00090A1C"/>
    <w:rsid w:val="0009104A"/>
    <w:rsid w:val="00091752"/>
    <w:rsid w:val="000927C2"/>
    <w:rsid w:val="00094601"/>
    <w:rsid w:val="000949A2"/>
    <w:rsid w:val="000976FA"/>
    <w:rsid w:val="000A31DF"/>
    <w:rsid w:val="000A3DA4"/>
    <w:rsid w:val="000A4405"/>
    <w:rsid w:val="000A50EF"/>
    <w:rsid w:val="000A63A5"/>
    <w:rsid w:val="000A6A65"/>
    <w:rsid w:val="000A6FFB"/>
    <w:rsid w:val="000B4A08"/>
    <w:rsid w:val="000B525F"/>
    <w:rsid w:val="000B56AA"/>
    <w:rsid w:val="000B5777"/>
    <w:rsid w:val="000B61A8"/>
    <w:rsid w:val="000C1450"/>
    <w:rsid w:val="000C2E52"/>
    <w:rsid w:val="000C3514"/>
    <w:rsid w:val="000C3A7B"/>
    <w:rsid w:val="000C47A2"/>
    <w:rsid w:val="000C4BF1"/>
    <w:rsid w:val="000C4D9A"/>
    <w:rsid w:val="000C50F1"/>
    <w:rsid w:val="000C6739"/>
    <w:rsid w:val="000D20BA"/>
    <w:rsid w:val="000D2E44"/>
    <w:rsid w:val="000D32CE"/>
    <w:rsid w:val="000E184B"/>
    <w:rsid w:val="000E482D"/>
    <w:rsid w:val="000E4D5F"/>
    <w:rsid w:val="000E579E"/>
    <w:rsid w:val="000E5865"/>
    <w:rsid w:val="000E5AFD"/>
    <w:rsid w:val="000E7B5C"/>
    <w:rsid w:val="000F0FFB"/>
    <w:rsid w:val="000F1D18"/>
    <w:rsid w:val="000F2EC0"/>
    <w:rsid w:val="000F555F"/>
    <w:rsid w:val="000F593B"/>
    <w:rsid w:val="000F6006"/>
    <w:rsid w:val="000F6298"/>
    <w:rsid w:val="000F7732"/>
    <w:rsid w:val="00101204"/>
    <w:rsid w:val="00101D5E"/>
    <w:rsid w:val="00102C1A"/>
    <w:rsid w:val="00104F4C"/>
    <w:rsid w:val="00107041"/>
    <w:rsid w:val="00110D7D"/>
    <w:rsid w:val="0011105A"/>
    <w:rsid w:val="0011311A"/>
    <w:rsid w:val="00115207"/>
    <w:rsid w:val="0011732D"/>
    <w:rsid w:val="00120E76"/>
    <w:rsid w:val="00120ECD"/>
    <w:rsid w:val="001214FC"/>
    <w:rsid w:val="00122FC3"/>
    <w:rsid w:val="00123540"/>
    <w:rsid w:val="001263A2"/>
    <w:rsid w:val="00126A72"/>
    <w:rsid w:val="0012725D"/>
    <w:rsid w:val="001301A7"/>
    <w:rsid w:val="00131A7D"/>
    <w:rsid w:val="00134DAF"/>
    <w:rsid w:val="00137341"/>
    <w:rsid w:val="0013784C"/>
    <w:rsid w:val="00137EF9"/>
    <w:rsid w:val="00141521"/>
    <w:rsid w:val="001425E1"/>
    <w:rsid w:val="00143C53"/>
    <w:rsid w:val="00144545"/>
    <w:rsid w:val="00145B32"/>
    <w:rsid w:val="00145FE9"/>
    <w:rsid w:val="0014773A"/>
    <w:rsid w:val="00150BF9"/>
    <w:rsid w:val="00151B09"/>
    <w:rsid w:val="00152ABB"/>
    <w:rsid w:val="001561AA"/>
    <w:rsid w:val="001602BC"/>
    <w:rsid w:val="00160671"/>
    <w:rsid w:val="001627F7"/>
    <w:rsid w:val="0016352D"/>
    <w:rsid w:val="001674A2"/>
    <w:rsid w:val="001763C4"/>
    <w:rsid w:val="00176951"/>
    <w:rsid w:val="00181535"/>
    <w:rsid w:val="00182B6C"/>
    <w:rsid w:val="001838A3"/>
    <w:rsid w:val="00183DA5"/>
    <w:rsid w:val="00185579"/>
    <w:rsid w:val="0019094F"/>
    <w:rsid w:val="001917A0"/>
    <w:rsid w:val="0019185E"/>
    <w:rsid w:val="00191923"/>
    <w:rsid w:val="0019243D"/>
    <w:rsid w:val="00193DDD"/>
    <w:rsid w:val="0019582B"/>
    <w:rsid w:val="001958B4"/>
    <w:rsid w:val="0019693E"/>
    <w:rsid w:val="00197D7C"/>
    <w:rsid w:val="001A389B"/>
    <w:rsid w:val="001A414B"/>
    <w:rsid w:val="001A7B4E"/>
    <w:rsid w:val="001A7BBA"/>
    <w:rsid w:val="001A7D4D"/>
    <w:rsid w:val="001B0506"/>
    <w:rsid w:val="001B1455"/>
    <w:rsid w:val="001B1615"/>
    <w:rsid w:val="001B2729"/>
    <w:rsid w:val="001B387B"/>
    <w:rsid w:val="001B6C13"/>
    <w:rsid w:val="001B73CF"/>
    <w:rsid w:val="001B78FA"/>
    <w:rsid w:val="001C0244"/>
    <w:rsid w:val="001C1D9E"/>
    <w:rsid w:val="001C2CB7"/>
    <w:rsid w:val="001C2F1B"/>
    <w:rsid w:val="001C3D2E"/>
    <w:rsid w:val="001C424C"/>
    <w:rsid w:val="001C4856"/>
    <w:rsid w:val="001C4DFB"/>
    <w:rsid w:val="001D0863"/>
    <w:rsid w:val="001D2127"/>
    <w:rsid w:val="001D502F"/>
    <w:rsid w:val="001D7895"/>
    <w:rsid w:val="001E000C"/>
    <w:rsid w:val="001E15CC"/>
    <w:rsid w:val="001E1BA3"/>
    <w:rsid w:val="001E1C7C"/>
    <w:rsid w:val="001E3EE6"/>
    <w:rsid w:val="001E5553"/>
    <w:rsid w:val="001E6340"/>
    <w:rsid w:val="001F098A"/>
    <w:rsid w:val="001F1931"/>
    <w:rsid w:val="001F3274"/>
    <w:rsid w:val="001F3941"/>
    <w:rsid w:val="001F3D2E"/>
    <w:rsid w:val="001F523E"/>
    <w:rsid w:val="001F6A99"/>
    <w:rsid w:val="001F6DA9"/>
    <w:rsid w:val="00201954"/>
    <w:rsid w:val="0020256A"/>
    <w:rsid w:val="00205BA3"/>
    <w:rsid w:val="0020621F"/>
    <w:rsid w:val="00206993"/>
    <w:rsid w:val="00207A8B"/>
    <w:rsid w:val="00210A1B"/>
    <w:rsid w:val="00210EED"/>
    <w:rsid w:val="00213430"/>
    <w:rsid w:val="0021396A"/>
    <w:rsid w:val="00213F5C"/>
    <w:rsid w:val="0021757B"/>
    <w:rsid w:val="0022148E"/>
    <w:rsid w:val="002215B7"/>
    <w:rsid w:val="00225E6F"/>
    <w:rsid w:val="0022669A"/>
    <w:rsid w:val="002273A1"/>
    <w:rsid w:val="002305CD"/>
    <w:rsid w:val="00232813"/>
    <w:rsid w:val="00232909"/>
    <w:rsid w:val="002346A2"/>
    <w:rsid w:val="00234EA9"/>
    <w:rsid w:val="00234F0E"/>
    <w:rsid w:val="0023745E"/>
    <w:rsid w:val="00240C20"/>
    <w:rsid w:val="00241C1B"/>
    <w:rsid w:val="002423F3"/>
    <w:rsid w:val="0024255C"/>
    <w:rsid w:val="00244D2E"/>
    <w:rsid w:val="002451D1"/>
    <w:rsid w:val="00245826"/>
    <w:rsid w:val="00247063"/>
    <w:rsid w:val="002500E3"/>
    <w:rsid w:val="00253996"/>
    <w:rsid w:val="00253CB9"/>
    <w:rsid w:val="002541CC"/>
    <w:rsid w:val="00255BE3"/>
    <w:rsid w:val="002569A9"/>
    <w:rsid w:val="00262428"/>
    <w:rsid w:val="002645D3"/>
    <w:rsid w:val="00266C6B"/>
    <w:rsid w:val="00267BE1"/>
    <w:rsid w:val="002732FC"/>
    <w:rsid w:val="0027408B"/>
    <w:rsid w:val="00274AF7"/>
    <w:rsid w:val="00275B97"/>
    <w:rsid w:val="00276043"/>
    <w:rsid w:val="002766F3"/>
    <w:rsid w:val="00281CA0"/>
    <w:rsid w:val="00281DAE"/>
    <w:rsid w:val="00282578"/>
    <w:rsid w:val="00284010"/>
    <w:rsid w:val="002864C9"/>
    <w:rsid w:val="00286C13"/>
    <w:rsid w:val="00287162"/>
    <w:rsid w:val="00290095"/>
    <w:rsid w:val="002905FC"/>
    <w:rsid w:val="00290683"/>
    <w:rsid w:val="0029524C"/>
    <w:rsid w:val="00296FD7"/>
    <w:rsid w:val="0029745F"/>
    <w:rsid w:val="002A11FF"/>
    <w:rsid w:val="002A1EE4"/>
    <w:rsid w:val="002A4294"/>
    <w:rsid w:val="002A4D72"/>
    <w:rsid w:val="002A5101"/>
    <w:rsid w:val="002B130C"/>
    <w:rsid w:val="002B218B"/>
    <w:rsid w:val="002B458E"/>
    <w:rsid w:val="002B4FD5"/>
    <w:rsid w:val="002B5C79"/>
    <w:rsid w:val="002C12F4"/>
    <w:rsid w:val="002C2E7E"/>
    <w:rsid w:val="002C7C83"/>
    <w:rsid w:val="002D0C7F"/>
    <w:rsid w:val="002D1306"/>
    <w:rsid w:val="002D1D75"/>
    <w:rsid w:val="002D36C3"/>
    <w:rsid w:val="002D7CB0"/>
    <w:rsid w:val="002E003F"/>
    <w:rsid w:val="002E0866"/>
    <w:rsid w:val="002E6155"/>
    <w:rsid w:val="002F007B"/>
    <w:rsid w:val="002F0DC0"/>
    <w:rsid w:val="002F0EAC"/>
    <w:rsid w:val="002F3195"/>
    <w:rsid w:val="002F483E"/>
    <w:rsid w:val="002F52DF"/>
    <w:rsid w:val="002F5805"/>
    <w:rsid w:val="00301314"/>
    <w:rsid w:val="00302ABA"/>
    <w:rsid w:val="00302EDE"/>
    <w:rsid w:val="0030315D"/>
    <w:rsid w:val="003037BD"/>
    <w:rsid w:val="003069A7"/>
    <w:rsid w:val="0030784D"/>
    <w:rsid w:val="00310D9C"/>
    <w:rsid w:val="00311644"/>
    <w:rsid w:val="003124DE"/>
    <w:rsid w:val="00312EAA"/>
    <w:rsid w:val="0031626C"/>
    <w:rsid w:val="00316398"/>
    <w:rsid w:val="00316663"/>
    <w:rsid w:val="00321F3A"/>
    <w:rsid w:val="00322B2F"/>
    <w:rsid w:val="00323054"/>
    <w:rsid w:val="00323101"/>
    <w:rsid w:val="003238DD"/>
    <w:rsid w:val="00324BC0"/>
    <w:rsid w:val="0032501E"/>
    <w:rsid w:val="003253B2"/>
    <w:rsid w:val="00325C73"/>
    <w:rsid w:val="0032763B"/>
    <w:rsid w:val="003309F3"/>
    <w:rsid w:val="00334CBC"/>
    <w:rsid w:val="00334D4E"/>
    <w:rsid w:val="003359DA"/>
    <w:rsid w:val="00336BFB"/>
    <w:rsid w:val="003408D2"/>
    <w:rsid w:val="003420D3"/>
    <w:rsid w:val="00343891"/>
    <w:rsid w:val="00344A9A"/>
    <w:rsid w:val="0034503A"/>
    <w:rsid w:val="003460EC"/>
    <w:rsid w:val="003502AD"/>
    <w:rsid w:val="003505DC"/>
    <w:rsid w:val="0035121B"/>
    <w:rsid w:val="0035125D"/>
    <w:rsid w:val="0035187D"/>
    <w:rsid w:val="003518F1"/>
    <w:rsid w:val="0035218E"/>
    <w:rsid w:val="00354F2C"/>
    <w:rsid w:val="00355EE1"/>
    <w:rsid w:val="003561DD"/>
    <w:rsid w:val="0035638B"/>
    <w:rsid w:val="003614C0"/>
    <w:rsid w:val="00361FE2"/>
    <w:rsid w:val="003644FB"/>
    <w:rsid w:val="00365BA2"/>
    <w:rsid w:val="003664CC"/>
    <w:rsid w:val="00371B5A"/>
    <w:rsid w:val="00373DD5"/>
    <w:rsid w:val="00374397"/>
    <w:rsid w:val="00381B9F"/>
    <w:rsid w:val="003823D4"/>
    <w:rsid w:val="0038359D"/>
    <w:rsid w:val="00383797"/>
    <w:rsid w:val="00386256"/>
    <w:rsid w:val="003934FA"/>
    <w:rsid w:val="0039620F"/>
    <w:rsid w:val="00396332"/>
    <w:rsid w:val="003966EA"/>
    <w:rsid w:val="00397F48"/>
    <w:rsid w:val="003A0002"/>
    <w:rsid w:val="003A19B3"/>
    <w:rsid w:val="003A1EA7"/>
    <w:rsid w:val="003A1ED3"/>
    <w:rsid w:val="003A22EE"/>
    <w:rsid w:val="003A4F4C"/>
    <w:rsid w:val="003A53EC"/>
    <w:rsid w:val="003A6CCC"/>
    <w:rsid w:val="003A7092"/>
    <w:rsid w:val="003B2601"/>
    <w:rsid w:val="003B5D60"/>
    <w:rsid w:val="003B685B"/>
    <w:rsid w:val="003B68A2"/>
    <w:rsid w:val="003C07E4"/>
    <w:rsid w:val="003C2A83"/>
    <w:rsid w:val="003C348C"/>
    <w:rsid w:val="003C3600"/>
    <w:rsid w:val="003D0925"/>
    <w:rsid w:val="003D1A82"/>
    <w:rsid w:val="003D2C4C"/>
    <w:rsid w:val="003D377A"/>
    <w:rsid w:val="003D514F"/>
    <w:rsid w:val="003D7896"/>
    <w:rsid w:val="003E0B2C"/>
    <w:rsid w:val="003E1552"/>
    <w:rsid w:val="003E1B72"/>
    <w:rsid w:val="003E6A8B"/>
    <w:rsid w:val="003F01CD"/>
    <w:rsid w:val="003F020B"/>
    <w:rsid w:val="003F1847"/>
    <w:rsid w:val="003F35BA"/>
    <w:rsid w:val="003F4587"/>
    <w:rsid w:val="003F6818"/>
    <w:rsid w:val="003F7510"/>
    <w:rsid w:val="003F7584"/>
    <w:rsid w:val="003F793B"/>
    <w:rsid w:val="0040146E"/>
    <w:rsid w:val="0040172C"/>
    <w:rsid w:val="00402926"/>
    <w:rsid w:val="00402FBE"/>
    <w:rsid w:val="00404301"/>
    <w:rsid w:val="00404391"/>
    <w:rsid w:val="00404E7F"/>
    <w:rsid w:val="004053CF"/>
    <w:rsid w:val="004078B4"/>
    <w:rsid w:val="00407A82"/>
    <w:rsid w:val="00411F9C"/>
    <w:rsid w:val="004134CA"/>
    <w:rsid w:val="00413B8B"/>
    <w:rsid w:val="004166D4"/>
    <w:rsid w:val="0042054B"/>
    <w:rsid w:val="00421118"/>
    <w:rsid w:val="004211D0"/>
    <w:rsid w:val="0042293B"/>
    <w:rsid w:val="00422FC0"/>
    <w:rsid w:val="0042672F"/>
    <w:rsid w:val="00427139"/>
    <w:rsid w:val="00427A01"/>
    <w:rsid w:val="00427C00"/>
    <w:rsid w:val="00431E22"/>
    <w:rsid w:val="0043224D"/>
    <w:rsid w:val="004349AF"/>
    <w:rsid w:val="004352CA"/>
    <w:rsid w:val="0043602B"/>
    <w:rsid w:val="00436BC1"/>
    <w:rsid w:val="00436D11"/>
    <w:rsid w:val="0043794D"/>
    <w:rsid w:val="00442672"/>
    <w:rsid w:val="004427AD"/>
    <w:rsid w:val="004438E9"/>
    <w:rsid w:val="004504E1"/>
    <w:rsid w:val="00450AAC"/>
    <w:rsid w:val="00453D7A"/>
    <w:rsid w:val="00453FA6"/>
    <w:rsid w:val="0045566A"/>
    <w:rsid w:val="00455FC8"/>
    <w:rsid w:val="004561B8"/>
    <w:rsid w:val="004565C0"/>
    <w:rsid w:val="00456894"/>
    <w:rsid w:val="00462A56"/>
    <w:rsid w:val="00463E57"/>
    <w:rsid w:val="00464946"/>
    <w:rsid w:val="004657E9"/>
    <w:rsid w:val="004668E0"/>
    <w:rsid w:val="00467107"/>
    <w:rsid w:val="004713D5"/>
    <w:rsid w:val="00473CA0"/>
    <w:rsid w:val="00473D90"/>
    <w:rsid w:val="00480002"/>
    <w:rsid w:val="004827F9"/>
    <w:rsid w:val="00483827"/>
    <w:rsid w:val="00486060"/>
    <w:rsid w:val="00487141"/>
    <w:rsid w:val="004873D3"/>
    <w:rsid w:val="0049079C"/>
    <w:rsid w:val="00492411"/>
    <w:rsid w:val="00492C2E"/>
    <w:rsid w:val="004959EE"/>
    <w:rsid w:val="00495C12"/>
    <w:rsid w:val="00496BC6"/>
    <w:rsid w:val="004974B7"/>
    <w:rsid w:val="004A2CB9"/>
    <w:rsid w:val="004A32EE"/>
    <w:rsid w:val="004A336C"/>
    <w:rsid w:val="004A430E"/>
    <w:rsid w:val="004A5CDB"/>
    <w:rsid w:val="004A759C"/>
    <w:rsid w:val="004B0F2E"/>
    <w:rsid w:val="004B199A"/>
    <w:rsid w:val="004B212C"/>
    <w:rsid w:val="004B255F"/>
    <w:rsid w:val="004B4679"/>
    <w:rsid w:val="004B490D"/>
    <w:rsid w:val="004B558A"/>
    <w:rsid w:val="004B710A"/>
    <w:rsid w:val="004B78BF"/>
    <w:rsid w:val="004C1F60"/>
    <w:rsid w:val="004C3BB4"/>
    <w:rsid w:val="004C479E"/>
    <w:rsid w:val="004C49FB"/>
    <w:rsid w:val="004C4F53"/>
    <w:rsid w:val="004C72D0"/>
    <w:rsid w:val="004D07E9"/>
    <w:rsid w:val="004D24F6"/>
    <w:rsid w:val="004D2932"/>
    <w:rsid w:val="004D3F0F"/>
    <w:rsid w:val="004D6C51"/>
    <w:rsid w:val="004D7E61"/>
    <w:rsid w:val="004E1327"/>
    <w:rsid w:val="004E1AEE"/>
    <w:rsid w:val="004E2841"/>
    <w:rsid w:val="004E372E"/>
    <w:rsid w:val="004E4155"/>
    <w:rsid w:val="004E45AD"/>
    <w:rsid w:val="004E5340"/>
    <w:rsid w:val="004E5BE6"/>
    <w:rsid w:val="004F0820"/>
    <w:rsid w:val="004F1E6C"/>
    <w:rsid w:val="004F6DFB"/>
    <w:rsid w:val="005005EF"/>
    <w:rsid w:val="00501452"/>
    <w:rsid w:val="00503A2E"/>
    <w:rsid w:val="005042CC"/>
    <w:rsid w:val="00504C6C"/>
    <w:rsid w:val="00510037"/>
    <w:rsid w:val="00510FE7"/>
    <w:rsid w:val="00511275"/>
    <w:rsid w:val="005123B6"/>
    <w:rsid w:val="005139F1"/>
    <w:rsid w:val="00516C79"/>
    <w:rsid w:val="00516C80"/>
    <w:rsid w:val="00517533"/>
    <w:rsid w:val="005204CC"/>
    <w:rsid w:val="00521734"/>
    <w:rsid w:val="00521E01"/>
    <w:rsid w:val="00521FDF"/>
    <w:rsid w:val="0052259F"/>
    <w:rsid w:val="00522761"/>
    <w:rsid w:val="00523D02"/>
    <w:rsid w:val="00523E96"/>
    <w:rsid w:val="00524ED4"/>
    <w:rsid w:val="005308BA"/>
    <w:rsid w:val="0053152F"/>
    <w:rsid w:val="0053261E"/>
    <w:rsid w:val="0053538F"/>
    <w:rsid w:val="005354D2"/>
    <w:rsid w:val="00540A3C"/>
    <w:rsid w:val="00541880"/>
    <w:rsid w:val="005419C1"/>
    <w:rsid w:val="00544BB2"/>
    <w:rsid w:val="00546791"/>
    <w:rsid w:val="00547B52"/>
    <w:rsid w:val="0055214A"/>
    <w:rsid w:val="005559C2"/>
    <w:rsid w:val="0055639C"/>
    <w:rsid w:val="005647A1"/>
    <w:rsid w:val="00566406"/>
    <w:rsid w:val="00571538"/>
    <w:rsid w:val="00571FFE"/>
    <w:rsid w:val="0057217C"/>
    <w:rsid w:val="00573170"/>
    <w:rsid w:val="0057389F"/>
    <w:rsid w:val="00575615"/>
    <w:rsid w:val="00575A83"/>
    <w:rsid w:val="00576778"/>
    <w:rsid w:val="00577289"/>
    <w:rsid w:val="00577AB2"/>
    <w:rsid w:val="00580398"/>
    <w:rsid w:val="00580ED2"/>
    <w:rsid w:val="00582B50"/>
    <w:rsid w:val="00587327"/>
    <w:rsid w:val="005875ED"/>
    <w:rsid w:val="005907CA"/>
    <w:rsid w:val="0059083F"/>
    <w:rsid w:val="00593F71"/>
    <w:rsid w:val="005953A0"/>
    <w:rsid w:val="005954D2"/>
    <w:rsid w:val="005975E2"/>
    <w:rsid w:val="005A0094"/>
    <w:rsid w:val="005A18FB"/>
    <w:rsid w:val="005A2879"/>
    <w:rsid w:val="005A33E1"/>
    <w:rsid w:val="005A37AE"/>
    <w:rsid w:val="005A42AB"/>
    <w:rsid w:val="005A48CC"/>
    <w:rsid w:val="005A56B6"/>
    <w:rsid w:val="005A7466"/>
    <w:rsid w:val="005A7E4E"/>
    <w:rsid w:val="005B0BAA"/>
    <w:rsid w:val="005B0D12"/>
    <w:rsid w:val="005B2707"/>
    <w:rsid w:val="005B5419"/>
    <w:rsid w:val="005B580D"/>
    <w:rsid w:val="005B5B2C"/>
    <w:rsid w:val="005B713D"/>
    <w:rsid w:val="005B72FF"/>
    <w:rsid w:val="005C00EC"/>
    <w:rsid w:val="005C14F3"/>
    <w:rsid w:val="005C212C"/>
    <w:rsid w:val="005C2340"/>
    <w:rsid w:val="005C277C"/>
    <w:rsid w:val="005C334C"/>
    <w:rsid w:val="005C3E63"/>
    <w:rsid w:val="005C4E4A"/>
    <w:rsid w:val="005C68F6"/>
    <w:rsid w:val="005C7F2F"/>
    <w:rsid w:val="005D05FB"/>
    <w:rsid w:val="005D39A4"/>
    <w:rsid w:val="005D4DD2"/>
    <w:rsid w:val="005D7C96"/>
    <w:rsid w:val="005E081E"/>
    <w:rsid w:val="005E0A20"/>
    <w:rsid w:val="005E3C8E"/>
    <w:rsid w:val="005E5D06"/>
    <w:rsid w:val="005E75F5"/>
    <w:rsid w:val="005F04AC"/>
    <w:rsid w:val="005F0820"/>
    <w:rsid w:val="005F0D14"/>
    <w:rsid w:val="005F4C78"/>
    <w:rsid w:val="005F4DF8"/>
    <w:rsid w:val="005F68EC"/>
    <w:rsid w:val="005F6BD1"/>
    <w:rsid w:val="005F6D81"/>
    <w:rsid w:val="00600C95"/>
    <w:rsid w:val="00600D43"/>
    <w:rsid w:val="00600D5F"/>
    <w:rsid w:val="006014D5"/>
    <w:rsid w:val="006016BD"/>
    <w:rsid w:val="006024E9"/>
    <w:rsid w:val="006028F3"/>
    <w:rsid w:val="00604305"/>
    <w:rsid w:val="00614792"/>
    <w:rsid w:val="006149D7"/>
    <w:rsid w:val="00617B11"/>
    <w:rsid w:val="00621BA9"/>
    <w:rsid w:val="006232B5"/>
    <w:rsid w:val="00624347"/>
    <w:rsid w:val="00625088"/>
    <w:rsid w:val="0062563B"/>
    <w:rsid w:val="00627CCA"/>
    <w:rsid w:val="006303A1"/>
    <w:rsid w:val="006306F7"/>
    <w:rsid w:val="00630936"/>
    <w:rsid w:val="006312A6"/>
    <w:rsid w:val="006317D8"/>
    <w:rsid w:val="0063425E"/>
    <w:rsid w:val="00634E62"/>
    <w:rsid w:val="00635C69"/>
    <w:rsid w:val="00635D61"/>
    <w:rsid w:val="00636864"/>
    <w:rsid w:val="00637112"/>
    <w:rsid w:val="006379CA"/>
    <w:rsid w:val="00637A0E"/>
    <w:rsid w:val="00640529"/>
    <w:rsid w:val="00640E38"/>
    <w:rsid w:val="00641388"/>
    <w:rsid w:val="00641D5F"/>
    <w:rsid w:val="00642245"/>
    <w:rsid w:val="00643CC6"/>
    <w:rsid w:val="006511E5"/>
    <w:rsid w:val="00651642"/>
    <w:rsid w:val="006524D8"/>
    <w:rsid w:val="006543CD"/>
    <w:rsid w:val="00656591"/>
    <w:rsid w:val="00656C94"/>
    <w:rsid w:val="00657E54"/>
    <w:rsid w:val="00661065"/>
    <w:rsid w:val="006627D1"/>
    <w:rsid w:val="0066390D"/>
    <w:rsid w:val="00664DB8"/>
    <w:rsid w:val="00666C0D"/>
    <w:rsid w:val="0067272C"/>
    <w:rsid w:val="00673179"/>
    <w:rsid w:val="00673FE1"/>
    <w:rsid w:val="00677ABD"/>
    <w:rsid w:val="00681229"/>
    <w:rsid w:val="00683937"/>
    <w:rsid w:val="00691832"/>
    <w:rsid w:val="00691EC0"/>
    <w:rsid w:val="0069338D"/>
    <w:rsid w:val="00693AFC"/>
    <w:rsid w:val="00693D76"/>
    <w:rsid w:val="0069440C"/>
    <w:rsid w:val="0069742B"/>
    <w:rsid w:val="00697A65"/>
    <w:rsid w:val="006A2392"/>
    <w:rsid w:val="006A2577"/>
    <w:rsid w:val="006A426F"/>
    <w:rsid w:val="006A4ED3"/>
    <w:rsid w:val="006A5874"/>
    <w:rsid w:val="006A58CD"/>
    <w:rsid w:val="006A64FE"/>
    <w:rsid w:val="006A6D9B"/>
    <w:rsid w:val="006A7057"/>
    <w:rsid w:val="006A7A4E"/>
    <w:rsid w:val="006B3A9C"/>
    <w:rsid w:val="006B6A36"/>
    <w:rsid w:val="006B76BA"/>
    <w:rsid w:val="006C1263"/>
    <w:rsid w:val="006C18F4"/>
    <w:rsid w:val="006C1C61"/>
    <w:rsid w:val="006C326C"/>
    <w:rsid w:val="006C404C"/>
    <w:rsid w:val="006C4BDF"/>
    <w:rsid w:val="006C4CB2"/>
    <w:rsid w:val="006C5640"/>
    <w:rsid w:val="006C5945"/>
    <w:rsid w:val="006C68D9"/>
    <w:rsid w:val="006D1B0B"/>
    <w:rsid w:val="006D5A18"/>
    <w:rsid w:val="006D6FF9"/>
    <w:rsid w:val="006D7F0D"/>
    <w:rsid w:val="006E15F2"/>
    <w:rsid w:val="006E21DF"/>
    <w:rsid w:val="006E3A2D"/>
    <w:rsid w:val="006E3D2D"/>
    <w:rsid w:val="006E7B96"/>
    <w:rsid w:val="006F2659"/>
    <w:rsid w:val="006F3EDC"/>
    <w:rsid w:val="006F77EF"/>
    <w:rsid w:val="006F78D3"/>
    <w:rsid w:val="00704834"/>
    <w:rsid w:val="00704DF5"/>
    <w:rsid w:val="00706410"/>
    <w:rsid w:val="00706923"/>
    <w:rsid w:val="00711FE0"/>
    <w:rsid w:val="0071416C"/>
    <w:rsid w:val="007155A1"/>
    <w:rsid w:val="00716E33"/>
    <w:rsid w:val="00717A28"/>
    <w:rsid w:val="00720F73"/>
    <w:rsid w:val="00721529"/>
    <w:rsid w:val="0072152F"/>
    <w:rsid w:val="00723AE8"/>
    <w:rsid w:val="0072692F"/>
    <w:rsid w:val="007273CF"/>
    <w:rsid w:val="007278DE"/>
    <w:rsid w:val="00730C38"/>
    <w:rsid w:val="00731941"/>
    <w:rsid w:val="007331E1"/>
    <w:rsid w:val="0073788D"/>
    <w:rsid w:val="00740340"/>
    <w:rsid w:val="00740897"/>
    <w:rsid w:val="00740C02"/>
    <w:rsid w:val="007444B3"/>
    <w:rsid w:val="00745178"/>
    <w:rsid w:val="007506F5"/>
    <w:rsid w:val="007564E0"/>
    <w:rsid w:val="0075676E"/>
    <w:rsid w:val="007600C8"/>
    <w:rsid w:val="00760C9F"/>
    <w:rsid w:val="00761E0B"/>
    <w:rsid w:val="0076201A"/>
    <w:rsid w:val="00766C0C"/>
    <w:rsid w:val="00767361"/>
    <w:rsid w:val="0077146D"/>
    <w:rsid w:val="0077215F"/>
    <w:rsid w:val="007723F9"/>
    <w:rsid w:val="007724A4"/>
    <w:rsid w:val="00773BA4"/>
    <w:rsid w:val="007746FE"/>
    <w:rsid w:val="007778F1"/>
    <w:rsid w:val="007805C0"/>
    <w:rsid w:val="00780B8F"/>
    <w:rsid w:val="0078180A"/>
    <w:rsid w:val="00781F07"/>
    <w:rsid w:val="00783E8F"/>
    <w:rsid w:val="00784E43"/>
    <w:rsid w:val="00790166"/>
    <w:rsid w:val="00790372"/>
    <w:rsid w:val="007904CC"/>
    <w:rsid w:val="00790629"/>
    <w:rsid w:val="00791D25"/>
    <w:rsid w:val="00792ADD"/>
    <w:rsid w:val="0079322F"/>
    <w:rsid w:val="007947FD"/>
    <w:rsid w:val="00795E9E"/>
    <w:rsid w:val="007A0A2E"/>
    <w:rsid w:val="007A143E"/>
    <w:rsid w:val="007A2B9B"/>
    <w:rsid w:val="007A2BE7"/>
    <w:rsid w:val="007A5843"/>
    <w:rsid w:val="007A74C7"/>
    <w:rsid w:val="007B2258"/>
    <w:rsid w:val="007B33D6"/>
    <w:rsid w:val="007B3CD8"/>
    <w:rsid w:val="007C0EC4"/>
    <w:rsid w:val="007C10E8"/>
    <w:rsid w:val="007C115B"/>
    <w:rsid w:val="007C6893"/>
    <w:rsid w:val="007C6FAA"/>
    <w:rsid w:val="007C7970"/>
    <w:rsid w:val="007D10AD"/>
    <w:rsid w:val="007D2045"/>
    <w:rsid w:val="007D5256"/>
    <w:rsid w:val="007D53CB"/>
    <w:rsid w:val="007D549A"/>
    <w:rsid w:val="007D647C"/>
    <w:rsid w:val="007D66AC"/>
    <w:rsid w:val="007E43EA"/>
    <w:rsid w:val="007E741A"/>
    <w:rsid w:val="007E7449"/>
    <w:rsid w:val="007F150D"/>
    <w:rsid w:val="007F21DD"/>
    <w:rsid w:val="007F49FF"/>
    <w:rsid w:val="007F50D4"/>
    <w:rsid w:val="007F58BE"/>
    <w:rsid w:val="007F6131"/>
    <w:rsid w:val="007F7163"/>
    <w:rsid w:val="0080084E"/>
    <w:rsid w:val="00800A1B"/>
    <w:rsid w:val="008012A0"/>
    <w:rsid w:val="00810185"/>
    <w:rsid w:val="00810F6C"/>
    <w:rsid w:val="00812718"/>
    <w:rsid w:val="0081322E"/>
    <w:rsid w:val="00816993"/>
    <w:rsid w:val="00816A20"/>
    <w:rsid w:val="00816B8D"/>
    <w:rsid w:val="00820F57"/>
    <w:rsid w:val="00821379"/>
    <w:rsid w:val="00822C56"/>
    <w:rsid w:val="008240EA"/>
    <w:rsid w:val="0082490E"/>
    <w:rsid w:val="00830508"/>
    <w:rsid w:val="008309CC"/>
    <w:rsid w:val="00831683"/>
    <w:rsid w:val="008344DB"/>
    <w:rsid w:val="008353DD"/>
    <w:rsid w:val="00836B68"/>
    <w:rsid w:val="00837ADC"/>
    <w:rsid w:val="008400CC"/>
    <w:rsid w:val="00840820"/>
    <w:rsid w:val="008415D0"/>
    <w:rsid w:val="00841F7E"/>
    <w:rsid w:val="008429B9"/>
    <w:rsid w:val="00847869"/>
    <w:rsid w:val="00847D96"/>
    <w:rsid w:val="00851715"/>
    <w:rsid w:val="008523DD"/>
    <w:rsid w:val="00853F2F"/>
    <w:rsid w:val="00854E05"/>
    <w:rsid w:val="008567F9"/>
    <w:rsid w:val="00860B35"/>
    <w:rsid w:val="00861E02"/>
    <w:rsid w:val="00864B00"/>
    <w:rsid w:val="00864CE2"/>
    <w:rsid w:val="00866505"/>
    <w:rsid w:val="00872A51"/>
    <w:rsid w:val="008730F2"/>
    <w:rsid w:val="00875457"/>
    <w:rsid w:val="0088129F"/>
    <w:rsid w:val="00883214"/>
    <w:rsid w:val="0088560D"/>
    <w:rsid w:val="00885F75"/>
    <w:rsid w:val="0088713B"/>
    <w:rsid w:val="00887C43"/>
    <w:rsid w:val="00891B58"/>
    <w:rsid w:val="00895A9B"/>
    <w:rsid w:val="008A108D"/>
    <w:rsid w:val="008A52B2"/>
    <w:rsid w:val="008A565C"/>
    <w:rsid w:val="008A575C"/>
    <w:rsid w:val="008A6E4B"/>
    <w:rsid w:val="008B2A7B"/>
    <w:rsid w:val="008B316C"/>
    <w:rsid w:val="008B35F8"/>
    <w:rsid w:val="008B5B33"/>
    <w:rsid w:val="008B681B"/>
    <w:rsid w:val="008C0580"/>
    <w:rsid w:val="008C1A54"/>
    <w:rsid w:val="008C4396"/>
    <w:rsid w:val="008C6498"/>
    <w:rsid w:val="008C68CA"/>
    <w:rsid w:val="008C693F"/>
    <w:rsid w:val="008D0772"/>
    <w:rsid w:val="008D1DDD"/>
    <w:rsid w:val="008D2F0A"/>
    <w:rsid w:val="008D32C5"/>
    <w:rsid w:val="008D5138"/>
    <w:rsid w:val="008D54B7"/>
    <w:rsid w:val="008D7A7B"/>
    <w:rsid w:val="008E11EC"/>
    <w:rsid w:val="008E1CAF"/>
    <w:rsid w:val="008E231E"/>
    <w:rsid w:val="008E3FC4"/>
    <w:rsid w:val="008E44CF"/>
    <w:rsid w:val="008E5EC0"/>
    <w:rsid w:val="008E5FCA"/>
    <w:rsid w:val="008F1D90"/>
    <w:rsid w:val="008F2992"/>
    <w:rsid w:val="008F2AF1"/>
    <w:rsid w:val="008F3318"/>
    <w:rsid w:val="008F6176"/>
    <w:rsid w:val="008F7400"/>
    <w:rsid w:val="009019D9"/>
    <w:rsid w:val="00903314"/>
    <w:rsid w:val="0090372A"/>
    <w:rsid w:val="00904B0B"/>
    <w:rsid w:val="00905024"/>
    <w:rsid w:val="0090671E"/>
    <w:rsid w:val="00911041"/>
    <w:rsid w:val="009116F7"/>
    <w:rsid w:val="00912DC4"/>
    <w:rsid w:val="00913DBE"/>
    <w:rsid w:val="00917770"/>
    <w:rsid w:val="00920616"/>
    <w:rsid w:val="00920D8F"/>
    <w:rsid w:val="00920FF7"/>
    <w:rsid w:val="00921F63"/>
    <w:rsid w:val="00922B34"/>
    <w:rsid w:val="009231A9"/>
    <w:rsid w:val="009234CB"/>
    <w:rsid w:val="00925821"/>
    <w:rsid w:val="00925AF1"/>
    <w:rsid w:val="00927F35"/>
    <w:rsid w:val="00930BF9"/>
    <w:rsid w:val="00930CDC"/>
    <w:rsid w:val="00931E6B"/>
    <w:rsid w:val="0093203A"/>
    <w:rsid w:val="00932D36"/>
    <w:rsid w:val="00933008"/>
    <w:rsid w:val="00936BF6"/>
    <w:rsid w:val="0093717D"/>
    <w:rsid w:val="0093757C"/>
    <w:rsid w:val="00944AC4"/>
    <w:rsid w:val="00946192"/>
    <w:rsid w:val="009467D6"/>
    <w:rsid w:val="00950FBC"/>
    <w:rsid w:val="00952C85"/>
    <w:rsid w:val="009538D3"/>
    <w:rsid w:val="0095479E"/>
    <w:rsid w:val="00955F16"/>
    <w:rsid w:val="00956C70"/>
    <w:rsid w:val="00957629"/>
    <w:rsid w:val="00957A1C"/>
    <w:rsid w:val="00960E16"/>
    <w:rsid w:val="00962E4C"/>
    <w:rsid w:val="009634E7"/>
    <w:rsid w:val="00963723"/>
    <w:rsid w:val="00963FB7"/>
    <w:rsid w:val="009646C0"/>
    <w:rsid w:val="00966113"/>
    <w:rsid w:val="009678D7"/>
    <w:rsid w:val="00967B7F"/>
    <w:rsid w:val="009701FA"/>
    <w:rsid w:val="00970432"/>
    <w:rsid w:val="0097130C"/>
    <w:rsid w:val="00972495"/>
    <w:rsid w:val="0097614F"/>
    <w:rsid w:val="009773C8"/>
    <w:rsid w:val="00980096"/>
    <w:rsid w:val="00980BE6"/>
    <w:rsid w:val="00980DFD"/>
    <w:rsid w:val="00983817"/>
    <w:rsid w:val="00985315"/>
    <w:rsid w:val="00985E6D"/>
    <w:rsid w:val="009865B6"/>
    <w:rsid w:val="0098671D"/>
    <w:rsid w:val="00987838"/>
    <w:rsid w:val="00990FA4"/>
    <w:rsid w:val="00994AAD"/>
    <w:rsid w:val="0099517E"/>
    <w:rsid w:val="009A079D"/>
    <w:rsid w:val="009A0804"/>
    <w:rsid w:val="009A2103"/>
    <w:rsid w:val="009A333C"/>
    <w:rsid w:val="009A576B"/>
    <w:rsid w:val="009A715C"/>
    <w:rsid w:val="009A71A7"/>
    <w:rsid w:val="009B23FC"/>
    <w:rsid w:val="009B6B1D"/>
    <w:rsid w:val="009C000F"/>
    <w:rsid w:val="009C03F5"/>
    <w:rsid w:val="009C1E81"/>
    <w:rsid w:val="009C3696"/>
    <w:rsid w:val="009C420D"/>
    <w:rsid w:val="009C52EB"/>
    <w:rsid w:val="009D2943"/>
    <w:rsid w:val="009E016C"/>
    <w:rsid w:val="009E1D9C"/>
    <w:rsid w:val="009E3F86"/>
    <w:rsid w:val="009E4A9D"/>
    <w:rsid w:val="009E58C6"/>
    <w:rsid w:val="009E614E"/>
    <w:rsid w:val="009E655D"/>
    <w:rsid w:val="009E67EC"/>
    <w:rsid w:val="009E6F41"/>
    <w:rsid w:val="009F176D"/>
    <w:rsid w:val="009F1E0C"/>
    <w:rsid w:val="009F3CFD"/>
    <w:rsid w:val="00A007D9"/>
    <w:rsid w:val="00A00AFB"/>
    <w:rsid w:val="00A011C5"/>
    <w:rsid w:val="00A04ACE"/>
    <w:rsid w:val="00A0514E"/>
    <w:rsid w:val="00A05743"/>
    <w:rsid w:val="00A06EAA"/>
    <w:rsid w:val="00A1061A"/>
    <w:rsid w:val="00A11DC9"/>
    <w:rsid w:val="00A12ECE"/>
    <w:rsid w:val="00A13680"/>
    <w:rsid w:val="00A14E44"/>
    <w:rsid w:val="00A17587"/>
    <w:rsid w:val="00A17615"/>
    <w:rsid w:val="00A1785E"/>
    <w:rsid w:val="00A20649"/>
    <w:rsid w:val="00A21886"/>
    <w:rsid w:val="00A22C58"/>
    <w:rsid w:val="00A22D80"/>
    <w:rsid w:val="00A24B65"/>
    <w:rsid w:val="00A2547D"/>
    <w:rsid w:val="00A26487"/>
    <w:rsid w:val="00A30C08"/>
    <w:rsid w:val="00A31170"/>
    <w:rsid w:val="00A31A09"/>
    <w:rsid w:val="00A32261"/>
    <w:rsid w:val="00A32926"/>
    <w:rsid w:val="00A33108"/>
    <w:rsid w:val="00A344BE"/>
    <w:rsid w:val="00A368B0"/>
    <w:rsid w:val="00A412E8"/>
    <w:rsid w:val="00A4149C"/>
    <w:rsid w:val="00A41DD9"/>
    <w:rsid w:val="00A429AB"/>
    <w:rsid w:val="00A42AF3"/>
    <w:rsid w:val="00A43289"/>
    <w:rsid w:val="00A5370A"/>
    <w:rsid w:val="00A55743"/>
    <w:rsid w:val="00A56053"/>
    <w:rsid w:val="00A605F1"/>
    <w:rsid w:val="00A60C73"/>
    <w:rsid w:val="00A63A8D"/>
    <w:rsid w:val="00A667CA"/>
    <w:rsid w:val="00A70FC8"/>
    <w:rsid w:val="00A73A91"/>
    <w:rsid w:val="00A74DEE"/>
    <w:rsid w:val="00A752D1"/>
    <w:rsid w:val="00A75472"/>
    <w:rsid w:val="00A77C7F"/>
    <w:rsid w:val="00A77C87"/>
    <w:rsid w:val="00A80516"/>
    <w:rsid w:val="00A810D6"/>
    <w:rsid w:val="00A82114"/>
    <w:rsid w:val="00A82429"/>
    <w:rsid w:val="00A83198"/>
    <w:rsid w:val="00A83784"/>
    <w:rsid w:val="00A83AE5"/>
    <w:rsid w:val="00A83AE7"/>
    <w:rsid w:val="00A86E1B"/>
    <w:rsid w:val="00A87514"/>
    <w:rsid w:val="00A90A83"/>
    <w:rsid w:val="00A91F80"/>
    <w:rsid w:val="00A92E67"/>
    <w:rsid w:val="00A93734"/>
    <w:rsid w:val="00A96FB0"/>
    <w:rsid w:val="00A97542"/>
    <w:rsid w:val="00AA0AD8"/>
    <w:rsid w:val="00AA0D72"/>
    <w:rsid w:val="00AA5CB6"/>
    <w:rsid w:val="00AA6E66"/>
    <w:rsid w:val="00AA7ADE"/>
    <w:rsid w:val="00AB1C63"/>
    <w:rsid w:val="00AB2EAE"/>
    <w:rsid w:val="00AB3E3D"/>
    <w:rsid w:val="00AB40B0"/>
    <w:rsid w:val="00AB66FF"/>
    <w:rsid w:val="00AC021C"/>
    <w:rsid w:val="00AC0483"/>
    <w:rsid w:val="00AC085F"/>
    <w:rsid w:val="00AC1617"/>
    <w:rsid w:val="00AC178C"/>
    <w:rsid w:val="00AC1E99"/>
    <w:rsid w:val="00AC5EC9"/>
    <w:rsid w:val="00AC75F0"/>
    <w:rsid w:val="00AC7CB3"/>
    <w:rsid w:val="00AD06E4"/>
    <w:rsid w:val="00AD3028"/>
    <w:rsid w:val="00AD5878"/>
    <w:rsid w:val="00AD5944"/>
    <w:rsid w:val="00AD6681"/>
    <w:rsid w:val="00AE5D36"/>
    <w:rsid w:val="00AE6212"/>
    <w:rsid w:val="00AE65F6"/>
    <w:rsid w:val="00AF0197"/>
    <w:rsid w:val="00AF029F"/>
    <w:rsid w:val="00AF400E"/>
    <w:rsid w:val="00AF55AD"/>
    <w:rsid w:val="00AF6593"/>
    <w:rsid w:val="00B00C5F"/>
    <w:rsid w:val="00B01940"/>
    <w:rsid w:val="00B028CE"/>
    <w:rsid w:val="00B04A21"/>
    <w:rsid w:val="00B066CD"/>
    <w:rsid w:val="00B11AF8"/>
    <w:rsid w:val="00B11ED3"/>
    <w:rsid w:val="00B1387D"/>
    <w:rsid w:val="00B13C37"/>
    <w:rsid w:val="00B14C2F"/>
    <w:rsid w:val="00B16B45"/>
    <w:rsid w:val="00B17737"/>
    <w:rsid w:val="00B1785C"/>
    <w:rsid w:val="00B2028C"/>
    <w:rsid w:val="00B243C6"/>
    <w:rsid w:val="00B24E0A"/>
    <w:rsid w:val="00B251D4"/>
    <w:rsid w:val="00B27468"/>
    <w:rsid w:val="00B307D9"/>
    <w:rsid w:val="00B31346"/>
    <w:rsid w:val="00B32375"/>
    <w:rsid w:val="00B34E76"/>
    <w:rsid w:val="00B35402"/>
    <w:rsid w:val="00B35855"/>
    <w:rsid w:val="00B42E52"/>
    <w:rsid w:val="00B4513A"/>
    <w:rsid w:val="00B45B80"/>
    <w:rsid w:val="00B52F3E"/>
    <w:rsid w:val="00B61CEA"/>
    <w:rsid w:val="00B67CA3"/>
    <w:rsid w:val="00B7030F"/>
    <w:rsid w:val="00B70758"/>
    <w:rsid w:val="00B70AF1"/>
    <w:rsid w:val="00B71D7D"/>
    <w:rsid w:val="00B73BE1"/>
    <w:rsid w:val="00B824A3"/>
    <w:rsid w:val="00B827C4"/>
    <w:rsid w:val="00B82F3B"/>
    <w:rsid w:val="00B83498"/>
    <w:rsid w:val="00B86825"/>
    <w:rsid w:val="00B87C7D"/>
    <w:rsid w:val="00B9055B"/>
    <w:rsid w:val="00B93F4F"/>
    <w:rsid w:val="00B942E1"/>
    <w:rsid w:val="00B97075"/>
    <w:rsid w:val="00BA105D"/>
    <w:rsid w:val="00BA2BB2"/>
    <w:rsid w:val="00BA2E15"/>
    <w:rsid w:val="00BA323A"/>
    <w:rsid w:val="00BA44D2"/>
    <w:rsid w:val="00BA5F47"/>
    <w:rsid w:val="00BA6AF2"/>
    <w:rsid w:val="00BB2ADA"/>
    <w:rsid w:val="00BB48CB"/>
    <w:rsid w:val="00BB5010"/>
    <w:rsid w:val="00BB77A6"/>
    <w:rsid w:val="00BC090F"/>
    <w:rsid w:val="00BC26C5"/>
    <w:rsid w:val="00BC338A"/>
    <w:rsid w:val="00BC3487"/>
    <w:rsid w:val="00BC3E6E"/>
    <w:rsid w:val="00BC43CC"/>
    <w:rsid w:val="00BC4BDB"/>
    <w:rsid w:val="00BC6532"/>
    <w:rsid w:val="00BC661F"/>
    <w:rsid w:val="00BC6DD9"/>
    <w:rsid w:val="00BC6EAF"/>
    <w:rsid w:val="00BC7601"/>
    <w:rsid w:val="00BC79E7"/>
    <w:rsid w:val="00BD0066"/>
    <w:rsid w:val="00BD0FA0"/>
    <w:rsid w:val="00BD1559"/>
    <w:rsid w:val="00BD1CD2"/>
    <w:rsid w:val="00BD20F4"/>
    <w:rsid w:val="00BD22B7"/>
    <w:rsid w:val="00BD3F89"/>
    <w:rsid w:val="00BD571A"/>
    <w:rsid w:val="00BD61D1"/>
    <w:rsid w:val="00BD7C94"/>
    <w:rsid w:val="00BE0683"/>
    <w:rsid w:val="00BE2CE3"/>
    <w:rsid w:val="00BE3894"/>
    <w:rsid w:val="00BE38DB"/>
    <w:rsid w:val="00BE45F1"/>
    <w:rsid w:val="00BE5878"/>
    <w:rsid w:val="00BE76DF"/>
    <w:rsid w:val="00BE7DB2"/>
    <w:rsid w:val="00BF04A4"/>
    <w:rsid w:val="00BF0669"/>
    <w:rsid w:val="00BF287C"/>
    <w:rsid w:val="00BF5F92"/>
    <w:rsid w:val="00BF6721"/>
    <w:rsid w:val="00BF7086"/>
    <w:rsid w:val="00C0239B"/>
    <w:rsid w:val="00C05E9B"/>
    <w:rsid w:val="00C102A4"/>
    <w:rsid w:val="00C11376"/>
    <w:rsid w:val="00C12EB4"/>
    <w:rsid w:val="00C13103"/>
    <w:rsid w:val="00C13274"/>
    <w:rsid w:val="00C164ED"/>
    <w:rsid w:val="00C16DC0"/>
    <w:rsid w:val="00C17B77"/>
    <w:rsid w:val="00C20E45"/>
    <w:rsid w:val="00C214AD"/>
    <w:rsid w:val="00C224C7"/>
    <w:rsid w:val="00C24B8D"/>
    <w:rsid w:val="00C25CA1"/>
    <w:rsid w:val="00C27124"/>
    <w:rsid w:val="00C27301"/>
    <w:rsid w:val="00C339D8"/>
    <w:rsid w:val="00C363D5"/>
    <w:rsid w:val="00C36C9F"/>
    <w:rsid w:val="00C42AD4"/>
    <w:rsid w:val="00C42C76"/>
    <w:rsid w:val="00C43CE4"/>
    <w:rsid w:val="00C468FF"/>
    <w:rsid w:val="00C46964"/>
    <w:rsid w:val="00C5193A"/>
    <w:rsid w:val="00C524DD"/>
    <w:rsid w:val="00C532F5"/>
    <w:rsid w:val="00C53F1F"/>
    <w:rsid w:val="00C55FCC"/>
    <w:rsid w:val="00C56175"/>
    <w:rsid w:val="00C5656F"/>
    <w:rsid w:val="00C5704A"/>
    <w:rsid w:val="00C57144"/>
    <w:rsid w:val="00C6000F"/>
    <w:rsid w:val="00C6138E"/>
    <w:rsid w:val="00C652C5"/>
    <w:rsid w:val="00C65A4F"/>
    <w:rsid w:val="00C716A0"/>
    <w:rsid w:val="00C74C1B"/>
    <w:rsid w:val="00C806A8"/>
    <w:rsid w:val="00C835C9"/>
    <w:rsid w:val="00C83738"/>
    <w:rsid w:val="00C84B50"/>
    <w:rsid w:val="00C84E70"/>
    <w:rsid w:val="00C862EA"/>
    <w:rsid w:val="00C87098"/>
    <w:rsid w:val="00C87D89"/>
    <w:rsid w:val="00C908E0"/>
    <w:rsid w:val="00C90DE7"/>
    <w:rsid w:val="00C92DB5"/>
    <w:rsid w:val="00C93D45"/>
    <w:rsid w:val="00C9488B"/>
    <w:rsid w:val="00C94AD0"/>
    <w:rsid w:val="00C9549D"/>
    <w:rsid w:val="00C955A5"/>
    <w:rsid w:val="00C95919"/>
    <w:rsid w:val="00C96EB6"/>
    <w:rsid w:val="00C97655"/>
    <w:rsid w:val="00C9788B"/>
    <w:rsid w:val="00CA137D"/>
    <w:rsid w:val="00CA165F"/>
    <w:rsid w:val="00CA1740"/>
    <w:rsid w:val="00CA1B5A"/>
    <w:rsid w:val="00CA778E"/>
    <w:rsid w:val="00CB0174"/>
    <w:rsid w:val="00CB0E8F"/>
    <w:rsid w:val="00CB116E"/>
    <w:rsid w:val="00CB3249"/>
    <w:rsid w:val="00CB39F8"/>
    <w:rsid w:val="00CB4338"/>
    <w:rsid w:val="00CB4688"/>
    <w:rsid w:val="00CC12C6"/>
    <w:rsid w:val="00CC170A"/>
    <w:rsid w:val="00CC1DDE"/>
    <w:rsid w:val="00CC2975"/>
    <w:rsid w:val="00CC3B72"/>
    <w:rsid w:val="00CC6236"/>
    <w:rsid w:val="00CC70EC"/>
    <w:rsid w:val="00CD0A78"/>
    <w:rsid w:val="00CD248C"/>
    <w:rsid w:val="00CD57DF"/>
    <w:rsid w:val="00CD7CA7"/>
    <w:rsid w:val="00CE0297"/>
    <w:rsid w:val="00CE0915"/>
    <w:rsid w:val="00CE320D"/>
    <w:rsid w:val="00CE3389"/>
    <w:rsid w:val="00CE435C"/>
    <w:rsid w:val="00CE4558"/>
    <w:rsid w:val="00CE4A99"/>
    <w:rsid w:val="00CE5822"/>
    <w:rsid w:val="00CE5F33"/>
    <w:rsid w:val="00CE604E"/>
    <w:rsid w:val="00CE6B36"/>
    <w:rsid w:val="00CE6F70"/>
    <w:rsid w:val="00CF39FE"/>
    <w:rsid w:val="00CF41C0"/>
    <w:rsid w:val="00CF5B00"/>
    <w:rsid w:val="00D01DAB"/>
    <w:rsid w:val="00D021EC"/>
    <w:rsid w:val="00D02B0F"/>
    <w:rsid w:val="00D03409"/>
    <w:rsid w:val="00D10DA8"/>
    <w:rsid w:val="00D138F2"/>
    <w:rsid w:val="00D13917"/>
    <w:rsid w:val="00D14710"/>
    <w:rsid w:val="00D2434B"/>
    <w:rsid w:val="00D25227"/>
    <w:rsid w:val="00D25228"/>
    <w:rsid w:val="00D25AB3"/>
    <w:rsid w:val="00D319B2"/>
    <w:rsid w:val="00D31F73"/>
    <w:rsid w:val="00D32A19"/>
    <w:rsid w:val="00D33460"/>
    <w:rsid w:val="00D33465"/>
    <w:rsid w:val="00D3377F"/>
    <w:rsid w:val="00D34465"/>
    <w:rsid w:val="00D3593B"/>
    <w:rsid w:val="00D35996"/>
    <w:rsid w:val="00D374BA"/>
    <w:rsid w:val="00D4021B"/>
    <w:rsid w:val="00D402FD"/>
    <w:rsid w:val="00D4068E"/>
    <w:rsid w:val="00D40D09"/>
    <w:rsid w:val="00D442D6"/>
    <w:rsid w:val="00D44ECE"/>
    <w:rsid w:val="00D46408"/>
    <w:rsid w:val="00D47E59"/>
    <w:rsid w:val="00D501AF"/>
    <w:rsid w:val="00D53AE0"/>
    <w:rsid w:val="00D53E0B"/>
    <w:rsid w:val="00D65D98"/>
    <w:rsid w:val="00D7319F"/>
    <w:rsid w:val="00D75EF4"/>
    <w:rsid w:val="00D762A9"/>
    <w:rsid w:val="00D82505"/>
    <w:rsid w:val="00D85138"/>
    <w:rsid w:val="00D86082"/>
    <w:rsid w:val="00D868FE"/>
    <w:rsid w:val="00D86F40"/>
    <w:rsid w:val="00D87E0B"/>
    <w:rsid w:val="00D87FAC"/>
    <w:rsid w:val="00D904CC"/>
    <w:rsid w:val="00D91586"/>
    <w:rsid w:val="00D95AD9"/>
    <w:rsid w:val="00D96237"/>
    <w:rsid w:val="00D972BF"/>
    <w:rsid w:val="00DA2034"/>
    <w:rsid w:val="00DA2BC3"/>
    <w:rsid w:val="00DA3E56"/>
    <w:rsid w:val="00DA42B3"/>
    <w:rsid w:val="00DA6464"/>
    <w:rsid w:val="00DA731B"/>
    <w:rsid w:val="00DA74E7"/>
    <w:rsid w:val="00DB19F0"/>
    <w:rsid w:val="00DB38F8"/>
    <w:rsid w:val="00DB3914"/>
    <w:rsid w:val="00DB476C"/>
    <w:rsid w:val="00DB5414"/>
    <w:rsid w:val="00DB6E9A"/>
    <w:rsid w:val="00DC26B7"/>
    <w:rsid w:val="00DC2D14"/>
    <w:rsid w:val="00DC39F9"/>
    <w:rsid w:val="00DC3A2D"/>
    <w:rsid w:val="00DC6B8C"/>
    <w:rsid w:val="00DD31E9"/>
    <w:rsid w:val="00DD3C19"/>
    <w:rsid w:val="00DD43B0"/>
    <w:rsid w:val="00DD4524"/>
    <w:rsid w:val="00DD75C5"/>
    <w:rsid w:val="00DE37D8"/>
    <w:rsid w:val="00DE38E3"/>
    <w:rsid w:val="00DE3E5D"/>
    <w:rsid w:val="00DE41B9"/>
    <w:rsid w:val="00DE64AB"/>
    <w:rsid w:val="00DE6AD2"/>
    <w:rsid w:val="00DF01A9"/>
    <w:rsid w:val="00DF026F"/>
    <w:rsid w:val="00DF49EF"/>
    <w:rsid w:val="00DF668A"/>
    <w:rsid w:val="00DF6B43"/>
    <w:rsid w:val="00DF6B97"/>
    <w:rsid w:val="00DF71A4"/>
    <w:rsid w:val="00DF7501"/>
    <w:rsid w:val="00E000C9"/>
    <w:rsid w:val="00E01734"/>
    <w:rsid w:val="00E023E5"/>
    <w:rsid w:val="00E02C78"/>
    <w:rsid w:val="00E04B08"/>
    <w:rsid w:val="00E04CC5"/>
    <w:rsid w:val="00E1003F"/>
    <w:rsid w:val="00E1054C"/>
    <w:rsid w:val="00E11D4D"/>
    <w:rsid w:val="00E11D9A"/>
    <w:rsid w:val="00E12C7A"/>
    <w:rsid w:val="00E12D0F"/>
    <w:rsid w:val="00E13426"/>
    <w:rsid w:val="00E1577A"/>
    <w:rsid w:val="00E2176F"/>
    <w:rsid w:val="00E22AEA"/>
    <w:rsid w:val="00E22AEF"/>
    <w:rsid w:val="00E2360D"/>
    <w:rsid w:val="00E26532"/>
    <w:rsid w:val="00E2681D"/>
    <w:rsid w:val="00E26D1D"/>
    <w:rsid w:val="00E27607"/>
    <w:rsid w:val="00E3297E"/>
    <w:rsid w:val="00E349DF"/>
    <w:rsid w:val="00E356AB"/>
    <w:rsid w:val="00E35A7F"/>
    <w:rsid w:val="00E36A6C"/>
    <w:rsid w:val="00E37400"/>
    <w:rsid w:val="00E37FD6"/>
    <w:rsid w:val="00E412A7"/>
    <w:rsid w:val="00E4287A"/>
    <w:rsid w:val="00E42B84"/>
    <w:rsid w:val="00E42DB1"/>
    <w:rsid w:val="00E451F7"/>
    <w:rsid w:val="00E45856"/>
    <w:rsid w:val="00E45BC4"/>
    <w:rsid w:val="00E46AAE"/>
    <w:rsid w:val="00E474F7"/>
    <w:rsid w:val="00E5046D"/>
    <w:rsid w:val="00E5057B"/>
    <w:rsid w:val="00E51AFD"/>
    <w:rsid w:val="00E52263"/>
    <w:rsid w:val="00E52704"/>
    <w:rsid w:val="00E55E8C"/>
    <w:rsid w:val="00E561AC"/>
    <w:rsid w:val="00E575E1"/>
    <w:rsid w:val="00E579DD"/>
    <w:rsid w:val="00E57F9C"/>
    <w:rsid w:val="00E6189C"/>
    <w:rsid w:val="00E61F36"/>
    <w:rsid w:val="00E63D83"/>
    <w:rsid w:val="00E64128"/>
    <w:rsid w:val="00E71941"/>
    <w:rsid w:val="00E724D9"/>
    <w:rsid w:val="00E726C0"/>
    <w:rsid w:val="00E73600"/>
    <w:rsid w:val="00E762D1"/>
    <w:rsid w:val="00E80FCF"/>
    <w:rsid w:val="00E82B4A"/>
    <w:rsid w:val="00E83BDB"/>
    <w:rsid w:val="00E856B0"/>
    <w:rsid w:val="00E85D72"/>
    <w:rsid w:val="00E90FC8"/>
    <w:rsid w:val="00E91A27"/>
    <w:rsid w:val="00E9260C"/>
    <w:rsid w:val="00E96701"/>
    <w:rsid w:val="00E97640"/>
    <w:rsid w:val="00EA1500"/>
    <w:rsid w:val="00EA29A2"/>
    <w:rsid w:val="00EA32BB"/>
    <w:rsid w:val="00EA32D7"/>
    <w:rsid w:val="00EA526C"/>
    <w:rsid w:val="00EA60BA"/>
    <w:rsid w:val="00EA6FAF"/>
    <w:rsid w:val="00EA74A2"/>
    <w:rsid w:val="00EB0C80"/>
    <w:rsid w:val="00EB0CD9"/>
    <w:rsid w:val="00EB15BA"/>
    <w:rsid w:val="00EB3D53"/>
    <w:rsid w:val="00EB765B"/>
    <w:rsid w:val="00EB7996"/>
    <w:rsid w:val="00EB7A30"/>
    <w:rsid w:val="00EC0A9E"/>
    <w:rsid w:val="00EC20D5"/>
    <w:rsid w:val="00EC3462"/>
    <w:rsid w:val="00EC5B13"/>
    <w:rsid w:val="00ED296E"/>
    <w:rsid w:val="00ED2E00"/>
    <w:rsid w:val="00ED311A"/>
    <w:rsid w:val="00ED34F5"/>
    <w:rsid w:val="00ED5FD6"/>
    <w:rsid w:val="00ED7846"/>
    <w:rsid w:val="00EE0650"/>
    <w:rsid w:val="00EE18FC"/>
    <w:rsid w:val="00EE198B"/>
    <w:rsid w:val="00EE2AED"/>
    <w:rsid w:val="00EE2BF4"/>
    <w:rsid w:val="00EE2CBE"/>
    <w:rsid w:val="00EE2F2C"/>
    <w:rsid w:val="00EE44CB"/>
    <w:rsid w:val="00EF124A"/>
    <w:rsid w:val="00EF1624"/>
    <w:rsid w:val="00EF6DA3"/>
    <w:rsid w:val="00EF705C"/>
    <w:rsid w:val="00F0116F"/>
    <w:rsid w:val="00F014CD"/>
    <w:rsid w:val="00F01828"/>
    <w:rsid w:val="00F0343F"/>
    <w:rsid w:val="00F04582"/>
    <w:rsid w:val="00F05D5D"/>
    <w:rsid w:val="00F06761"/>
    <w:rsid w:val="00F10A6F"/>
    <w:rsid w:val="00F11DE3"/>
    <w:rsid w:val="00F1250F"/>
    <w:rsid w:val="00F16D54"/>
    <w:rsid w:val="00F20E56"/>
    <w:rsid w:val="00F2141F"/>
    <w:rsid w:val="00F238D1"/>
    <w:rsid w:val="00F266BF"/>
    <w:rsid w:val="00F27230"/>
    <w:rsid w:val="00F31AD3"/>
    <w:rsid w:val="00F373B5"/>
    <w:rsid w:val="00F37AE2"/>
    <w:rsid w:val="00F44CA1"/>
    <w:rsid w:val="00F4546F"/>
    <w:rsid w:val="00F45D4D"/>
    <w:rsid w:val="00F461CE"/>
    <w:rsid w:val="00F50423"/>
    <w:rsid w:val="00F52A71"/>
    <w:rsid w:val="00F55ADC"/>
    <w:rsid w:val="00F60DFB"/>
    <w:rsid w:val="00F614A0"/>
    <w:rsid w:val="00F616A7"/>
    <w:rsid w:val="00F622D2"/>
    <w:rsid w:val="00F63A05"/>
    <w:rsid w:val="00F658DE"/>
    <w:rsid w:val="00F70376"/>
    <w:rsid w:val="00F71039"/>
    <w:rsid w:val="00F71228"/>
    <w:rsid w:val="00F71BD6"/>
    <w:rsid w:val="00F74D96"/>
    <w:rsid w:val="00F765BF"/>
    <w:rsid w:val="00F808FC"/>
    <w:rsid w:val="00F82B03"/>
    <w:rsid w:val="00F83EA9"/>
    <w:rsid w:val="00F84CEB"/>
    <w:rsid w:val="00F871D7"/>
    <w:rsid w:val="00F919AE"/>
    <w:rsid w:val="00F92546"/>
    <w:rsid w:val="00F925B2"/>
    <w:rsid w:val="00F9332B"/>
    <w:rsid w:val="00F9654E"/>
    <w:rsid w:val="00F96DEB"/>
    <w:rsid w:val="00F96F44"/>
    <w:rsid w:val="00F979E4"/>
    <w:rsid w:val="00FA0442"/>
    <w:rsid w:val="00FA1B8B"/>
    <w:rsid w:val="00FA393B"/>
    <w:rsid w:val="00FA39C4"/>
    <w:rsid w:val="00FB0E7F"/>
    <w:rsid w:val="00FB152F"/>
    <w:rsid w:val="00FB1719"/>
    <w:rsid w:val="00FC09AA"/>
    <w:rsid w:val="00FC0F49"/>
    <w:rsid w:val="00FC2D4A"/>
    <w:rsid w:val="00FC397C"/>
    <w:rsid w:val="00FC4665"/>
    <w:rsid w:val="00FC6DAA"/>
    <w:rsid w:val="00FC6E11"/>
    <w:rsid w:val="00FC7E3D"/>
    <w:rsid w:val="00FD0928"/>
    <w:rsid w:val="00FD3CCC"/>
    <w:rsid w:val="00FD4174"/>
    <w:rsid w:val="00FD6CF6"/>
    <w:rsid w:val="00FE02ED"/>
    <w:rsid w:val="00FE0385"/>
    <w:rsid w:val="00FE0839"/>
    <w:rsid w:val="00FE237A"/>
    <w:rsid w:val="00FE3CEE"/>
    <w:rsid w:val="00FE46A9"/>
    <w:rsid w:val="00FE53B6"/>
    <w:rsid w:val="00FE65BA"/>
    <w:rsid w:val="00FF5F08"/>
    <w:rsid w:val="0B9730BE"/>
    <w:rsid w:val="14C111AC"/>
    <w:rsid w:val="18866995"/>
    <w:rsid w:val="1B446693"/>
    <w:rsid w:val="1FF71F26"/>
    <w:rsid w:val="23A22746"/>
    <w:rsid w:val="2C7E7C57"/>
    <w:rsid w:val="330D20A9"/>
    <w:rsid w:val="332265C0"/>
    <w:rsid w:val="417F23D6"/>
    <w:rsid w:val="4FA57646"/>
    <w:rsid w:val="5A317807"/>
    <w:rsid w:val="657F58CB"/>
    <w:rsid w:val="6DEB2D37"/>
    <w:rsid w:val="72DB2146"/>
    <w:rsid w:val="735A7977"/>
    <w:rsid w:val="790939D1"/>
    <w:rsid w:val="7E2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451C"/>
  <w15:docId w15:val="{274056F4-114E-41F9-9C05-94EA4DF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before="180" w:after="180"/>
      <w:jc w:val="left"/>
    </w:pPr>
    <w:rPr>
      <w:rFonts w:asciiTheme="minorHAnsi" w:eastAsiaTheme="minorHAnsi" w:hAnsiTheme="minorHAnsi" w:cstheme="minorBidi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39">
    <w:name w:val="39"/>
    <w:qFormat/>
    <w:rPr>
      <w:rFonts w:ascii="宋体" w:hAnsi="宋体"/>
      <w:sz w:val="24"/>
      <w:szCs w:val="24"/>
    </w:rPr>
  </w:style>
  <w:style w:type="character" w:customStyle="1" w:styleId="a6">
    <w:name w:val="正文文本 字符"/>
    <w:basedOn w:val="a0"/>
    <w:link w:val="a5"/>
    <w:qFormat/>
    <w:rPr>
      <w:rFonts w:asciiTheme="minorHAnsi" w:eastAsiaTheme="minorHAnsi" w:hAnsiTheme="minorHAnsi" w:cstheme="minorBidi"/>
      <w:kern w:val="0"/>
      <w:sz w:val="24"/>
      <w:szCs w:val="24"/>
    </w:rPr>
  </w:style>
  <w:style w:type="paragraph" w:customStyle="1" w:styleId="Author">
    <w:name w:val="Author"/>
    <w:next w:val="a5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xt-only">
    <w:name w:val="text-only"/>
    <w:basedOn w:val="a0"/>
    <w:rsid w:val="00A1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7A9A-6E37-4F16-ABD2-FBD3A52E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王小燕</dc:creator>
  <cp:lastModifiedBy>王小燕</cp:lastModifiedBy>
  <cp:revision>29</cp:revision>
  <cp:lastPrinted>2018-04-23T07:36:00Z</cp:lastPrinted>
  <dcterms:created xsi:type="dcterms:W3CDTF">2025-08-27T06:24:00Z</dcterms:created>
  <dcterms:modified xsi:type="dcterms:W3CDTF">2025-08-27T07:02:00Z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eyJoZGlkIjoiMTE4MWY2NzU5NzViYzExNzZjYmUzNzQ0OTY5Y2JkZmQiLCJ1c2VySWQiOiI5NjkzNTQ3NTEifQ==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BE7DC93EDC854DBFA08C1480AD789330_12</vt:lpwstr>
  </property>
</Properties>
</file>