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AA64" w14:textId="77777777" w:rsidR="00843C30" w:rsidRDefault="00843C30" w:rsidP="00843C30">
      <w:pPr>
        <w:widowControl/>
        <w:spacing w:line="460" w:lineRule="exact"/>
        <w:rPr>
          <w:rFonts w:ascii="宋体" w:hAnsi="宋体" w:hint="eastAsia"/>
          <w:kern w:val="0"/>
          <w:sz w:val="24"/>
          <w:szCs w:val="24"/>
        </w:rPr>
      </w:pPr>
      <w:r>
        <w:rPr>
          <w:rFonts w:ascii="宋体" w:hAnsi="宋体" w:hint="eastAsia"/>
          <w:kern w:val="0"/>
          <w:sz w:val="24"/>
          <w:szCs w:val="24"/>
        </w:rPr>
        <w:t>证券代码：60</w:t>
      </w:r>
      <w:r>
        <w:rPr>
          <w:rFonts w:ascii="宋体" w:hAnsi="宋体"/>
          <w:kern w:val="0"/>
          <w:sz w:val="24"/>
          <w:szCs w:val="24"/>
        </w:rPr>
        <w:t>1615</w:t>
      </w:r>
      <w:r>
        <w:rPr>
          <w:rFonts w:ascii="宋体" w:hAnsi="宋体" w:hint="eastAsia"/>
          <w:kern w:val="0"/>
          <w:sz w:val="24"/>
          <w:szCs w:val="24"/>
        </w:rPr>
        <w:t xml:space="preserve">                                      证券简称：明阳智能</w:t>
      </w:r>
    </w:p>
    <w:p w14:paraId="2F02977F" w14:textId="77777777" w:rsidR="00843C30" w:rsidRDefault="00843C30" w:rsidP="00843C30">
      <w:pPr>
        <w:widowControl/>
        <w:spacing w:before="156" w:after="156" w:line="440" w:lineRule="exact"/>
        <w:jc w:val="center"/>
        <w:rPr>
          <w:rFonts w:ascii="宋体" w:hAnsi="宋体" w:hint="eastAsia"/>
          <w:b/>
          <w:bCs/>
          <w:kern w:val="0"/>
          <w:sz w:val="32"/>
          <w:szCs w:val="32"/>
        </w:rPr>
      </w:pPr>
      <w:r>
        <w:rPr>
          <w:rFonts w:ascii="宋体" w:hAnsi="宋体" w:hint="eastAsia"/>
          <w:b/>
          <w:bCs/>
          <w:kern w:val="0"/>
          <w:sz w:val="32"/>
          <w:szCs w:val="32"/>
        </w:rPr>
        <w:t>明阳智慧能源集团股份公司</w:t>
      </w:r>
    </w:p>
    <w:p w14:paraId="117A9C76" w14:textId="77777777" w:rsidR="00843C30" w:rsidRDefault="00843C30" w:rsidP="00843C30">
      <w:pPr>
        <w:widowControl/>
        <w:spacing w:before="156" w:after="156" w:line="440" w:lineRule="exact"/>
        <w:jc w:val="center"/>
        <w:rPr>
          <w:rFonts w:ascii="宋体" w:hAnsi="宋体" w:hint="eastAsia"/>
          <w:b/>
          <w:bCs/>
          <w:kern w:val="0"/>
          <w:sz w:val="32"/>
          <w:szCs w:val="32"/>
        </w:rPr>
      </w:pPr>
      <w:r>
        <w:rPr>
          <w:rFonts w:ascii="宋体" w:hAnsi="宋体" w:hint="eastAsia"/>
          <w:b/>
          <w:bCs/>
          <w:kern w:val="0"/>
          <w:sz w:val="32"/>
          <w:szCs w:val="32"/>
        </w:rPr>
        <w:t>投资者关系活动记录表</w:t>
      </w:r>
    </w:p>
    <w:p w14:paraId="27D10C9F" w14:textId="747BB4A2" w:rsidR="00843C30" w:rsidRDefault="00843C30" w:rsidP="00843C30">
      <w:pPr>
        <w:widowControl/>
        <w:spacing w:line="440" w:lineRule="exact"/>
        <w:rPr>
          <w:rFonts w:ascii="宋体" w:hAnsi="宋体" w:hint="eastAsia"/>
          <w:kern w:val="0"/>
          <w:sz w:val="24"/>
          <w:szCs w:val="24"/>
        </w:rPr>
      </w:pPr>
      <w:r>
        <w:rPr>
          <w:rFonts w:ascii="宋体" w:hAnsi="宋体" w:hint="eastAsia"/>
          <w:kern w:val="0"/>
          <w:sz w:val="24"/>
          <w:szCs w:val="24"/>
        </w:rPr>
        <w:t xml:space="preserve">                                                          </w:t>
      </w:r>
      <w:r w:rsidRPr="00412F42">
        <w:rPr>
          <w:rFonts w:ascii="宋体" w:hAnsi="宋体" w:hint="eastAsia"/>
          <w:kern w:val="0"/>
          <w:sz w:val="24"/>
          <w:szCs w:val="24"/>
        </w:rPr>
        <w:t>编号：202</w:t>
      </w:r>
      <w:r>
        <w:rPr>
          <w:rFonts w:ascii="宋体" w:hAnsi="宋体" w:hint="eastAsia"/>
          <w:kern w:val="0"/>
          <w:sz w:val="24"/>
          <w:szCs w:val="24"/>
        </w:rPr>
        <w:t>5-00</w:t>
      </w:r>
      <w:r w:rsidR="00F93FD8">
        <w:rPr>
          <w:rFonts w:ascii="宋体" w:hAnsi="宋体" w:hint="eastAsia"/>
          <w:kern w:val="0"/>
          <w:sz w:val="24"/>
          <w:szCs w:val="24"/>
        </w:rPr>
        <w:t>3</w:t>
      </w:r>
    </w:p>
    <w:tbl>
      <w:tblPr>
        <w:tblW w:w="8748" w:type="dxa"/>
        <w:tblLayout w:type="fixed"/>
        <w:tblLook w:val="0000" w:firstRow="0" w:lastRow="0" w:firstColumn="0" w:lastColumn="0" w:noHBand="0" w:noVBand="0"/>
      </w:tblPr>
      <w:tblGrid>
        <w:gridCol w:w="1951"/>
        <w:gridCol w:w="6797"/>
      </w:tblGrid>
      <w:tr w:rsidR="00843C30" w14:paraId="577F3BC9" w14:textId="77777777" w:rsidTr="00B55292">
        <w:tc>
          <w:tcPr>
            <w:tcW w:w="1951" w:type="dxa"/>
            <w:tcBorders>
              <w:top w:val="single" w:sz="4" w:space="0" w:color="000000"/>
              <w:left w:val="single" w:sz="4" w:space="0" w:color="000000"/>
              <w:bottom w:val="single" w:sz="4" w:space="0" w:color="000000"/>
              <w:right w:val="single" w:sz="4" w:space="0" w:color="000000"/>
            </w:tcBorders>
            <w:vAlign w:val="center"/>
          </w:tcPr>
          <w:p w14:paraId="19DDFA9E" w14:textId="77777777" w:rsidR="00843C30" w:rsidRDefault="00843C30" w:rsidP="00B55292">
            <w:pPr>
              <w:widowControl/>
              <w:spacing w:line="440" w:lineRule="exact"/>
              <w:jc w:val="center"/>
              <w:rPr>
                <w:rFonts w:ascii="宋体" w:hAnsi="宋体" w:hint="eastAsia"/>
                <w:kern w:val="0"/>
                <w:sz w:val="24"/>
                <w:szCs w:val="24"/>
              </w:rPr>
            </w:pPr>
            <w:r>
              <w:rPr>
                <w:rFonts w:ascii="宋体" w:hAnsi="宋体" w:hint="eastAsia"/>
                <w:kern w:val="0"/>
                <w:sz w:val="24"/>
                <w:szCs w:val="24"/>
              </w:rPr>
              <w:t>投资者关系活动</w:t>
            </w:r>
          </w:p>
          <w:p w14:paraId="73E4447B" w14:textId="77777777" w:rsidR="00843C30" w:rsidRDefault="00843C30" w:rsidP="00B55292">
            <w:pPr>
              <w:widowControl/>
              <w:spacing w:line="440" w:lineRule="exact"/>
              <w:jc w:val="center"/>
              <w:rPr>
                <w:rFonts w:ascii="宋体" w:hAnsi="宋体" w:hint="eastAsia"/>
                <w:kern w:val="0"/>
                <w:sz w:val="24"/>
                <w:szCs w:val="24"/>
              </w:rPr>
            </w:pPr>
            <w:r>
              <w:rPr>
                <w:rFonts w:ascii="宋体" w:hAnsi="宋体" w:hint="eastAsia"/>
                <w:kern w:val="0"/>
                <w:sz w:val="24"/>
                <w:szCs w:val="24"/>
              </w:rPr>
              <w:t>类别</w:t>
            </w:r>
          </w:p>
        </w:tc>
        <w:tc>
          <w:tcPr>
            <w:tcW w:w="6797" w:type="dxa"/>
            <w:tcBorders>
              <w:top w:val="single" w:sz="4" w:space="0" w:color="000000"/>
              <w:left w:val="nil"/>
              <w:bottom w:val="single" w:sz="4" w:space="0" w:color="000000"/>
              <w:right w:val="single" w:sz="4" w:space="0" w:color="000000"/>
            </w:tcBorders>
          </w:tcPr>
          <w:p w14:paraId="17240EA8" w14:textId="77777777" w:rsidR="00843C30" w:rsidRDefault="00843C30" w:rsidP="00B55292">
            <w:pPr>
              <w:widowControl/>
              <w:spacing w:line="440" w:lineRule="exact"/>
              <w:rPr>
                <w:rFonts w:ascii="宋体" w:hAnsi="宋体" w:hint="eastAsia"/>
                <w:kern w:val="0"/>
                <w:sz w:val="24"/>
                <w:szCs w:val="24"/>
              </w:rPr>
            </w:pPr>
            <w:r>
              <w:rPr>
                <w:rFonts w:ascii="宋体" w:hAnsi="宋体" w:hint="eastAsia"/>
                <w:kern w:val="0"/>
                <w:sz w:val="24"/>
                <w:szCs w:val="24"/>
              </w:rPr>
              <w:t>□特定对象调研        □分析师会议</w:t>
            </w:r>
          </w:p>
          <w:p w14:paraId="5D531321" w14:textId="77777777" w:rsidR="00843C30" w:rsidRDefault="00843C30" w:rsidP="00B55292">
            <w:pPr>
              <w:widowControl/>
              <w:spacing w:line="440" w:lineRule="exact"/>
              <w:rPr>
                <w:rFonts w:ascii="宋体" w:hAnsi="宋体" w:hint="eastAsia"/>
                <w:kern w:val="0"/>
                <w:sz w:val="24"/>
                <w:szCs w:val="24"/>
              </w:rPr>
            </w:pPr>
            <w:r>
              <w:rPr>
                <w:rFonts w:ascii="宋体" w:hAnsi="宋体" w:hint="eastAsia"/>
                <w:kern w:val="0"/>
                <w:sz w:val="24"/>
                <w:szCs w:val="24"/>
              </w:rPr>
              <w:t xml:space="preserve">□媒体采访            </w:t>
            </w:r>
            <w:r w:rsidRPr="005D0FF8">
              <w:rPr>
                <w:rFonts w:ascii="宋体" w:hAnsi="宋体" w:hint="eastAsia"/>
                <w:kern w:val="0"/>
                <w:sz w:val="24"/>
                <w:szCs w:val="24"/>
              </w:rPr>
              <w:t>□</w:t>
            </w:r>
            <w:r>
              <w:rPr>
                <w:rFonts w:ascii="宋体" w:hAnsi="宋体" w:hint="eastAsia"/>
                <w:kern w:val="0"/>
                <w:sz w:val="24"/>
                <w:szCs w:val="24"/>
              </w:rPr>
              <w:t>业绩说明会</w:t>
            </w:r>
          </w:p>
          <w:p w14:paraId="5711B97F" w14:textId="77777777" w:rsidR="00843C30" w:rsidRDefault="00843C30" w:rsidP="00B55292">
            <w:pPr>
              <w:widowControl/>
              <w:spacing w:line="440" w:lineRule="exact"/>
              <w:rPr>
                <w:rFonts w:ascii="宋体" w:hAnsi="宋体" w:hint="eastAsia"/>
                <w:kern w:val="0"/>
                <w:sz w:val="24"/>
                <w:szCs w:val="24"/>
              </w:rPr>
            </w:pPr>
            <w:r>
              <w:rPr>
                <w:rFonts w:ascii="宋体" w:hAnsi="宋体" w:hint="eastAsia"/>
                <w:kern w:val="0"/>
                <w:sz w:val="24"/>
                <w:szCs w:val="24"/>
              </w:rPr>
              <w:t xml:space="preserve">□新闻发布会          </w:t>
            </w:r>
            <w:r w:rsidRPr="005D0FF8">
              <w:rPr>
                <w:rFonts w:ascii="宋体" w:hAnsi="宋体" w:hint="eastAsia"/>
                <w:kern w:val="0"/>
                <w:sz w:val="24"/>
                <w:szCs w:val="24"/>
              </w:rPr>
              <w:t>□</w:t>
            </w:r>
            <w:r>
              <w:rPr>
                <w:rFonts w:ascii="宋体" w:hAnsi="宋体" w:hint="eastAsia"/>
                <w:kern w:val="0"/>
                <w:sz w:val="24"/>
                <w:szCs w:val="24"/>
              </w:rPr>
              <w:t>路演活动</w:t>
            </w:r>
          </w:p>
          <w:p w14:paraId="5E06152D" w14:textId="77777777" w:rsidR="00843C30" w:rsidRDefault="00843C30" w:rsidP="00B55292">
            <w:pPr>
              <w:widowControl/>
              <w:spacing w:line="440" w:lineRule="exact"/>
              <w:rPr>
                <w:rFonts w:ascii="宋体" w:hAnsi="宋体" w:hint="eastAsia"/>
                <w:kern w:val="0"/>
                <w:sz w:val="24"/>
                <w:szCs w:val="24"/>
              </w:rPr>
            </w:pPr>
            <w:r>
              <w:rPr>
                <w:rFonts w:ascii="宋体" w:hAnsi="宋体" w:hint="eastAsia"/>
                <w:kern w:val="0"/>
                <w:sz w:val="24"/>
                <w:szCs w:val="24"/>
              </w:rPr>
              <w:t>□现场参观</w:t>
            </w:r>
            <w:r>
              <w:rPr>
                <w:rFonts w:ascii="宋体" w:hAnsi="宋体" w:hint="eastAsia"/>
                <w:kern w:val="0"/>
                <w:sz w:val="24"/>
                <w:szCs w:val="24"/>
              </w:rPr>
              <w:tab/>
              <w:t xml:space="preserve">           □一对一沟通</w:t>
            </w:r>
          </w:p>
          <w:p w14:paraId="2A674999" w14:textId="77777777" w:rsidR="00843C30" w:rsidRDefault="00843C30" w:rsidP="00B55292">
            <w:pPr>
              <w:widowControl/>
              <w:spacing w:line="440" w:lineRule="exact"/>
              <w:rPr>
                <w:rFonts w:ascii="宋体" w:hAnsi="宋体" w:hint="eastAsia"/>
                <w:kern w:val="0"/>
                <w:sz w:val="24"/>
                <w:szCs w:val="24"/>
              </w:rPr>
            </w:pPr>
            <w:r w:rsidRPr="00331FFA">
              <w:rPr>
                <w:rFonts w:ascii="宋体" w:hAnsi="宋体" w:hint="eastAsia"/>
                <w:kern w:val="0"/>
                <w:sz w:val="24"/>
                <w:szCs w:val="24"/>
              </w:rPr>
              <w:t>■</w:t>
            </w:r>
            <w:r>
              <w:rPr>
                <w:rFonts w:ascii="宋体" w:hAnsi="宋体" w:hint="eastAsia"/>
                <w:kern w:val="0"/>
                <w:sz w:val="24"/>
                <w:szCs w:val="24"/>
              </w:rPr>
              <w:t>其他（业绩交流会）</w:t>
            </w:r>
          </w:p>
        </w:tc>
      </w:tr>
      <w:tr w:rsidR="00843C30" w14:paraId="30348CB2" w14:textId="77777777" w:rsidTr="00B55292">
        <w:trPr>
          <w:trHeight w:val="293"/>
        </w:trPr>
        <w:tc>
          <w:tcPr>
            <w:tcW w:w="1951" w:type="dxa"/>
            <w:tcBorders>
              <w:top w:val="single" w:sz="4" w:space="0" w:color="000000"/>
              <w:left w:val="single" w:sz="4" w:space="0" w:color="000000"/>
              <w:bottom w:val="single" w:sz="4" w:space="0" w:color="000000"/>
              <w:right w:val="single" w:sz="4" w:space="0" w:color="000000"/>
            </w:tcBorders>
            <w:vAlign w:val="center"/>
          </w:tcPr>
          <w:p w14:paraId="4725799E" w14:textId="77777777" w:rsidR="00843C30" w:rsidRDefault="00843C30" w:rsidP="00B55292">
            <w:pPr>
              <w:widowControl/>
              <w:spacing w:line="440" w:lineRule="exact"/>
              <w:jc w:val="center"/>
              <w:rPr>
                <w:rFonts w:ascii="宋体" w:hAnsi="宋体" w:hint="eastAsia"/>
                <w:kern w:val="0"/>
                <w:sz w:val="24"/>
                <w:szCs w:val="24"/>
              </w:rPr>
            </w:pPr>
            <w:r>
              <w:rPr>
                <w:rFonts w:ascii="宋体" w:hAnsi="宋体" w:hint="eastAsia"/>
                <w:kern w:val="0"/>
                <w:sz w:val="24"/>
                <w:szCs w:val="24"/>
              </w:rPr>
              <w:t xml:space="preserve"> 参与单位名称及人员姓名</w:t>
            </w:r>
          </w:p>
        </w:tc>
        <w:tc>
          <w:tcPr>
            <w:tcW w:w="6797" w:type="dxa"/>
            <w:tcBorders>
              <w:top w:val="single" w:sz="4" w:space="0" w:color="000000"/>
              <w:left w:val="nil"/>
              <w:bottom w:val="single" w:sz="4" w:space="0" w:color="000000"/>
              <w:right w:val="single" w:sz="4" w:space="0" w:color="000000"/>
            </w:tcBorders>
          </w:tcPr>
          <w:p w14:paraId="03B775F3" w14:textId="530B1A6A" w:rsidR="00843C30" w:rsidRDefault="00204244" w:rsidP="0048442B">
            <w:pPr>
              <w:spacing w:line="360" w:lineRule="auto"/>
              <w:rPr>
                <w:rFonts w:ascii="宋体" w:hAnsi="宋体" w:hint="eastAsia"/>
                <w:bCs/>
                <w:iCs/>
                <w:sz w:val="24"/>
                <w:szCs w:val="24"/>
              </w:rPr>
            </w:pPr>
            <w:r w:rsidRPr="00204244">
              <w:rPr>
                <w:rFonts w:ascii="宋体" w:hAnsi="宋体" w:hint="eastAsia"/>
                <w:bCs/>
                <w:iCs/>
                <w:sz w:val="24"/>
                <w:szCs w:val="24"/>
              </w:rPr>
              <w:t>中银国际证券股份有限公司</w:t>
            </w:r>
            <w:r>
              <w:rPr>
                <w:rFonts w:ascii="宋体" w:hAnsi="宋体" w:hint="eastAsia"/>
                <w:bCs/>
                <w:iCs/>
                <w:sz w:val="24"/>
                <w:szCs w:val="24"/>
              </w:rPr>
              <w:t>、</w:t>
            </w:r>
            <w:r w:rsidRPr="00204244">
              <w:rPr>
                <w:rFonts w:ascii="宋体" w:hAnsi="宋体" w:hint="eastAsia"/>
                <w:bCs/>
                <w:iCs/>
                <w:sz w:val="24"/>
                <w:szCs w:val="24"/>
              </w:rPr>
              <w:t>易方达基金管理有限公司</w:t>
            </w:r>
            <w:r>
              <w:rPr>
                <w:rFonts w:ascii="宋体" w:hAnsi="宋体" w:hint="eastAsia"/>
                <w:bCs/>
                <w:iCs/>
                <w:sz w:val="24"/>
                <w:szCs w:val="24"/>
              </w:rPr>
              <w:t>、</w:t>
            </w:r>
            <w:r w:rsidRPr="00204244">
              <w:rPr>
                <w:rFonts w:ascii="宋体" w:hAnsi="宋体" w:hint="eastAsia"/>
                <w:bCs/>
                <w:iCs/>
                <w:sz w:val="24"/>
                <w:szCs w:val="24"/>
              </w:rPr>
              <w:t>长城证券股份有限公司</w:t>
            </w:r>
            <w:r>
              <w:rPr>
                <w:rFonts w:ascii="宋体" w:hAnsi="宋体" w:hint="eastAsia"/>
                <w:bCs/>
                <w:iCs/>
                <w:sz w:val="24"/>
                <w:szCs w:val="24"/>
              </w:rPr>
              <w:t>、</w:t>
            </w:r>
            <w:r w:rsidRPr="00204244">
              <w:rPr>
                <w:rFonts w:ascii="宋体" w:hAnsi="宋体" w:hint="eastAsia"/>
                <w:bCs/>
                <w:iCs/>
                <w:sz w:val="24"/>
                <w:szCs w:val="24"/>
              </w:rPr>
              <w:t>安联环球投资有限公司</w:t>
            </w:r>
            <w:r>
              <w:rPr>
                <w:rFonts w:ascii="宋体" w:hAnsi="宋体" w:hint="eastAsia"/>
                <w:bCs/>
                <w:iCs/>
                <w:sz w:val="24"/>
                <w:szCs w:val="24"/>
              </w:rPr>
              <w:t>、</w:t>
            </w:r>
            <w:r w:rsidRPr="00204244">
              <w:rPr>
                <w:rFonts w:ascii="宋体" w:hAnsi="宋体" w:hint="eastAsia"/>
                <w:bCs/>
                <w:iCs/>
                <w:sz w:val="24"/>
                <w:szCs w:val="24"/>
              </w:rPr>
              <w:t>财通证券股份有限公司</w:t>
            </w:r>
            <w:r>
              <w:rPr>
                <w:rFonts w:ascii="宋体" w:hAnsi="宋体" w:hint="eastAsia"/>
                <w:bCs/>
                <w:iCs/>
                <w:sz w:val="24"/>
                <w:szCs w:val="24"/>
              </w:rPr>
              <w:t>、</w:t>
            </w:r>
            <w:r w:rsidRPr="00204244">
              <w:rPr>
                <w:rFonts w:ascii="宋体" w:hAnsi="宋体" w:hint="eastAsia"/>
                <w:bCs/>
                <w:iCs/>
                <w:sz w:val="24"/>
                <w:szCs w:val="24"/>
              </w:rPr>
              <w:t>摩根士丹利国际股份有限公司</w:t>
            </w:r>
            <w:r>
              <w:rPr>
                <w:rFonts w:ascii="宋体" w:hAnsi="宋体" w:hint="eastAsia"/>
                <w:bCs/>
                <w:iCs/>
                <w:sz w:val="24"/>
                <w:szCs w:val="24"/>
              </w:rPr>
              <w:t>、</w:t>
            </w:r>
            <w:r w:rsidRPr="00204244">
              <w:rPr>
                <w:rFonts w:ascii="宋体" w:hAnsi="宋体" w:hint="eastAsia"/>
                <w:bCs/>
                <w:iCs/>
                <w:sz w:val="24"/>
                <w:szCs w:val="24"/>
              </w:rPr>
              <w:t>西部证券股份有限公司</w:t>
            </w:r>
            <w:r>
              <w:rPr>
                <w:rFonts w:ascii="宋体" w:hAnsi="宋体" w:hint="eastAsia"/>
                <w:bCs/>
                <w:iCs/>
                <w:sz w:val="24"/>
                <w:szCs w:val="24"/>
              </w:rPr>
              <w:t>、</w:t>
            </w:r>
            <w:r w:rsidRPr="00204244">
              <w:rPr>
                <w:rFonts w:ascii="宋体" w:hAnsi="宋体" w:hint="eastAsia"/>
                <w:bCs/>
                <w:iCs/>
                <w:sz w:val="24"/>
                <w:szCs w:val="24"/>
              </w:rPr>
              <w:t>东吴证券股份有限公司</w:t>
            </w:r>
            <w:r>
              <w:rPr>
                <w:rFonts w:ascii="宋体" w:hAnsi="宋体" w:hint="eastAsia"/>
                <w:bCs/>
                <w:iCs/>
                <w:sz w:val="24"/>
                <w:szCs w:val="24"/>
              </w:rPr>
              <w:t>、</w:t>
            </w:r>
            <w:r w:rsidRPr="00204244">
              <w:rPr>
                <w:rFonts w:ascii="宋体" w:hAnsi="宋体" w:hint="eastAsia"/>
                <w:bCs/>
                <w:iCs/>
                <w:sz w:val="24"/>
                <w:szCs w:val="24"/>
              </w:rPr>
              <w:t>民生证券股份有限公司</w:t>
            </w:r>
            <w:r>
              <w:rPr>
                <w:rFonts w:ascii="宋体" w:hAnsi="宋体" w:hint="eastAsia"/>
                <w:bCs/>
                <w:iCs/>
                <w:sz w:val="24"/>
                <w:szCs w:val="24"/>
              </w:rPr>
              <w:t>、</w:t>
            </w:r>
            <w:r w:rsidRPr="00204244">
              <w:rPr>
                <w:rFonts w:ascii="宋体" w:hAnsi="宋体" w:hint="eastAsia"/>
                <w:bCs/>
                <w:iCs/>
                <w:sz w:val="24"/>
                <w:szCs w:val="24"/>
              </w:rPr>
              <w:t>平安证券股份有限公司</w:t>
            </w:r>
            <w:r>
              <w:rPr>
                <w:rFonts w:ascii="宋体" w:hAnsi="宋体" w:hint="eastAsia"/>
                <w:bCs/>
                <w:iCs/>
                <w:sz w:val="24"/>
                <w:szCs w:val="24"/>
              </w:rPr>
              <w:t>、</w:t>
            </w:r>
            <w:r w:rsidRPr="00204244">
              <w:rPr>
                <w:rFonts w:ascii="宋体" w:hAnsi="宋体" w:hint="eastAsia"/>
                <w:bCs/>
                <w:iCs/>
                <w:sz w:val="24"/>
                <w:szCs w:val="24"/>
              </w:rPr>
              <w:t>兴业证券股份有限公司</w:t>
            </w:r>
            <w:r>
              <w:rPr>
                <w:rFonts w:ascii="宋体" w:hAnsi="宋体" w:hint="eastAsia"/>
                <w:bCs/>
                <w:iCs/>
                <w:sz w:val="24"/>
                <w:szCs w:val="24"/>
              </w:rPr>
              <w:t>、</w:t>
            </w:r>
            <w:r w:rsidRPr="00204244">
              <w:rPr>
                <w:rFonts w:ascii="宋体" w:hAnsi="宋体" w:hint="eastAsia"/>
                <w:bCs/>
                <w:iCs/>
                <w:sz w:val="24"/>
                <w:szCs w:val="24"/>
              </w:rPr>
              <w:t>华泰证券股份有限公司</w:t>
            </w:r>
            <w:r>
              <w:rPr>
                <w:rFonts w:ascii="宋体" w:hAnsi="宋体" w:hint="eastAsia"/>
                <w:bCs/>
                <w:iCs/>
                <w:sz w:val="24"/>
                <w:szCs w:val="24"/>
              </w:rPr>
              <w:t>、</w:t>
            </w:r>
            <w:r w:rsidRPr="00204244">
              <w:rPr>
                <w:rFonts w:ascii="宋体" w:hAnsi="宋体" w:hint="eastAsia"/>
                <w:bCs/>
                <w:iCs/>
                <w:sz w:val="24"/>
                <w:szCs w:val="24"/>
              </w:rPr>
              <w:t>富国基金管理有限公司</w:t>
            </w:r>
            <w:r>
              <w:rPr>
                <w:rFonts w:ascii="宋体" w:hAnsi="宋体" w:hint="eastAsia"/>
                <w:bCs/>
                <w:iCs/>
                <w:sz w:val="24"/>
                <w:szCs w:val="24"/>
              </w:rPr>
              <w:t>、</w:t>
            </w:r>
            <w:r w:rsidR="0048442B" w:rsidRPr="0048442B">
              <w:rPr>
                <w:rFonts w:ascii="宋体" w:hAnsi="宋体" w:hint="eastAsia"/>
                <w:bCs/>
                <w:iCs/>
                <w:sz w:val="24"/>
                <w:szCs w:val="24"/>
              </w:rPr>
              <w:t>中</w:t>
            </w:r>
            <w:proofErr w:type="gramStart"/>
            <w:r w:rsidR="0048442B" w:rsidRPr="0048442B">
              <w:rPr>
                <w:rFonts w:ascii="宋体" w:hAnsi="宋体" w:hint="eastAsia"/>
                <w:bCs/>
                <w:iCs/>
                <w:sz w:val="24"/>
                <w:szCs w:val="24"/>
              </w:rPr>
              <w:t>信建投证券</w:t>
            </w:r>
            <w:proofErr w:type="gramEnd"/>
            <w:r w:rsidR="0048442B" w:rsidRPr="0048442B">
              <w:rPr>
                <w:rFonts w:ascii="宋体" w:hAnsi="宋体" w:hint="eastAsia"/>
                <w:bCs/>
                <w:iCs/>
                <w:sz w:val="24"/>
                <w:szCs w:val="24"/>
              </w:rPr>
              <w:t>股份有限公司</w:t>
            </w:r>
            <w:r w:rsidR="0048442B">
              <w:rPr>
                <w:rFonts w:ascii="宋体" w:hAnsi="宋体" w:hint="eastAsia"/>
                <w:bCs/>
                <w:iCs/>
                <w:sz w:val="24"/>
                <w:szCs w:val="24"/>
              </w:rPr>
              <w:t>、</w:t>
            </w:r>
            <w:r w:rsidRPr="00204244">
              <w:rPr>
                <w:rFonts w:ascii="宋体" w:hAnsi="宋体"/>
                <w:bCs/>
                <w:iCs/>
                <w:sz w:val="24"/>
                <w:szCs w:val="24"/>
              </w:rPr>
              <w:t xml:space="preserve">Hyster-Yale </w:t>
            </w:r>
            <w:proofErr w:type="spellStart"/>
            <w:r w:rsidRPr="00204244">
              <w:rPr>
                <w:rFonts w:ascii="宋体" w:hAnsi="宋体"/>
                <w:bCs/>
                <w:iCs/>
                <w:sz w:val="24"/>
                <w:szCs w:val="24"/>
              </w:rPr>
              <w:t>Group,Inc</w:t>
            </w:r>
            <w:proofErr w:type="spellEnd"/>
            <w:r w:rsidRPr="00204244">
              <w:rPr>
                <w:rFonts w:ascii="宋体" w:hAnsi="宋体"/>
                <w:bCs/>
                <w:iCs/>
                <w:sz w:val="24"/>
                <w:szCs w:val="24"/>
              </w:rPr>
              <w:t>.</w:t>
            </w:r>
            <w:r>
              <w:rPr>
                <w:rFonts w:ascii="宋体" w:hAnsi="宋体" w:hint="eastAsia"/>
                <w:bCs/>
                <w:iCs/>
                <w:sz w:val="24"/>
                <w:szCs w:val="24"/>
              </w:rPr>
              <w:t>、</w:t>
            </w:r>
            <w:r w:rsidR="0048442B" w:rsidRPr="0048442B">
              <w:rPr>
                <w:rFonts w:ascii="宋体" w:hAnsi="宋体" w:hint="eastAsia"/>
                <w:bCs/>
                <w:iCs/>
                <w:sz w:val="24"/>
                <w:szCs w:val="24"/>
              </w:rPr>
              <w:t>国海证券股份有限公司</w:t>
            </w:r>
            <w:r w:rsidR="0048442B">
              <w:rPr>
                <w:rFonts w:ascii="宋体" w:hAnsi="宋体" w:hint="eastAsia"/>
                <w:bCs/>
                <w:iCs/>
                <w:sz w:val="24"/>
                <w:szCs w:val="24"/>
              </w:rPr>
              <w:t>、</w:t>
            </w:r>
            <w:r w:rsidR="00843C30" w:rsidRPr="00160B36">
              <w:rPr>
                <w:rFonts w:ascii="宋体" w:hAnsi="宋体" w:hint="eastAsia"/>
                <w:bCs/>
                <w:iCs/>
                <w:sz w:val="24"/>
                <w:szCs w:val="24"/>
              </w:rPr>
              <w:t>深圳进门财经科技股份有限公司</w:t>
            </w:r>
            <w:r w:rsidR="00843C30">
              <w:rPr>
                <w:rFonts w:ascii="宋体" w:hAnsi="宋体" w:hint="eastAsia"/>
                <w:bCs/>
                <w:iCs/>
                <w:sz w:val="24"/>
                <w:szCs w:val="24"/>
              </w:rPr>
              <w:t>等。</w:t>
            </w:r>
          </w:p>
        </w:tc>
      </w:tr>
      <w:tr w:rsidR="00843C30" w14:paraId="2D769C81" w14:textId="77777777" w:rsidTr="00B55292">
        <w:tc>
          <w:tcPr>
            <w:tcW w:w="1951" w:type="dxa"/>
            <w:tcBorders>
              <w:top w:val="single" w:sz="4" w:space="0" w:color="000000"/>
              <w:left w:val="single" w:sz="4" w:space="0" w:color="000000"/>
              <w:bottom w:val="single" w:sz="4" w:space="0" w:color="000000"/>
              <w:right w:val="single" w:sz="4" w:space="0" w:color="000000"/>
            </w:tcBorders>
            <w:vAlign w:val="center"/>
          </w:tcPr>
          <w:p w14:paraId="6B0662F3" w14:textId="77777777" w:rsidR="00843C30" w:rsidRDefault="00843C30" w:rsidP="00B55292">
            <w:pPr>
              <w:widowControl/>
              <w:spacing w:line="440" w:lineRule="exact"/>
              <w:jc w:val="center"/>
              <w:rPr>
                <w:rFonts w:ascii="宋体" w:hAnsi="宋体" w:hint="eastAsia"/>
                <w:kern w:val="0"/>
                <w:sz w:val="24"/>
                <w:szCs w:val="24"/>
              </w:rPr>
            </w:pPr>
            <w:r>
              <w:rPr>
                <w:rFonts w:ascii="宋体" w:hAnsi="宋体" w:hint="eastAsia"/>
                <w:kern w:val="0"/>
                <w:sz w:val="24"/>
                <w:szCs w:val="24"/>
              </w:rPr>
              <w:t>时  间</w:t>
            </w:r>
          </w:p>
        </w:tc>
        <w:tc>
          <w:tcPr>
            <w:tcW w:w="6797" w:type="dxa"/>
            <w:tcBorders>
              <w:top w:val="single" w:sz="4" w:space="0" w:color="000000"/>
              <w:left w:val="nil"/>
              <w:bottom w:val="single" w:sz="4" w:space="0" w:color="000000"/>
              <w:right w:val="single" w:sz="4" w:space="0" w:color="000000"/>
            </w:tcBorders>
          </w:tcPr>
          <w:p w14:paraId="6F0EFFC2" w14:textId="6295950D" w:rsidR="00843C30" w:rsidRDefault="00843C30" w:rsidP="00B55292">
            <w:pPr>
              <w:widowControl/>
              <w:spacing w:line="440" w:lineRule="exact"/>
              <w:rPr>
                <w:rFonts w:ascii="宋体" w:hAnsi="宋体" w:hint="eastAsia"/>
                <w:kern w:val="0"/>
                <w:sz w:val="24"/>
                <w:szCs w:val="24"/>
              </w:rPr>
            </w:pPr>
            <w:r>
              <w:rPr>
                <w:rFonts w:ascii="宋体" w:hAnsi="宋体"/>
                <w:kern w:val="0"/>
                <w:sz w:val="24"/>
                <w:szCs w:val="24"/>
              </w:rPr>
              <w:t>202</w:t>
            </w:r>
            <w:r>
              <w:rPr>
                <w:rFonts w:ascii="宋体" w:hAnsi="宋体" w:hint="eastAsia"/>
                <w:kern w:val="0"/>
                <w:sz w:val="24"/>
                <w:szCs w:val="24"/>
              </w:rPr>
              <w:t>5年</w:t>
            </w:r>
            <w:r w:rsidR="00ED11CA">
              <w:rPr>
                <w:rFonts w:ascii="宋体" w:hAnsi="宋体" w:hint="eastAsia"/>
                <w:kern w:val="0"/>
                <w:sz w:val="24"/>
                <w:szCs w:val="24"/>
              </w:rPr>
              <w:t>8</w:t>
            </w:r>
            <w:r>
              <w:rPr>
                <w:rFonts w:ascii="宋体" w:hAnsi="宋体" w:hint="eastAsia"/>
                <w:kern w:val="0"/>
                <w:sz w:val="24"/>
                <w:szCs w:val="24"/>
              </w:rPr>
              <w:t>月2</w:t>
            </w:r>
            <w:r w:rsidR="00ED11CA">
              <w:rPr>
                <w:rFonts w:ascii="宋体" w:hAnsi="宋体" w:hint="eastAsia"/>
                <w:kern w:val="0"/>
                <w:sz w:val="24"/>
                <w:szCs w:val="24"/>
              </w:rPr>
              <w:t>8</w:t>
            </w:r>
            <w:r>
              <w:rPr>
                <w:rFonts w:ascii="宋体" w:hAnsi="宋体" w:hint="eastAsia"/>
                <w:kern w:val="0"/>
                <w:sz w:val="24"/>
                <w:szCs w:val="24"/>
              </w:rPr>
              <w:t>日 1</w:t>
            </w:r>
            <w:r w:rsidR="00ED11CA">
              <w:rPr>
                <w:rFonts w:ascii="宋体" w:hAnsi="宋体" w:hint="eastAsia"/>
                <w:kern w:val="0"/>
                <w:sz w:val="24"/>
                <w:szCs w:val="24"/>
              </w:rPr>
              <w:t>7</w:t>
            </w:r>
            <w:r>
              <w:rPr>
                <w:rFonts w:ascii="宋体" w:hAnsi="宋体" w:hint="eastAsia"/>
                <w:kern w:val="0"/>
                <w:sz w:val="24"/>
                <w:szCs w:val="24"/>
              </w:rPr>
              <w:t>:00-1</w:t>
            </w:r>
            <w:r w:rsidR="00ED11CA">
              <w:rPr>
                <w:rFonts w:ascii="宋体" w:hAnsi="宋体" w:hint="eastAsia"/>
                <w:kern w:val="0"/>
                <w:sz w:val="24"/>
                <w:szCs w:val="24"/>
              </w:rPr>
              <w:t>8</w:t>
            </w:r>
            <w:r>
              <w:rPr>
                <w:rFonts w:ascii="宋体" w:hAnsi="宋体" w:hint="eastAsia"/>
                <w:kern w:val="0"/>
                <w:sz w:val="24"/>
                <w:szCs w:val="24"/>
              </w:rPr>
              <w:t>:00</w:t>
            </w:r>
          </w:p>
        </w:tc>
      </w:tr>
      <w:tr w:rsidR="00843C30" w14:paraId="77F5DDC2" w14:textId="77777777" w:rsidTr="00B55292">
        <w:tc>
          <w:tcPr>
            <w:tcW w:w="1951" w:type="dxa"/>
            <w:tcBorders>
              <w:top w:val="single" w:sz="4" w:space="0" w:color="000000"/>
              <w:left w:val="single" w:sz="4" w:space="0" w:color="000000"/>
              <w:bottom w:val="single" w:sz="4" w:space="0" w:color="000000"/>
              <w:right w:val="single" w:sz="4" w:space="0" w:color="000000"/>
            </w:tcBorders>
            <w:vAlign w:val="center"/>
          </w:tcPr>
          <w:p w14:paraId="3A5ED169" w14:textId="77777777" w:rsidR="00843C30" w:rsidRDefault="00843C30" w:rsidP="00B55292">
            <w:pPr>
              <w:widowControl/>
              <w:spacing w:line="440" w:lineRule="exact"/>
              <w:jc w:val="center"/>
              <w:rPr>
                <w:rFonts w:ascii="宋体" w:hAnsi="宋体" w:hint="eastAsia"/>
                <w:kern w:val="0"/>
                <w:sz w:val="24"/>
                <w:szCs w:val="24"/>
              </w:rPr>
            </w:pPr>
            <w:r>
              <w:rPr>
                <w:rFonts w:ascii="宋体" w:hAnsi="宋体" w:hint="eastAsia"/>
                <w:kern w:val="0"/>
                <w:sz w:val="24"/>
                <w:szCs w:val="24"/>
              </w:rPr>
              <w:t>地  点</w:t>
            </w:r>
          </w:p>
        </w:tc>
        <w:tc>
          <w:tcPr>
            <w:tcW w:w="6797" w:type="dxa"/>
            <w:tcBorders>
              <w:top w:val="single" w:sz="4" w:space="0" w:color="000000"/>
              <w:left w:val="nil"/>
              <w:bottom w:val="single" w:sz="4" w:space="0" w:color="000000"/>
              <w:right w:val="single" w:sz="4" w:space="0" w:color="000000"/>
            </w:tcBorders>
          </w:tcPr>
          <w:p w14:paraId="62948D19" w14:textId="77777777" w:rsidR="00843C30" w:rsidRDefault="00843C30" w:rsidP="00B55292">
            <w:pPr>
              <w:widowControl/>
              <w:spacing w:line="440" w:lineRule="exact"/>
              <w:rPr>
                <w:rFonts w:ascii="宋体" w:hAnsi="宋体" w:hint="eastAsia"/>
                <w:kern w:val="0"/>
                <w:sz w:val="24"/>
                <w:szCs w:val="24"/>
              </w:rPr>
            </w:pPr>
            <w:r>
              <w:rPr>
                <w:rFonts w:ascii="宋体" w:hAnsi="宋体" w:hint="eastAsia"/>
                <w:kern w:val="0"/>
                <w:sz w:val="24"/>
                <w:szCs w:val="24"/>
              </w:rPr>
              <w:t>线上</w:t>
            </w:r>
          </w:p>
        </w:tc>
      </w:tr>
      <w:tr w:rsidR="00843C30" w14:paraId="623F90AB" w14:textId="77777777" w:rsidTr="00B55292">
        <w:tc>
          <w:tcPr>
            <w:tcW w:w="1951" w:type="dxa"/>
            <w:tcBorders>
              <w:top w:val="single" w:sz="4" w:space="0" w:color="000000"/>
              <w:left w:val="single" w:sz="4" w:space="0" w:color="000000"/>
              <w:bottom w:val="single" w:sz="4" w:space="0" w:color="000000"/>
              <w:right w:val="single" w:sz="4" w:space="0" w:color="000000"/>
            </w:tcBorders>
            <w:vAlign w:val="center"/>
          </w:tcPr>
          <w:p w14:paraId="2E4947F9" w14:textId="77777777" w:rsidR="00843C30" w:rsidRDefault="00843C30" w:rsidP="00B55292">
            <w:pPr>
              <w:widowControl/>
              <w:spacing w:line="440" w:lineRule="exact"/>
              <w:jc w:val="center"/>
              <w:rPr>
                <w:rFonts w:ascii="宋体" w:hAnsi="宋体" w:hint="eastAsia"/>
                <w:spacing w:val="-12"/>
                <w:kern w:val="0"/>
                <w:sz w:val="24"/>
                <w:szCs w:val="24"/>
              </w:rPr>
            </w:pPr>
            <w:r>
              <w:rPr>
                <w:rFonts w:ascii="宋体" w:hAnsi="宋体" w:hint="eastAsia"/>
                <w:spacing w:val="-12"/>
                <w:kern w:val="0"/>
                <w:sz w:val="24"/>
                <w:szCs w:val="24"/>
              </w:rPr>
              <w:t>上市公司接待人员</w:t>
            </w:r>
          </w:p>
        </w:tc>
        <w:tc>
          <w:tcPr>
            <w:tcW w:w="6797" w:type="dxa"/>
            <w:tcBorders>
              <w:top w:val="single" w:sz="4" w:space="0" w:color="000000"/>
              <w:left w:val="nil"/>
              <w:bottom w:val="single" w:sz="4" w:space="0" w:color="000000"/>
              <w:right w:val="single" w:sz="4" w:space="0" w:color="000000"/>
            </w:tcBorders>
          </w:tcPr>
          <w:p w14:paraId="4C5AF5E5" w14:textId="77777777" w:rsidR="00843C30" w:rsidRDefault="00843C30" w:rsidP="00B55292">
            <w:pPr>
              <w:widowControl/>
              <w:spacing w:line="440" w:lineRule="exact"/>
              <w:rPr>
                <w:rFonts w:ascii="宋体" w:hAnsi="宋体" w:hint="eastAsia"/>
                <w:kern w:val="0"/>
                <w:sz w:val="24"/>
                <w:szCs w:val="24"/>
              </w:rPr>
            </w:pPr>
            <w:r w:rsidRPr="00727357">
              <w:rPr>
                <w:rFonts w:ascii="宋体" w:hAnsi="宋体" w:hint="eastAsia"/>
                <w:kern w:val="0"/>
                <w:sz w:val="24"/>
                <w:szCs w:val="24"/>
              </w:rPr>
              <w:t>首席财务官</w:t>
            </w:r>
            <w:r>
              <w:rPr>
                <w:rFonts w:ascii="宋体" w:hAnsi="宋体" w:hint="eastAsia"/>
                <w:kern w:val="0"/>
                <w:sz w:val="24"/>
                <w:szCs w:val="24"/>
              </w:rPr>
              <w:t xml:space="preserve"> 房猛</w:t>
            </w:r>
          </w:p>
          <w:p w14:paraId="5898353F" w14:textId="77777777" w:rsidR="00843C30" w:rsidRPr="00727357" w:rsidRDefault="00843C30" w:rsidP="00B55292">
            <w:pPr>
              <w:widowControl/>
              <w:spacing w:line="440" w:lineRule="exact"/>
              <w:rPr>
                <w:rFonts w:ascii="宋体" w:hAnsi="宋体" w:hint="eastAsia"/>
                <w:kern w:val="0"/>
                <w:sz w:val="24"/>
                <w:szCs w:val="24"/>
              </w:rPr>
            </w:pPr>
            <w:r w:rsidRPr="00727357">
              <w:rPr>
                <w:rFonts w:ascii="宋体" w:hAnsi="宋体" w:hint="eastAsia"/>
                <w:kern w:val="0"/>
                <w:sz w:val="24"/>
                <w:szCs w:val="24"/>
              </w:rPr>
              <w:t>董事会秘书</w:t>
            </w:r>
            <w:r>
              <w:rPr>
                <w:rFonts w:ascii="宋体" w:hAnsi="宋体" w:hint="eastAsia"/>
                <w:kern w:val="0"/>
                <w:sz w:val="24"/>
                <w:szCs w:val="24"/>
              </w:rPr>
              <w:t xml:space="preserve"> 王成奎</w:t>
            </w:r>
          </w:p>
        </w:tc>
      </w:tr>
      <w:tr w:rsidR="00843C30" w14:paraId="228EF39E" w14:textId="77777777" w:rsidTr="00B55292">
        <w:trPr>
          <w:trHeight w:val="867"/>
        </w:trPr>
        <w:tc>
          <w:tcPr>
            <w:tcW w:w="1951" w:type="dxa"/>
            <w:tcBorders>
              <w:top w:val="single" w:sz="4" w:space="0" w:color="000000"/>
              <w:left w:val="single" w:sz="4" w:space="0" w:color="000000"/>
              <w:right w:val="single" w:sz="4" w:space="0" w:color="000000"/>
            </w:tcBorders>
            <w:vAlign w:val="center"/>
          </w:tcPr>
          <w:p w14:paraId="3B9DE7B5" w14:textId="77777777" w:rsidR="00843C30" w:rsidRDefault="00843C30" w:rsidP="00B55292">
            <w:pPr>
              <w:rPr>
                <w:rFonts w:ascii="宋体" w:hAnsi="宋体" w:hint="eastAsia"/>
                <w:sz w:val="24"/>
                <w:szCs w:val="24"/>
              </w:rPr>
            </w:pPr>
          </w:p>
        </w:tc>
        <w:tc>
          <w:tcPr>
            <w:tcW w:w="6797" w:type="dxa"/>
            <w:tcBorders>
              <w:top w:val="single" w:sz="4" w:space="0" w:color="000000"/>
              <w:left w:val="nil"/>
              <w:bottom w:val="single" w:sz="4" w:space="0" w:color="000000"/>
              <w:right w:val="single" w:sz="4" w:space="0" w:color="000000"/>
            </w:tcBorders>
          </w:tcPr>
          <w:p w14:paraId="33CEE0B3" w14:textId="77777777" w:rsidR="00843C30" w:rsidRDefault="00843C30" w:rsidP="00B55292">
            <w:pPr>
              <w:spacing w:line="360" w:lineRule="auto"/>
              <w:ind w:firstLineChars="200" w:firstLine="480"/>
              <w:rPr>
                <w:rFonts w:ascii="宋体" w:hAnsi="宋体" w:hint="eastAsia"/>
                <w:bCs/>
                <w:iCs/>
                <w:sz w:val="24"/>
                <w:szCs w:val="24"/>
              </w:rPr>
            </w:pPr>
            <w:r>
              <w:rPr>
                <w:rFonts w:ascii="宋体" w:hAnsi="宋体" w:hint="eastAsia"/>
                <w:bCs/>
                <w:iCs/>
                <w:sz w:val="24"/>
                <w:szCs w:val="24"/>
              </w:rPr>
              <w:t>在交流会议中，公司管理层与投资者进行了充分的交流与沟通，严格按照相关制度规定，没有出现未公开重大信息泄露等情况。</w:t>
            </w:r>
          </w:p>
        </w:tc>
      </w:tr>
      <w:tr w:rsidR="00843C30" w14:paraId="455C8C26" w14:textId="77777777" w:rsidTr="00B55292">
        <w:tc>
          <w:tcPr>
            <w:tcW w:w="1951" w:type="dxa"/>
            <w:tcBorders>
              <w:left w:val="single" w:sz="4" w:space="0" w:color="000000"/>
              <w:bottom w:val="single" w:sz="4" w:space="0" w:color="000000"/>
              <w:right w:val="single" w:sz="4" w:space="0" w:color="000000"/>
            </w:tcBorders>
            <w:vAlign w:val="center"/>
          </w:tcPr>
          <w:p w14:paraId="6124BDE7" w14:textId="77777777" w:rsidR="00843C30" w:rsidRDefault="00843C30" w:rsidP="00B55292">
            <w:pPr>
              <w:widowControl/>
              <w:spacing w:line="440" w:lineRule="exact"/>
              <w:jc w:val="center"/>
              <w:rPr>
                <w:rFonts w:ascii="宋体" w:hAnsi="宋体" w:hint="eastAsia"/>
                <w:kern w:val="0"/>
                <w:sz w:val="24"/>
                <w:szCs w:val="24"/>
              </w:rPr>
            </w:pPr>
            <w:r>
              <w:rPr>
                <w:rFonts w:ascii="宋体" w:hAnsi="宋体" w:hint="eastAsia"/>
                <w:kern w:val="0"/>
                <w:sz w:val="24"/>
                <w:szCs w:val="24"/>
              </w:rPr>
              <w:t>投资者关系活动</w:t>
            </w:r>
          </w:p>
          <w:p w14:paraId="59962806" w14:textId="77777777" w:rsidR="00843C30" w:rsidRDefault="00843C30" w:rsidP="00B55292">
            <w:pPr>
              <w:widowControl/>
              <w:spacing w:line="440" w:lineRule="exact"/>
              <w:jc w:val="center"/>
              <w:rPr>
                <w:rFonts w:ascii="宋体" w:hAnsi="宋体" w:hint="eastAsia"/>
                <w:kern w:val="0"/>
                <w:sz w:val="24"/>
                <w:szCs w:val="24"/>
              </w:rPr>
            </w:pPr>
            <w:r>
              <w:rPr>
                <w:rFonts w:ascii="宋体" w:hAnsi="宋体" w:hint="eastAsia"/>
                <w:kern w:val="0"/>
                <w:sz w:val="24"/>
                <w:szCs w:val="24"/>
              </w:rPr>
              <w:t>主要内容介绍</w:t>
            </w:r>
          </w:p>
          <w:p w14:paraId="708A579A" w14:textId="77777777" w:rsidR="00843C30" w:rsidRDefault="00843C30" w:rsidP="00B55292">
            <w:pPr>
              <w:widowControl/>
              <w:spacing w:line="440" w:lineRule="exact"/>
              <w:jc w:val="center"/>
              <w:rPr>
                <w:rFonts w:ascii="宋体" w:hAnsi="宋体" w:hint="eastAsia"/>
                <w:kern w:val="0"/>
                <w:sz w:val="24"/>
                <w:szCs w:val="24"/>
              </w:rPr>
            </w:pPr>
          </w:p>
        </w:tc>
        <w:tc>
          <w:tcPr>
            <w:tcW w:w="6797" w:type="dxa"/>
            <w:tcBorders>
              <w:top w:val="single" w:sz="4" w:space="0" w:color="000000"/>
              <w:left w:val="nil"/>
              <w:bottom w:val="single" w:sz="4" w:space="0" w:color="000000"/>
              <w:right w:val="single" w:sz="4" w:space="0" w:color="000000"/>
            </w:tcBorders>
          </w:tcPr>
          <w:p w14:paraId="064F9E98" w14:textId="77777777" w:rsidR="00843C30" w:rsidRDefault="00843C30" w:rsidP="00B55292">
            <w:pPr>
              <w:spacing w:line="360" w:lineRule="auto"/>
              <w:rPr>
                <w:rFonts w:ascii="宋体" w:hAnsi="宋体" w:hint="eastAsia"/>
                <w:bCs/>
                <w:iCs/>
                <w:sz w:val="24"/>
                <w:szCs w:val="24"/>
              </w:rPr>
            </w:pPr>
            <w:r>
              <w:rPr>
                <w:rFonts w:ascii="宋体" w:hAnsi="宋体" w:hint="eastAsia"/>
                <w:bCs/>
                <w:iCs/>
                <w:sz w:val="24"/>
                <w:szCs w:val="24"/>
              </w:rPr>
              <w:t>投资者提问：</w:t>
            </w:r>
          </w:p>
          <w:p w14:paraId="29365001" w14:textId="7E5371EF" w:rsidR="00DC6FB1" w:rsidRPr="00DC6FB1" w:rsidRDefault="00DC6FB1" w:rsidP="00DC6FB1">
            <w:pPr>
              <w:spacing w:line="360" w:lineRule="auto"/>
              <w:rPr>
                <w:rFonts w:ascii="宋体" w:hAnsi="宋体" w:hint="eastAsia"/>
                <w:bCs/>
                <w:iCs/>
                <w:sz w:val="24"/>
                <w:szCs w:val="24"/>
              </w:rPr>
            </w:pPr>
            <w:r w:rsidRPr="0048442B">
              <w:rPr>
                <w:rFonts w:ascii="宋体" w:hAnsi="宋体" w:hint="eastAsia"/>
                <w:b/>
                <w:iCs/>
                <w:sz w:val="24"/>
                <w:szCs w:val="24"/>
              </w:rPr>
              <w:t>1、2025年上半年公司对外销售情况及新增订单情况如何？</w:t>
            </w:r>
          </w:p>
          <w:p w14:paraId="5A63E560" w14:textId="23A7F4A1" w:rsidR="00DC6FB1" w:rsidRPr="00DC6FB1" w:rsidRDefault="00DC6FB1" w:rsidP="00DC6FB1">
            <w:pPr>
              <w:spacing w:line="360" w:lineRule="auto"/>
              <w:ind w:firstLineChars="251" w:firstLine="602"/>
              <w:rPr>
                <w:rFonts w:ascii="宋体" w:hAnsi="宋体" w:hint="eastAsia"/>
                <w:bCs/>
                <w:iCs/>
                <w:sz w:val="24"/>
                <w:szCs w:val="24"/>
              </w:rPr>
            </w:pPr>
            <w:r w:rsidRPr="00DC6FB1">
              <w:rPr>
                <w:rFonts w:ascii="宋体" w:hAnsi="宋体" w:hint="eastAsia"/>
                <w:bCs/>
                <w:iCs/>
                <w:sz w:val="24"/>
                <w:szCs w:val="24"/>
              </w:rPr>
              <w:t>2025年1-6月，公司风机对外销售容量 8,097MW，同比增长102.04%；其中陆上风机销量7,893MW，同比增长126.34%。风机制造板块新增订单：25上半年新增订单 13.39GW，同比增长10.53%，其中国内新增订单11.71GW，海外新增订单1.68GW。</w:t>
            </w:r>
          </w:p>
          <w:p w14:paraId="71FB0029" w14:textId="0D1ABF23" w:rsidR="0003518F" w:rsidRPr="0003518F" w:rsidRDefault="00671A7A" w:rsidP="0003518F">
            <w:pPr>
              <w:spacing w:line="360" w:lineRule="auto"/>
              <w:rPr>
                <w:rFonts w:ascii="宋体" w:hAnsi="宋体" w:hint="eastAsia"/>
                <w:bCs/>
                <w:iCs/>
                <w:sz w:val="24"/>
                <w:szCs w:val="24"/>
              </w:rPr>
            </w:pPr>
            <w:r>
              <w:rPr>
                <w:rFonts w:ascii="宋体" w:hAnsi="宋体" w:hint="eastAsia"/>
                <w:b/>
                <w:iCs/>
                <w:sz w:val="24"/>
                <w:szCs w:val="24"/>
              </w:rPr>
              <w:lastRenderedPageBreak/>
              <w:t>2、</w:t>
            </w:r>
            <w:r w:rsidRPr="00671A7A">
              <w:rPr>
                <w:rFonts w:ascii="宋体" w:hAnsi="宋体" w:hint="eastAsia"/>
                <w:b/>
                <w:iCs/>
                <w:sz w:val="24"/>
                <w:szCs w:val="24"/>
              </w:rPr>
              <w:t>公司如何看待未来海风发展方向？</w:t>
            </w:r>
          </w:p>
          <w:p w14:paraId="6D8F7843" w14:textId="5DBE5504" w:rsidR="00570488" w:rsidRDefault="0048442B" w:rsidP="00D11DF1">
            <w:pPr>
              <w:spacing w:line="360" w:lineRule="auto"/>
              <w:ind w:firstLineChars="251" w:firstLine="602"/>
              <w:rPr>
                <w:rFonts w:ascii="宋体" w:hAnsi="宋体" w:hint="eastAsia"/>
                <w:bCs/>
                <w:iCs/>
                <w:sz w:val="24"/>
                <w:szCs w:val="24"/>
              </w:rPr>
            </w:pPr>
            <w:r>
              <w:rPr>
                <w:rFonts w:ascii="宋体" w:hAnsi="宋体" w:hint="eastAsia"/>
                <w:bCs/>
                <w:iCs/>
                <w:sz w:val="24"/>
                <w:szCs w:val="24"/>
              </w:rPr>
              <w:t>我们</w:t>
            </w:r>
            <w:r w:rsidRPr="0048442B">
              <w:rPr>
                <w:rFonts w:ascii="宋体" w:hAnsi="宋体" w:hint="eastAsia"/>
                <w:bCs/>
                <w:iCs/>
                <w:sz w:val="24"/>
                <w:szCs w:val="24"/>
              </w:rPr>
              <w:t>预计“十五五”期间海风招标规模进一步增长，深远海漂浮</w:t>
            </w:r>
            <w:proofErr w:type="gramStart"/>
            <w:r w:rsidRPr="0048442B">
              <w:rPr>
                <w:rFonts w:ascii="宋体" w:hAnsi="宋体" w:hint="eastAsia"/>
                <w:bCs/>
                <w:iCs/>
                <w:sz w:val="24"/>
                <w:szCs w:val="24"/>
              </w:rPr>
              <w:t>式项目</w:t>
            </w:r>
            <w:proofErr w:type="gramEnd"/>
            <w:r w:rsidRPr="0048442B">
              <w:rPr>
                <w:rFonts w:ascii="宋体" w:hAnsi="宋体" w:hint="eastAsia"/>
                <w:bCs/>
                <w:iCs/>
                <w:sz w:val="24"/>
                <w:szCs w:val="24"/>
              </w:rPr>
              <w:t>有望加快建设，公司在漂浮式产品方面一直走在行业前列，目前中国已建有五个漂浮式海上风电示范项目，累计装机容量达到40MW。明阳智能作为全球海上风</w:t>
            </w:r>
            <w:proofErr w:type="gramStart"/>
            <w:r w:rsidRPr="0048442B">
              <w:rPr>
                <w:rFonts w:ascii="宋体" w:hAnsi="宋体" w:hint="eastAsia"/>
                <w:bCs/>
                <w:iCs/>
                <w:sz w:val="24"/>
                <w:szCs w:val="24"/>
              </w:rPr>
              <w:t>电领域</w:t>
            </w:r>
            <w:proofErr w:type="gramEnd"/>
            <w:r w:rsidRPr="0048442B">
              <w:rPr>
                <w:rFonts w:ascii="宋体" w:hAnsi="宋体" w:hint="eastAsia"/>
                <w:bCs/>
                <w:iCs/>
                <w:sz w:val="24"/>
                <w:szCs w:val="24"/>
              </w:rPr>
              <w:t>的龙头企业之一，深度参与了其中三台机组的研发工作，分别为全球首台抗台风漂浮式风机</w:t>
            </w:r>
            <w:proofErr w:type="gramStart"/>
            <w:r w:rsidRPr="0048442B">
              <w:rPr>
                <w:rFonts w:ascii="宋体" w:hAnsi="宋体" w:hint="eastAsia"/>
                <w:bCs/>
                <w:iCs/>
                <w:sz w:val="24"/>
                <w:szCs w:val="24"/>
              </w:rPr>
              <w:t>一</w:t>
            </w:r>
            <w:proofErr w:type="gramEnd"/>
            <w:r w:rsidRPr="0048442B">
              <w:rPr>
                <w:rFonts w:ascii="宋体" w:hAnsi="宋体" w:hint="eastAsia"/>
                <w:bCs/>
                <w:iCs/>
                <w:sz w:val="24"/>
                <w:szCs w:val="24"/>
              </w:rPr>
              <w:t>三峡</w:t>
            </w:r>
            <w:proofErr w:type="gramStart"/>
            <w:r w:rsidRPr="0048442B">
              <w:rPr>
                <w:rFonts w:ascii="宋体" w:hAnsi="宋体" w:hint="eastAsia"/>
                <w:bCs/>
                <w:iCs/>
                <w:sz w:val="24"/>
                <w:szCs w:val="24"/>
              </w:rPr>
              <w:t>引领号</w:t>
            </w:r>
            <w:proofErr w:type="gramEnd"/>
            <w:r w:rsidRPr="0048442B">
              <w:rPr>
                <w:rFonts w:ascii="宋体" w:hAnsi="宋体" w:hint="eastAsia"/>
                <w:bCs/>
                <w:iCs/>
                <w:sz w:val="24"/>
                <w:szCs w:val="24"/>
              </w:rPr>
              <w:t>(5.5MW)、海上漂浮式风电与油气田融合发展的海油观</w:t>
            </w:r>
            <w:proofErr w:type="gramStart"/>
            <w:r w:rsidRPr="0048442B">
              <w:rPr>
                <w:rFonts w:ascii="宋体" w:hAnsi="宋体" w:hint="eastAsia"/>
                <w:bCs/>
                <w:iCs/>
                <w:sz w:val="24"/>
                <w:szCs w:val="24"/>
              </w:rPr>
              <w:t>澜</w:t>
            </w:r>
            <w:proofErr w:type="gramEnd"/>
            <w:r w:rsidRPr="0048442B">
              <w:rPr>
                <w:rFonts w:ascii="宋体" w:hAnsi="宋体" w:hint="eastAsia"/>
                <w:bCs/>
                <w:iCs/>
                <w:sz w:val="24"/>
                <w:szCs w:val="24"/>
              </w:rPr>
              <w:t>(7.25MW）、全球单体容量最大的漂浮式风电平台-“明阳天成号”(16.6MW)。未来公司将继续深耕南海市场，同时布局东海、渤海市场保持行业领先地位。</w:t>
            </w:r>
          </w:p>
          <w:p w14:paraId="260530AE" w14:textId="1E828631" w:rsidR="00D11DF1" w:rsidRPr="0048442B" w:rsidRDefault="00DC6FB1" w:rsidP="00D11DF1">
            <w:pPr>
              <w:spacing w:line="360" w:lineRule="auto"/>
              <w:rPr>
                <w:rFonts w:ascii="宋体" w:hAnsi="宋体" w:hint="eastAsia"/>
                <w:b/>
                <w:iCs/>
                <w:sz w:val="24"/>
                <w:szCs w:val="24"/>
              </w:rPr>
            </w:pPr>
            <w:r w:rsidRPr="0048442B">
              <w:rPr>
                <w:rFonts w:ascii="宋体" w:hAnsi="宋体" w:hint="eastAsia"/>
                <w:b/>
                <w:iCs/>
                <w:sz w:val="24"/>
                <w:szCs w:val="24"/>
              </w:rPr>
              <w:t>3</w:t>
            </w:r>
            <w:r w:rsidR="00D11DF1" w:rsidRPr="0048442B">
              <w:rPr>
                <w:rFonts w:ascii="宋体" w:hAnsi="宋体" w:hint="eastAsia"/>
                <w:b/>
                <w:iCs/>
                <w:sz w:val="24"/>
                <w:szCs w:val="24"/>
              </w:rPr>
              <w:t>、请介绍风电行业反内卷情况，上半年新增订单的价格水平？</w:t>
            </w:r>
          </w:p>
          <w:p w14:paraId="15DFD32E" w14:textId="7E60CC44" w:rsidR="00D11DF1" w:rsidRDefault="00D11DF1" w:rsidP="00570488">
            <w:pPr>
              <w:spacing w:line="360" w:lineRule="auto"/>
              <w:ind w:firstLineChars="192" w:firstLine="461"/>
              <w:rPr>
                <w:rFonts w:ascii="宋体" w:hAnsi="宋体" w:hint="eastAsia"/>
                <w:bCs/>
                <w:iCs/>
                <w:sz w:val="24"/>
                <w:szCs w:val="24"/>
              </w:rPr>
            </w:pPr>
            <w:r w:rsidRPr="00D11DF1">
              <w:rPr>
                <w:rFonts w:ascii="宋体" w:hAnsi="宋体" w:hint="eastAsia"/>
                <w:bCs/>
                <w:iCs/>
                <w:sz w:val="24"/>
                <w:szCs w:val="24"/>
              </w:rPr>
              <w:t>风电行业反内卷及自律执行情况较好，</w:t>
            </w:r>
            <w:r w:rsidR="00570488">
              <w:rPr>
                <w:rFonts w:ascii="宋体" w:hAnsi="宋体" w:hint="eastAsia"/>
                <w:bCs/>
                <w:iCs/>
                <w:sz w:val="24"/>
                <w:szCs w:val="24"/>
              </w:rPr>
              <w:t>自</w:t>
            </w:r>
            <w:r w:rsidRPr="00D11DF1">
              <w:rPr>
                <w:rFonts w:ascii="宋体" w:hAnsi="宋体" w:hint="eastAsia"/>
                <w:bCs/>
                <w:iCs/>
                <w:sz w:val="24"/>
                <w:szCs w:val="24"/>
              </w:rPr>
              <w:t>2024年11月以来，风电行业中标价格稳步回升</w:t>
            </w:r>
            <w:r w:rsidR="00570488">
              <w:rPr>
                <w:rFonts w:ascii="宋体" w:hAnsi="宋体" w:hint="eastAsia"/>
                <w:bCs/>
                <w:iCs/>
                <w:sz w:val="24"/>
                <w:szCs w:val="24"/>
              </w:rPr>
              <w:t>。由于</w:t>
            </w:r>
            <w:r w:rsidRPr="00D11DF1">
              <w:rPr>
                <w:rFonts w:ascii="宋体" w:hAnsi="宋体" w:hint="eastAsia"/>
                <w:bCs/>
                <w:iCs/>
                <w:sz w:val="24"/>
                <w:szCs w:val="24"/>
              </w:rPr>
              <w:t>“反内卷”相关政策</w:t>
            </w:r>
            <w:r w:rsidR="00570488">
              <w:rPr>
                <w:rFonts w:ascii="宋体" w:hAnsi="宋体" w:hint="eastAsia"/>
                <w:bCs/>
                <w:iCs/>
                <w:sz w:val="24"/>
                <w:szCs w:val="24"/>
              </w:rPr>
              <w:t>的</w:t>
            </w:r>
            <w:r w:rsidRPr="00D11DF1">
              <w:rPr>
                <w:rFonts w:ascii="宋体" w:hAnsi="宋体" w:hint="eastAsia"/>
                <w:bCs/>
                <w:iCs/>
                <w:sz w:val="24"/>
                <w:szCs w:val="24"/>
              </w:rPr>
              <w:t>执行</w:t>
            </w:r>
            <w:r w:rsidR="00570488">
              <w:rPr>
                <w:rFonts w:ascii="宋体" w:hAnsi="宋体" w:hint="eastAsia"/>
                <w:bCs/>
                <w:iCs/>
                <w:sz w:val="24"/>
                <w:szCs w:val="24"/>
              </w:rPr>
              <w:t>及</w:t>
            </w:r>
            <w:r w:rsidRPr="00D11DF1">
              <w:rPr>
                <w:rFonts w:ascii="宋体" w:hAnsi="宋体" w:hint="eastAsia"/>
                <w:bCs/>
                <w:iCs/>
                <w:sz w:val="24"/>
                <w:szCs w:val="24"/>
              </w:rPr>
              <w:t>各主机</w:t>
            </w:r>
            <w:r w:rsidR="00570488">
              <w:rPr>
                <w:rFonts w:ascii="宋体" w:hAnsi="宋体" w:hint="eastAsia"/>
                <w:bCs/>
                <w:iCs/>
                <w:sz w:val="24"/>
                <w:szCs w:val="24"/>
              </w:rPr>
              <w:t>厂商</w:t>
            </w:r>
            <w:r w:rsidRPr="00D11DF1">
              <w:rPr>
                <w:rFonts w:ascii="宋体" w:hAnsi="宋体" w:hint="eastAsia"/>
                <w:bCs/>
                <w:iCs/>
                <w:sz w:val="24"/>
                <w:szCs w:val="24"/>
              </w:rPr>
              <w:t>目前在手订单</w:t>
            </w:r>
            <w:r w:rsidR="00570488">
              <w:rPr>
                <w:rFonts w:ascii="宋体" w:hAnsi="宋体" w:hint="eastAsia"/>
                <w:bCs/>
                <w:iCs/>
                <w:sz w:val="24"/>
                <w:szCs w:val="24"/>
              </w:rPr>
              <w:t>相对</w:t>
            </w:r>
            <w:r w:rsidRPr="00D11DF1">
              <w:rPr>
                <w:rFonts w:ascii="宋体" w:hAnsi="宋体" w:hint="eastAsia"/>
                <w:bCs/>
                <w:iCs/>
                <w:sz w:val="24"/>
                <w:szCs w:val="24"/>
              </w:rPr>
              <w:t>充足，目前行业竞争格局相对稳定</w:t>
            </w:r>
            <w:r w:rsidR="00570488">
              <w:rPr>
                <w:rFonts w:ascii="宋体" w:hAnsi="宋体" w:hint="eastAsia"/>
                <w:bCs/>
                <w:iCs/>
                <w:sz w:val="24"/>
                <w:szCs w:val="24"/>
              </w:rPr>
              <w:t>。同时，</w:t>
            </w:r>
            <w:r w:rsidRPr="00D11DF1">
              <w:rPr>
                <w:rFonts w:ascii="宋体" w:hAnsi="宋体" w:hint="eastAsia"/>
                <w:bCs/>
                <w:iCs/>
                <w:sz w:val="24"/>
                <w:szCs w:val="24"/>
              </w:rPr>
              <w:t>风电行业已在行业协会牵头下建立自律委员会和价格监督机制，目前看执行的比较好。</w:t>
            </w:r>
            <w:r w:rsidR="00570488" w:rsidRPr="00D11DF1">
              <w:rPr>
                <w:rFonts w:ascii="宋体" w:hAnsi="宋体" w:hint="eastAsia"/>
                <w:bCs/>
                <w:iCs/>
                <w:sz w:val="24"/>
                <w:szCs w:val="24"/>
              </w:rPr>
              <w:t>预计未来风机价格将</w:t>
            </w:r>
            <w:r w:rsidR="00570488">
              <w:rPr>
                <w:rFonts w:ascii="宋体" w:hAnsi="宋体" w:hint="eastAsia"/>
                <w:bCs/>
                <w:iCs/>
                <w:sz w:val="24"/>
                <w:szCs w:val="24"/>
              </w:rPr>
              <w:t>保持</w:t>
            </w:r>
            <w:r w:rsidR="00570488" w:rsidRPr="00D11DF1">
              <w:rPr>
                <w:rFonts w:ascii="宋体" w:hAnsi="宋体" w:hint="eastAsia"/>
                <w:bCs/>
                <w:iCs/>
                <w:sz w:val="24"/>
                <w:szCs w:val="24"/>
              </w:rPr>
              <w:t>小幅回升</w:t>
            </w:r>
            <w:r w:rsidR="00570488">
              <w:rPr>
                <w:rFonts w:ascii="宋体" w:hAnsi="宋体" w:hint="eastAsia"/>
                <w:bCs/>
                <w:iCs/>
                <w:sz w:val="24"/>
                <w:szCs w:val="24"/>
              </w:rPr>
              <w:t>。</w:t>
            </w:r>
          </w:p>
          <w:p w14:paraId="7968FD46" w14:textId="3A2D9F24" w:rsidR="00570488" w:rsidRPr="0048442B" w:rsidRDefault="00DC6FB1" w:rsidP="00570488">
            <w:pPr>
              <w:spacing w:line="360" w:lineRule="auto"/>
              <w:rPr>
                <w:rFonts w:ascii="宋体" w:hAnsi="宋体" w:hint="eastAsia"/>
                <w:b/>
                <w:iCs/>
                <w:sz w:val="24"/>
                <w:szCs w:val="24"/>
              </w:rPr>
            </w:pPr>
            <w:r w:rsidRPr="0048442B">
              <w:rPr>
                <w:rFonts w:ascii="宋体" w:hAnsi="宋体" w:hint="eastAsia"/>
                <w:b/>
                <w:iCs/>
                <w:sz w:val="24"/>
                <w:szCs w:val="24"/>
              </w:rPr>
              <w:t>4</w:t>
            </w:r>
            <w:r w:rsidR="00570488" w:rsidRPr="0048442B">
              <w:rPr>
                <w:rFonts w:ascii="宋体" w:hAnsi="宋体" w:hint="eastAsia"/>
                <w:b/>
                <w:iCs/>
                <w:sz w:val="24"/>
                <w:szCs w:val="24"/>
              </w:rPr>
              <w:t>、如何展望公司海外业务发展？比如订单的获取进展以及海外本土化制造产能的规划？</w:t>
            </w:r>
          </w:p>
          <w:p w14:paraId="32DB5F63" w14:textId="4BC9515A" w:rsidR="00D11DF1" w:rsidRPr="00570488" w:rsidRDefault="00570488" w:rsidP="00570488">
            <w:pPr>
              <w:spacing w:line="360" w:lineRule="auto"/>
              <w:ind w:firstLineChars="192" w:firstLine="461"/>
              <w:rPr>
                <w:rFonts w:ascii="宋体" w:hAnsi="宋体" w:hint="eastAsia"/>
                <w:bCs/>
                <w:iCs/>
                <w:sz w:val="24"/>
                <w:szCs w:val="24"/>
              </w:rPr>
            </w:pPr>
            <w:r w:rsidRPr="00570488">
              <w:rPr>
                <w:rFonts w:ascii="宋体" w:hAnsi="宋体" w:hint="eastAsia"/>
                <w:bCs/>
                <w:iCs/>
                <w:sz w:val="24"/>
                <w:szCs w:val="24"/>
              </w:rPr>
              <w:t>公司海外目标市场主要集中在发达国家地区，订单获取周期较长但订单价格及收益率较好，公司未来将根据订单实际情况和当地业主要求综合考虑海外产能规划和建设，目前与多地均有进行谈判。</w:t>
            </w:r>
          </w:p>
          <w:p w14:paraId="40E10851" w14:textId="78C6E4D1" w:rsidR="007D6888" w:rsidRPr="0048442B" w:rsidRDefault="00204244" w:rsidP="007D6888">
            <w:pPr>
              <w:spacing w:line="360" w:lineRule="auto"/>
              <w:rPr>
                <w:rFonts w:ascii="宋体" w:hAnsi="宋体" w:hint="eastAsia"/>
                <w:b/>
                <w:iCs/>
                <w:sz w:val="24"/>
                <w:szCs w:val="24"/>
              </w:rPr>
            </w:pPr>
            <w:r w:rsidRPr="0048442B">
              <w:rPr>
                <w:rFonts w:ascii="宋体" w:hAnsi="宋体" w:hint="eastAsia"/>
                <w:b/>
                <w:iCs/>
                <w:sz w:val="24"/>
                <w:szCs w:val="24"/>
              </w:rPr>
              <w:t>5</w:t>
            </w:r>
            <w:r w:rsidR="007D6888" w:rsidRPr="0048442B">
              <w:rPr>
                <w:rFonts w:ascii="宋体" w:hAnsi="宋体" w:hint="eastAsia"/>
                <w:b/>
                <w:iCs/>
                <w:sz w:val="24"/>
                <w:szCs w:val="24"/>
              </w:rPr>
              <w:t xml:space="preserve">、今年大宗原材料价格有所反弹，公司对于后期零部件谈价的情况判断？ </w:t>
            </w:r>
          </w:p>
          <w:p w14:paraId="23AA8EE8" w14:textId="0D27BFEE" w:rsidR="00DC6FB1" w:rsidRDefault="007D6888" w:rsidP="007D6888">
            <w:pPr>
              <w:spacing w:line="360" w:lineRule="auto"/>
              <w:ind w:firstLineChars="251" w:firstLine="602"/>
              <w:rPr>
                <w:rFonts w:ascii="宋体" w:hAnsi="宋体" w:hint="eastAsia"/>
                <w:bCs/>
                <w:iCs/>
                <w:sz w:val="24"/>
                <w:szCs w:val="24"/>
              </w:rPr>
            </w:pPr>
            <w:r w:rsidRPr="007D6888">
              <w:rPr>
                <w:rFonts w:ascii="宋体" w:hAnsi="宋体" w:hint="eastAsia"/>
                <w:bCs/>
                <w:iCs/>
                <w:sz w:val="24"/>
                <w:szCs w:val="24"/>
              </w:rPr>
              <w:t>零部件价格</w:t>
            </w:r>
            <w:r>
              <w:rPr>
                <w:rFonts w:ascii="宋体" w:hAnsi="宋体" w:hint="eastAsia"/>
                <w:bCs/>
                <w:iCs/>
                <w:sz w:val="24"/>
                <w:szCs w:val="24"/>
              </w:rPr>
              <w:t>预计在2025年底</w:t>
            </w:r>
            <w:r w:rsidRPr="007D6888">
              <w:rPr>
                <w:rFonts w:ascii="宋体" w:hAnsi="宋体" w:hint="eastAsia"/>
                <w:bCs/>
                <w:iCs/>
                <w:sz w:val="24"/>
                <w:szCs w:val="24"/>
              </w:rPr>
              <w:t>开始谈判，采购价格受2026年订单量、排产量、供应商集中度、原材料价格等多方面因素影响</w:t>
            </w:r>
            <w:r>
              <w:rPr>
                <w:rFonts w:ascii="宋体" w:hAnsi="宋体" w:hint="eastAsia"/>
                <w:bCs/>
                <w:iCs/>
                <w:sz w:val="24"/>
                <w:szCs w:val="24"/>
              </w:rPr>
              <w:t>。</w:t>
            </w:r>
            <w:r w:rsidRPr="007D6888">
              <w:rPr>
                <w:rFonts w:ascii="宋体" w:hAnsi="宋体" w:hint="eastAsia"/>
                <w:bCs/>
                <w:iCs/>
                <w:sz w:val="24"/>
                <w:szCs w:val="24"/>
              </w:rPr>
              <w:t>我们</w:t>
            </w:r>
            <w:r>
              <w:rPr>
                <w:rFonts w:ascii="宋体" w:hAnsi="宋体" w:hint="eastAsia"/>
                <w:bCs/>
                <w:iCs/>
                <w:sz w:val="24"/>
                <w:szCs w:val="24"/>
              </w:rPr>
              <w:t>将根据</w:t>
            </w:r>
            <w:r w:rsidRPr="007D6888">
              <w:rPr>
                <w:rFonts w:ascii="宋体" w:hAnsi="宋体" w:hint="eastAsia"/>
                <w:bCs/>
                <w:iCs/>
                <w:sz w:val="24"/>
                <w:szCs w:val="24"/>
              </w:rPr>
              <w:t>规模化、大型化、产品机型集中</w:t>
            </w:r>
            <w:r>
              <w:rPr>
                <w:rFonts w:ascii="宋体" w:hAnsi="宋体" w:hint="eastAsia"/>
                <w:bCs/>
                <w:iCs/>
                <w:sz w:val="24"/>
                <w:szCs w:val="24"/>
              </w:rPr>
              <w:t>度</w:t>
            </w:r>
            <w:r w:rsidRPr="007D6888">
              <w:rPr>
                <w:rFonts w:ascii="宋体" w:hAnsi="宋体" w:hint="eastAsia"/>
                <w:bCs/>
                <w:iCs/>
                <w:sz w:val="24"/>
                <w:szCs w:val="24"/>
              </w:rPr>
              <w:t>，原材料供应成本</w:t>
            </w:r>
            <w:r>
              <w:rPr>
                <w:rFonts w:ascii="宋体" w:hAnsi="宋体" w:hint="eastAsia"/>
                <w:bCs/>
                <w:iCs/>
                <w:sz w:val="24"/>
                <w:szCs w:val="24"/>
              </w:rPr>
              <w:t>等情况进行测算，总体</w:t>
            </w:r>
            <w:r w:rsidRPr="007D6888">
              <w:rPr>
                <w:rFonts w:ascii="宋体" w:hAnsi="宋体" w:hint="eastAsia"/>
                <w:bCs/>
                <w:iCs/>
                <w:sz w:val="24"/>
                <w:szCs w:val="24"/>
              </w:rPr>
              <w:t>有望进一步降低。</w:t>
            </w:r>
          </w:p>
          <w:p w14:paraId="72586D0D" w14:textId="77777777" w:rsidR="00843C30" w:rsidRPr="00250944" w:rsidRDefault="00843C30" w:rsidP="00843C30">
            <w:pPr>
              <w:numPr>
                <w:ilvl w:val="255"/>
                <w:numId w:val="0"/>
              </w:numPr>
              <w:tabs>
                <w:tab w:val="left" w:pos="851"/>
              </w:tabs>
              <w:spacing w:line="360" w:lineRule="auto"/>
              <w:ind w:firstLineChars="221" w:firstLine="530"/>
              <w:rPr>
                <w:rFonts w:ascii="宋体" w:hAnsi="宋体" w:hint="eastAsia"/>
                <w:bCs/>
                <w:iCs/>
                <w:sz w:val="24"/>
                <w:szCs w:val="24"/>
              </w:rPr>
            </w:pPr>
            <w:r w:rsidRPr="00250944">
              <w:rPr>
                <w:rFonts w:ascii="宋体" w:hAnsi="宋体" w:hint="eastAsia"/>
                <w:bCs/>
                <w:iCs/>
                <w:sz w:val="24"/>
                <w:szCs w:val="24"/>
              </w:rPr>
              <w:t>公司本次业绩交流会包括对未来行业的预测、公司发展战</w:t>
            </w:r>
            <w:r w:rsidRPr="00250944">
              <w:rPr>
                <w:rFonts w:ascii="宋体" w:hAnsi="宋体" w:hint="eastAsia"/>
                <w:bCs/>
                <w:iCs/>
                <w:sz w:val="24"/>
                <w:szCs w:val="24"/>
              </w:rPr>
              <w:lastRenderedPageBreak/>
              <w:t>略、经营目标等前瞻性陈述，并不代表公司的盈利预测，也不构成公司对投资者的实质承诺，敬请投资者注意投资风险。</w:t>
            </w:r>
          </w:p>
        </w:tc>
      </w:tr>
      <w:tr w:rsidR="00843C30" w14:paraId="5515E39E" w14:textId="77777777" w:rsidTr="00B55292">
        <w:tc>
          <w:tcPr>
            <w:tcW w:w="1951" w:type="dxa"/>
            <w:tcBorders>
              <w:top w:val="single" w:sz="4" w:space="0" w:color="000000"/>
              <w:left w:val="single" w:sz="4" w:space="0" w:color="000000"/>
              <w:bottom w:val="single" w:sz="4" w:space="0" w:color="000000"/>
              <w:right w:val="single" w:sz="4" w:space="0" w:color="000000"/>
            </w:tcBorders>
            <w:vAlign w:val="center"/>
          </w:tcPr>
          <w:p w14:paraId="0A797489" w14:textId="77777777" w:rsidR="00843C30" w:rsidRDefault="00843C30" w:rsidP="00B55292">
            <w:pPr>
              <w:widowControl/>
              <w:spacing w:line="440" w:lineRule="exact"/>
              <w:jc w:val="center"/>
              <w:rPr>
                <w:rFonts w:ascii="宋体" w:hAnsi="宋体" w:hint="eastAsia"/>
                <w:kern w:val="0"/>
                <w:sz w:val="24"/>
                <w:szCs w:val="24"/>
              </w:rPr>
            </w:pPr>
            <w:r>
              <w:rPr>
                <w:rFonts w:ascii="宋体" w:hAnsi="宋体" w:hint="eastAsia"/>
                <w:kern w:val="0"/>
                <w:sz w:val="24"/>
                <w:szCs w:val="24"/>
              </w:rPr>
              <w:lastRenderedPageBreak/>
              <w:t>附件清单</w:t>
            </w:r>
          </w:p>
        </w:tc>
        <w:tc>
          <w:tcPr>
            <w:tcW w:w="6797" w:type="dxa"/>
            <w:tcBorders>
              <w:top w:val="single" w:sz="4" w:space="0" w:color="000000"/>
              <w:left w:val="nil"/>
              <w:bottom w:val="single" w:sz="4" w:space="0" w:color="000000"/>
              <w:right w:val="single" w:sz="4" w:space="0" w:color="000000"/>
            </w:tcBorders>
          </w:tcPr>
          <w:p w14:paraId="7078605E" w14:textId="77777777" w:rsidR="00843C30" w:rsidRDefault="00843C30" w:rsidP="00B55292">
            <w:pPr>
              <w:widowControl/>
              <w:spacing w:line="440" w:lineRule="exact"/>
              <w:rPr>
                <w:rFonts w:ascii="宋体" w:hAnsi="宋体" w:hint="eastAsia"/>
                <w:kern w:val="0"/>
                <w:sz w:val="24"/>
                <w:szCs w:val="24"/>
              </w:rPr>
            </w:pPr>
            <w:r>
              <w:rPr>
                <w:rFonts w:ascii="宋体" w:hAnsi="宋体" w:hint="eastAsia"/>
                <w:bCs/>
                <w:iCs/>
                <w:sz w:val="24"/>
                <w:szCs w:val="24"/>
              </w:rPr>
              <w:t>无</w:t>
            </w:r>
          </w:p>
        </w:tc>
      </w:tr>
      <w:tr w:rsidR="00843C30" w14:paraId="21FF728F" w14:textId="77777777" w:rsidTr="00B55292">
        <w:tc>
          <w:tcPr>
            <w:tcW w:w="1951" w:type="dxa"/>
            <w:tcBorders>
              <w:top w:val="single" w:sz="4" w:space="0" w:color="000000"/>
              <w:left w:val="single" w:sz="4" w:space="0" w:color="000000"/>
              <w:bottom w:val="single" w:sz="4" w:space="0" w:color="000000"/>
              <w:right w:val="single" w:sz="4" w:space="0" w:color="000000"/>
            </w:tcBorders>
            <w:vAlign w:val="center"/>
          </w:tcPr>
          <w:p w14:paraId="43CA0CC6" w14:textId="77777777" w:rsidR="00843C30" w:rsidRDefault="00843C30" w:rsidP="00B55292">
            <w:pPr>
              <w:widowControl/>
              <w:spacing w:line="440" w:lineRule="exact"/>
              <w:jc w:val="center"/>
              <w:rPr>
                <w:rFonts w:ascii="宋体" w:hAnsi="宋体" w:hint="eastAsia"/>
                <w:kern w:val="0"/>
                <w:sz w:val="24"/>
                <w:szCs w:val="24"/>
              </w:rPr>
            </w:pPr>
            <w:r>
              <w:rPr>
                <w:rFonts w:ascii="宋体" w:hAnsi="宋体" w:hint="eastAsia"/>
                <w:kern w:val="0"/>
                <w:sz w:val="24"/>
                <w:szCs w:val="24"/>
              </w:rPr>
              <w:t>日    期</w:t>
            </w:r>
          </w:p>
        </w:tc>
        <w:tc>
          <w:tcPr>
            <w:tcW w:w="6797" w:type="dxa"/>
            <w:tcBorders>
              <w:top w:val="single" w:sz="4" w:space="0" w:color="000000"/>
              <w:left w:val="nil"/>
              <w:bottom w:val="single" w:sz="4" w:space="0" w:color="000000"/>
              <w:right w:val="single" w:sz="4" w:space="0" w:color="000000"/>
            </w:tcBorders>
          </w:tcPr>
          <w:p w14:paraId="3958E2BE" w14:textId="431D0851" w:rsidR="00843C30" w:rsidRDefault="00843C30" w:rsidP="00B55292">
            <w:pPr>
              <w:widowControl/>
              <w:spacing w:line="440" w:lineRule="exact"/>
              <w:rPr>
                <w:rFonts w:ascii="宋体" w:hAnsi="宋体" w:hint="eastAsia"/>
                <w:kern w:val="0"/>
                <w:sz w:val="24"/>
                <w:szCs w:val="24"/>
              </w:rPr>
            </w:pPr>
            <w:r>
              <w:rPr>
                <w:rFonts w:ascii="宋体" w:hAnsi="宋体" w:hint="eastAsia"/>
                <w:kern w:val="0"/>
                <w:sz w:val="24"/>
                <w:szCs w:val="24"/>
              </w:rPr>
              <w:t>20</w:t>
            </w:r>
            <w:r>
              <w:rPr>
                <w:rFonts w:ascii="宋体" w:hAnsi="宋体"/>
                <w:kern w:val="0"/>
                <w:sz w:val="24"/>
                <w:szCs w:val="24"/>
              </w:rPr>
              <w:t>2</w:t>
            </w:r>
            <w:r>
              <w:rPr>
                <w:rFonts w:ascii="宋体" w:hAnsi="宋体" w:hint="eastAsia"/>
                <w:kern w:val="0"/>
                <w:sz w:val="24"/>
                <w:szCs w:val="24"/>
              </w:rPr>
              <w:t>5年</w:t>
            </w:r>
            <w:r w:rsidR="00DC6FB1">
              <w:rPr>
                <w:rFonts w:ascii="宋体" w:hAnsi="宋体" w:hint="eastAsia"/>
                <w:kern w:val="0"/>
                <w:sz w:val="24"/>
                <w:szCs w:val="24"/>
              </w:rPr>
              <w:t>8</w:t>
            </w:r>
            <w:r>
              <w:rPr>
                <w:rFonts w:ascii="宋体" w:hAnsi="宋体" w:hint="eastAsia"/>
                <w:kern w:val="0"/>
                <w:sz w:val="24"/>
                <w:szCs w:val="24"/>
              </w:rPr>
              <w:t>月2</w:t>
            </w:r>
            <w:r w:rsidR="00DC6FB1">
              <w:rPr>
                <w:rFonts w:ascii="宋体" w:hAnsi="宋体" w:hint="eastAsia"/>
                <w:kern w:val="0"/>
                <w:sz w:val="24"/>
                <w:szCs w:val="24"/>
              </w:rPr>
              <w:t>8</w:t>
            </w:r>
            <w:r>
              <w:rPr>
                <w:rFonts w:ascii="宋体" w:hAnsi="宋体" w:hint="eastAsia"/>
                <w:kern w:val="0"/>
                <w:sz w:val="24"/>
                <w:szCs w:val="24"/>
              </w:rPr>
              <w:t>日</w:t>
            </w:r>
          </w:p>
        </w:tc>
      </w:tr>
    </w:tbl>
    <w:p w14:paraId="5FDAA220" w14:textId="77777777" w:rsidR="00843C30" w:rsidRDefault="00843C30" w:rsidP="00843C30">
      <w:pPr>
        <w:tabs>
          <w:tab w:val="left" w:pos="1020"/>
        </w:tabs>
      </w:pPr>
    </w:p>
    <w:p w14:paraId="618A9F15" w14:textId="77777777" w:rsidR="0052010C" w:rsidRDefault="0052010C"/>
    <w:sectPr w:rsidR="0052010C">
      <w:headerReference w:type="default" r:id="rId6"/>
      <w:footerReference w:type="default" r:id="rId7"/>
      <w:pgSz w:w="11906" w:h="16838"/>
      <w:pgMar w:top="936" w:right="1588" w:bottom="85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5330" w14:textId="77777777" w:rsidR="00F43991" w:rsidRDefault="00F43991">
      <w:r>
        <w:separator/>
      </w:r>
    </w:p>
  </w:endnote>
  <w:endnote w:type="continuationSeparator" w:id="0">
    <w:p w14:paraId="11246BAE" w14:textId="77777777" w:rsidR="00F43991" w:rsidRDefault="00F4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0F15" w14:textId="77777777" w:rsidR="00EB149A" w:rsidRDefault="00843C3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p w14:paraId="35835CAA" w14:textId="77777777" w:rsidR="00EB149A" w:rsidRDefault="00EB14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9986" w14:textId="77777777" w:rsidR="00F43991" w:rsidRDefault="00F43991">
      <w:r>
        <w:separator/>
      </w:r>
    </w:p>
  </w:footnote>
  <w:footnote w:type="continuationSeparator" w:id="0">
    <w:p w14:paraId="1CDBAE11" w14:textId="77777777" w:rsidR="00F43991" w:rsidRDefault="00F43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403D" w14:textId="77777777" w:rsidR="00EB149A" w:rsidRDefault="00EB149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C30"/>
    <w:rsid w:val="0000558B"/>
    <w:rsid w:val="0001002F"/>
    <w:rsid w:val="00013B56"/>
    <w:rsid w:val="0001638F"/>
    <w:rsid w:val="00016D67"/>
    <w:rsid w:val="00016E11"/>
    <w:rsid w:val="00021A01"/>
    <w:rsid w:val="00027E85"/>
    <w:rsid w:val="0003518F"/>
    <w:rsid w:val="00036FAD"/>
    <w:rsid w:val="0003702F"/>
    <w:rsid w:val="00046436"/>
    <w:rsid w:val="000523CE"/>
    <w:rsid w:val="00053278"/>
    <w:rsid w:val="00054884"/>
    <w:rsid w:val="00055487"/>
    <w:rsid w:val="00064E1B"/>
    <w:rsid w:val="00070126"/>
    <w:rsid w:val="000741D9"/>
    <w:rsid w:val="00074749"/>
    <w:rsid w:val="00076590"/>
    <w:rsid w:val="00077F28"/>
    <w:rsid w:val="00085438"/>
    <w:rsid w:val="00085CEE"/>
    <w:rsid w:val="00093D45"/>
    <w:rsid w:val="00095FBA"/>
    <w:rsid w:val="000972BF"/>
    <w:rsid w:val="000B1765"/>
    <w:rsid w:val="000B1C2F"/>
    <w:rsid w:val="000B77B6"/>
    <w:rsid w:val="000C45AA"/>
    <w:rsid w:val="000D087B"/>
    <w:rsid w:val="000D0B0C"/>
    <w:rsid w:val="000D7C2C"/>
    <w:rsid w:val="000E0623"/>
    <w:rsid w:val="000E110E"/>
    <w:rsid w:val="000E312D"/>
    <w:rsid w:val="000E4B8F"/>
    <w:rsid w:val="000E7EA7"/>
    <w:rsid w:val="000F484E"/>
    <w:rsid w:val="0010493A"/>
    <w:rsid w:val="00105B19"/>
    <w:rsid w:val="00110A00"/>
    <w:rsid w:val="00110E28"/>
    <w:rsid w:val="00111366"/>
    <w:rsid w:val="00113B7D"/>
    <w:rsid w:val="00122846"/>
    <w:rsid w:val="00137617"/>
    <w:rsid w:val="00137770"/>
    <w:rsid w:val="00141BED"/>
    <w:rsid w:val="00153517"/>
    <w:rsid w:val="001628FD"/>
    <w:rsid w:val="00165EFB"/>
    <w:rsid w:val="001664AA"/>
    <w:rsid w:val="0017740E"/>
    <w:rsid w:val="00180EEF"/>
    <w:rsid w:val="0018141E"/>
    <w:rsid w:val="00184FC1"/>
    <w:rsid w:val="00185442"/>
    <w:rsid w:val="00191038"/>
    <w:rsid w:val="00193AF8"/>
    <w:rsid w:val="00193B7C"/>
    <w:rsid w:val="00195642"/>
    <w:rsid w:val="0019688F"/>
    <w:rsid w:val="001A1864"/>
    <w:rsid w:val="001A7DB2"/>
    <w:rsid w:val="001B4188"/>
    <w:rsid w:val="001B71E4"/>
    <w:rsid w:val="001C0E4C"/>
    <w:rsid w:val="001C140D"/>
    <w:rsid w:val="001C6C5F"/>
    <w:rsid w:val="001D0B45"/>
    <w:rsid w:val="001D4593"/>
    <w:rsid w:val="001F058B"/>
    <w:rsid w:val="001F1085"/>
    <w:rsid w:val="001F4B8F"/>
    <w:rsid w:val="001F4CD1"/>
    <w:rsid w:val="0020010F"/>
    <w:rsid w:val="00204244"/>
    <w:rsid w:val="002048DB"/>
    <w:rsid w:val="00205AEF"/>
    <w:rsid w:val="00205B33"/>
    <w:rsid w:val="00207B44"/>
    <w:rsid w:val="00216352"/>
    <w:rsid w:val="00221B4C"/>
    <w:rsid w:val="00225612"/>
    <w:rsid w:val="00225637"/>
    <w:rsid w:val="002266BC"/>
    <w:rsid w:val="0022732F"/>
    <w:rsid w:val="00227EEA"/>
    <w:rsid w:val="00230980"/>
    <w:rsid w:val="0023293D"/>
    <w:rsid w:val="00236E22"/>
    <w:rsid w:val="00250722"/>
    <w:rsid w:val="00255338"/>
    <w:rsid w:val="0025612C"/>
    <w:rsid w:val="00262EB8"/>
    <w:rsid w:val="002631F8"/>
    <w:rsid w:val="00264165"/>
    <w:rsid w:val="00264D93"/>
    <w:rsid w:val="00265593"/>
    <w:rsid w:val="002673D1"/>
    <w:rsid w:val="00267A9E"/>
    <w:rsid w:val="00267AE6"/>
    <w:rsid w:val="002704ED"/>
    <w:rsid w:val="00274603"/>
    <w:rsid w:val="0028011C"/>
    <w:rsid w:val="002815EE"/>
    <w:rsid w:val="00281903"/>
    <w:rsid w:val="002863CD"/>
    <w:rsid w:val="00286FCC"/>
    <w:rsid w:val="00296B3D"/>
    <w:rsid w:val="00297B29"/>
    <w:rsid w:val="00297E1A"/>
    <w:rsid w:val="002A18B8"/>
    <w:rsid w:val="002A7906"/>
    <w:rsid w:val="002B2BF1"/>
    <w:rsid w:val="002C044C"/>
    <w:rsid w:val="002C248E"/>
    <w:rsid w:val="002C503D"/>
    <w:rsid w:val="002C552A"/>
    <w:rsid w:val="002D408E"/>
    <w:rsid w:val="002D4113"/>
    <w:rsid w:val="002E2925"/>
    <w:rsid w:val="002E2F45"/>
    <w:rsid w:val="002E43D5"/>
    <w:rsid w:val="002E4A04"/>
    <w:rsid w:val="002E5B86"/>
    <w:rsid w:val="002E6C11"/>
    <w:rsid w:val="002E7873"/>
    <w:rsid w:val="002E7EC4"/>
    <w:rsid w:val="002F15FD"/>
    <w:rsid w:val="002F6ACD"/>
    <w:rsid w:val="002F79FF"/>
    <w:rsid w:val="00300EA3"/>
    <w:rsid w:val="00307216"/>
    <w:rsid w:val="00315CE5"/>
    <w:rsid w:val="0031705C"/>
    <w:rsid w:val="0032238F"/>
    <w:rsid w:val="00327B0C"/>
    <w:rsid w:val="00333B23"/>
    <w:rsid w:val="0033658C"/>
    <w:rsid w:val="003431E6"/>
    <w:rsid w:val="00345280"/>
    <w:rsid w:val="003460B6"/>
    <w:rsid w:val="00350541"/>
    <w:rsid w:val="003510C0"/>
    <w:rsid w:val="00360259"/>
    <w:rsid w:val="0036734F"/>
    <w:rsid w:val="0037311A"/>
    <w:rsid w:val="00375819"/>
    <w:rsid w:val="00377B57"/>
    <w:rsid w:val="003811C5"/>
    <w:rsid w:val="0038221B"/>
    <w:rsid w:val="00383505"/>
    <w:rsid w:val="003876C4"/>
    <w:rsid w:val="003876C6"/>
    <w:rsid w:val="003908ED"/>
    <w:rsid w:val="00391CEB"/>
    <w:rsid w:val="00393CBA"/>
    <w:rsid w:val="003A1F8D"/>
    <w:rsid w:val="003A4482"/>
    <w:rsid w:val="003B07BD"/>
    <w:rsid w:val="003B0963"/>
    <w:rsid w:val="003B2C55"/>
    <w:rsid w:val="003B5652"/>
    <w:rsid w:val="003B5F4A"/>
    <w:rsid w:val="003C2191"/>
    <w:rsid w:val="003C37BD"/>
    <w:rsid w:val="003C38B9"/>
    <w:rsid w:val="003C4801"/>
    <w:rsid w:val="003C605E"/>
    <w:rsid w:val="003C67D5"/>
    <w:rsid w:val="003E1BA6"/>
    <w:rsid w:val="003F3567"/>
    <w:rsid w:val="003F5C6C"/>
    <w:rsid w:val="003F7826"/>
    <w:rsid w:val="003F7B02"/>
    <w:rsid w:val="0040100A"/>
    <w:rsid w:val="0040686D"/>
    <w:rsid w:val="0041125F"/>
    <w:rsid w:val="004116C3"/>
    <w:rsid w:val="00413745"/>
    <w:rsid w:val="00414312"/>
    <w:rsid w:val="00416EA2"/>
    <w:rsid w:val="00417DEE"/>
    <w:rsid w:val="00420DFA"/>
    <w:rsid w:val="004238CC"/>
    <w:rsid w:val="00424DD2"/>
    <w:rsid w:val="00425710"/>
    <w:rsid w:val="00427B2B"/>
    <w:rsid w:val="00432A01"/>
    <w:rsid w:val="004338AE"/>
    <w:rsid w:val="0043455F"/>
    <w:rsid w:val="00437C62"/>
    <w:rsid w:val="00441BF3"/>
    <w:rsid w:val="004422D1"/>
    <w:rsid w:val="0044470C"/>
    <w:rsid w:val="0044746D"/>
    <w:rsid w:val="00453B62"/>
    <w:rsid w:val="004544EF"/>
    <w:rsid w:val="00456C4E"/>
    <w:rsid w:val="00457152"/>
    <w:rsid w:val="0045790D"/>
    <w:rsid w:val="00463BA1"/>
    <w:rsid w:val="0046691A"/>
    <w:rsid w:val="004677FE"/>
    <w:rsid w:val="00470713"/>
    <w:rsid w:val="00477041"/>
    <w:rsid w:val="004811E5"/>
    <w:rsid w:val="00482C67"/>
    <w:rsid w:val="0048442B"/>
    <w:rsid w:val="00493D77"/>
    <w:rsid w:val="0049674D"/>
    <w:rsid w:val="00496D05"/>
    <w:rsid w:val="00497375"/>
    <w:rsid w:val="004A018B"/>
    <w:rsid w:val="004A2866"/>
    <w:rsid w:val="004A7DC5"/>
    <w:rsid w:val="004B18F2"/>
    <w:rsid w:val="004B2565"/>
    <w:rsid w:val="004B5386"/>
    <w:rsid w:val="004B7239"/>
    <w:rsid w:val="004C0943"/>
    <w:rsid w:val="004C2CD3"/>
    <w:rsid w:val="004D000F"/>
    <w:rsid w:val="004D2891"/>
    <w:rsid w:val="004D6A7A"/>
    <w:rsid w:val="004D7033"/>
    <w:rsid w:val="004E1754"/>
    <w:rsid w:val="004E77B2"/>
    <w:rsid w:val="004F01B2"/>
    <w:rsid w:val="004F12C2"/>
    <w:rsid w:val="004F3A12"/>
    <w:rsid w:val="0050024C"/>
    <w:rsid w:val="00501A8D"/>
    <w:rsid w:val="00501CFE"/>
    <w:rsid w:val="00502DC9"/>
    <w:rsid w:val="0051403D"/>
    <w:rsid w:val="005159B8"/>
    <w:rsid w:val="005164BE"/>
    <w:rsid w:val="0052010C"/>
    <w:rsid w:val="00527493"/>
    <w:rsid w:val="00530B04"/>
    <w:rsid w:val="005316A1"/>
    <w:rsid w:val="0053550C"/>
    <w:rsid w:val="00540C09"/>
    <w:rsid w:val="00542840"/>
    <w:rsid w:val="005463C3"/>
    <w:rsid w:val="0054769E"/>
    <w:rsid w:val="005555F1"/>
    <w:rsid w:val="005559A3"/>
    <w:rsid w:val="00555A7B"/>
    <w:rsid w:val="00560318"/>
    <w:rsid w:val="00561169"/>
    <w:rsid w:val="00561492"/>
    <w:rsid w:val="00563386"/>
    <w:rsid w:val="00565418"/>
    <w:rsid w:val="00565D42"/>
    <w:rsid w:val="005661AB"/>
    <w:rsid w:val="00570488"/>
    <w:rsid w:val="00580722"/>
    <w:rsid w:val="005819BD"/>
    <w:rsid w:val="0058297D"/>
    <w:rsid w:val="00582D41"/>
    <w:rsid w:val="005A1675"/>
    <w:rsid w:val="005C398A"/>
    <w:rsid w:val="005C5635"/>
    <w:rsid w:val="005D58EA"/>
    <w:rsid w:val="005D6F77"/>
    <w:rsid w:val="005E119A"/>
    <w:rsid w:val="005E511A"/>
    <w:rsid w:val="005E55EA"/>
    <w:rsid w:val="005F1094"/>
    <w:rsid w:val="005F19D6"/>
    <w:rsid w:val="005F6484"/>
    <w:rsid w:val="005F64AA"/>
    <w:rsid w:val="0060290E"/>
    <w:rsid w:val="00610090"/>
    <w:rsid w:val="00616992"/>
    <w:rsid w:val="0062004C"/>
    <w:rsid w:val="00623859"/>
    <w:rsid w:val="006266B1"/>
    <w:rsid w:val="00631B74"/>
    <w:rsid w:val="00633781"/>
    <w:rsid w:val="00637BA4"/>
    <w:rsid w:val="00646F17"/>
    <w:rsid w:val="006501BB"/>
    <w:rsid w:val="0065391B"/>
    <w:rsid w:val="00662F23"/>
    <w:rsid w:val="0066466B"/>
    <w:rsid w:val="00666CB8"/>
    <w:rsid w:val="00671A7A"/>
    <w:rsid w:val="006725D9"/>
    <w:rsid w:val="00673AA3"/>
    <w:rsid w:val="00674C7D"/>
    <w:rsid w:val="0067627F"/>
    <w:rsid w:val="00681244"/>
    <w:rsid w:val="00683514"/>
    <w:rsid w:val="00683D48"/>
    <w:rsid w:val="00686B56"/>
    <w:rsid w:val="00687070"/>
    <w:rsid w:val="00690401"/>
    <w:rsid w:val="00694A6C"/>
    <w:rsid w:val="00696DD6"/>
    <w:rsid w:val="006A0292"/>
    <w:rsid w:val="006A3C4C"/>
    <w:rsid w:val="006A7071"/>
    <w:rsid w:val="006B49B1"/>
    <w:rsid w:val="006C38F8"/>
    <w:rsid w:val="006C40FD"/>
    <w:rsid w:val="006D32C2"/>
    <w:rsid w:val="006D5825"/>
    <w:rsid w:val="006E0732"/>
    <w:rsid w:val="006E1844"/>
    <w:rsid w:val="006E6854"/>
    <w:rsid w:val="006E7E4C"/>
    <w:rsid w:val="006F42FC"/>
    <w:rsid w:val="006F4B12"/>
    <w:rsid w:val="006F4FF8"/>
    <w:rsid w:val="006F679D"/>
    <w:rsid w:val="006F74AA"/>
    <w:rsid w:val="00701C0D"/>
    <w:rsid w:val="007074EA"/>
    <w:rsid w:val="007101A6"/>
    <w:rsid w:val="00713757"/>
    <w:rsid w:val="00722F7D"/>
    <w:rsid w:val="00723B6F"/>
    <w:rsid w:val="007254EF"/>
    <w:rsid w:val="007258B3"/>
    <w:rsid w:val="00726284"/>
    <w:rsid w:val="00726DBE"/>
    <w:rsid w:val="00732C7D"/>
    <w:rsid w:val="00740CD7"/>
    <w:rsid w:val="007421E5"/>
    <w:rsid w:val="00751836"/>
    <w:rsid w:val="0075637A"/>
    <w:rsid w:val="007568BD"/>
    <w:rsid w:val="0075725A"/>
    <w:rsid w:val="007574EF"/>
    <w:rsid w:val="007630F8"/>
    <w:rsid w:val="00765C48"/>
    <w:rsid w:val="00766247"/>
    <w:rsid w:val="00776BA9"/>
    <w:rsid w:val="00780F9F"/>
    <w:rsid w:val="00785EAE"/>
    <w:rsid w:val="00791E0B"/>
    <w:rsid w:val="00792AB1"/>
    <w:rsid w:val="00794A68"/>
    <w:rsid w:val="007A182F"/>
    <w:rsid w:val="007A3E53"/>
    <w:rsid w:val="007A437E"/>
    <w:rsid w:val="007A5AA6"/>
    <w:rsid w:val="007B7491"/>
    <w:rsid w:val="007C31FE"/>
    <w:rsid w:val="007D0114"/>
    <w:rsid w:val="007D3E4E"/>
    <w:rsid w:val="007D66FB"/>
    <w:rsid w:val="007D6888"/>
    <w:rsid w:val="007E3CEF"/>
    <w:rsid w:val="007F197D"/>
    <w:rsid w:val="007F2296"/>
    <w:rsid w:val="00800980"/>
    <w:rsid w:val="00801165"/>
    <w:rsid w:val="008028FF"/>
    <w:rsid w:val="00804D98"/>
    <w:rsid w:val="0080619F"/>
    <w:rsid w:val="00807479"/>
    <w:rsid w:val="008103EE"/>
    <w:rsid w:val="008145FF"/>
    <w:rsid w:val="00816D71"/>
    <w:rsid w:val="008257F4"/>
    <w:rsid w:val="00826E67"/>
    <w:rsid w:val="00833DC0"/>
    <w:rsid w:val="008345E3"/>
    <w:rsid w:val="00834D88"/>
    <w:rsid w:val="008407ED"/>
    <w:rsid w:val="00842517"/>
    <w:rsid w:val="00843C30"/>
    <w:rsid w:val="008475C1"/>
    <w:rsid w:val="00847918"/>
    <w:rsid w:val="0085192F"/>
    <w:rsid w:val="0085223A"/>
    <w:rsid w:val="00852BA9"/>
    <w:rsid w:val="00852C0C"/>
    <w:rsid w:val="0085710C"/>
    <w:rsid w:val="00857C42"/>
    <w:rsid w:val="00861006"/>
    <w:rsid w:val="00867B3A"/>
    <w:rsid w:val="00873D29"/>
    <w:rsid w:val="00874F62"/>
    <w:rsid w:val="00875D43"/>
    <w:rsid w:val="008771C3"/>
    <w:rsid w:val="00887F80"/>
    <w:rsid w:val="0089035D"/>
    <w:rsid w:val="00895700"/>
    <w:rsid w:val="0089602A"/>
    <w:rsid w:val="008A1B2E"/>
    <w:rsid w:val="008A2238"/>
    <w:rsid w:val="008A4C1A"/>
    <w:rsid w:val="008A75B1"/>
    <w:rsid w:val="008A7A90"/>
    <w:rsid w:val="008B19BC"/>
    <w:rsid w:val="008B2D4E"/>
    <w:rsid w:val="008B4326"/>
    <w:rsid w:val="008C4C7F"/>
    <w:rsid w:val="008D6E39"/>
    <w:rsid w:val="008D7281"/>
    <w:rsid w:val="008E41EC"/>
    <w:rsid w:val="008E4675"/>
    <w:rsid w:val="008E6AA1"/>
    <w:rsid w:val="008F01FC"/>
    <w:rsid w:val="0090040E"/>
    <w:rsid w:val="00902AC7"/>
    <w:rsid w:val="00902D5F"/>
    <w:rsid w:val="00904588"/>
    <w:rsid w:val="0090477D"/>
    <w:rsid w:val="00907251"/>
    <w:rsid w:val="00910048"/>
    <w:rsid w:val="00913083"/>
    <w:rsid w:val="0091788E"/>
    <w:rsid w:val="00920037"/>
    <w:rsid w:val="0092377A"/>
    <w:rsid w:val="00927AE0"/>
    <w:rsid w:val="00927AFF"/>
    <w:rsid w:val="00930637"/>
    <w:rsid w:val="00932112"/>
    <w:rsid w:val="00947A3B"/>
    <w:rsid w:val="009505A2"/>
    <w:rsid w:val="00950F90"/>
    <w:rsid w:val="00952634"/>
    <w:rsid w:val="00954933"/>
    <w:rsid w:val="0095587D"/>
    <w:rsid w:val="009600FC"/>
    <w:rsid w:val="00967014"/>
    <w:rsid w:val="00967C4F"/>
    <w:rsid w:val="00971EC7"/>
    <w:rsid w:val="009729B3"/>
    <w:rsid w:val="0097383A"/>
    <w:rsid w:val="00975FB1"/>
    <w:rsid w:val="00976F6F"/>
    <w:rsid w:val="00980A87"/>
    <w:rsid w:val="009934B6"/>
    <w:rsid w:val="009960B8"/>
    <w:rsid w:val="009A3AA7"/>
    <w:rsid w:val="009A7DC4"/>
    <w:rsid w:val="009B2D1D"/>
    <w:rsid w:val="009B6077"/>
    <w:rsid w:val="009B7401"/>
    <w:rsid w:val="009B7EA9"/>
    <w:rsid w:val="009D44D8"/>
    <w:rsid w:val="009D7228"/>
    <w:rsid w:val="009E2C5F"/>
    <w:rsid w:val="009E5DEB"/>
    <w:rsid w:val="009E6A77"/>
    <w:rsid w:val="009E795B"/>
    <w:rsid w:val="009F1EB7"/>
    <w:rsid w:val="009F4675"/>
    <w:rsid w:val="00A02E71"/>
    <w:rsid w:val="00A05913"/>
    <w:rsid w:val="00A10B8C"/>
    <w:rsid w:val="00A126F1"/>
    <w:rsid w:val="00A24B42"/>
    <w:rsid w:val="00A3441A"/>
    <w:rsid w:val="00A369BF"/>
    <w:rsid w:val="00A41981"/>
    <w:rsid w:val="00A56AEB"/>
    <w:rsid w:val="00A623C9"/>
    <w:rsid w:val="00A62953"/>
    <w:rsid w:val="00A63EDB"/>
    <w:rsid w:val="00A6439F"/>
    <w:rsid w:val="00A66205"/>
    <w:rsid w:val="00A71859"/>
    <w:rsid w:val="00A729EF"/>
    <w:rsid w:val="00A72C65"/>
    <w:rsid w:val="00A72F81"/>
    <w:rsid w:val="00A73299"/>
    <w:rsid w:val="00A75E80"/>
    <w:rsid w:val="00A90D07"/>
    <w:rsid w:val="00A9440E"/>
    <w:rsid w:val="00A948AA"/>
    <w:rsid w:val="00AA281B"/>
    <w:rsid w:val="00AB00C9"/>
    <w:rsid w:val="00AB029C"/>
    <w:rsid w:val="00AB2269"/>
    <w:rsid w:val="00AB470D"/>
    <w:rsid w:val="00AB4B45"/>
    <w:rsid w:val="00AC703C"/>
    <w:rsid w:val="00AD0532"/>
    <w:rsid w:val="00AD2A6E"/>
    <w:rsid w:val="00AE29D2"/>
    <w:rsid w:val="00AF0478"/>
    <w:rsid w:val="00AF0D55"/>
    <w:rsid w:val="00AF2F03"/>
    <w:rsid w:val="00AF3CE4"/>
    <w:rsid w:val="00AF42EF"/>
    <w:rsid w:val="00AF7E10"/>
    <w:rsid w:val="00B00636"/>
    <w:rsid w:val="00B03824"/>
    <w:rsid w:val="00B03B26"/>
    <w:rsid w:val="00B10DE2"/>
    <w:rsid w:val="00B116AF"/>
    <w:rsid w:val="00B14B47"/>
    <w:rsid w:val="00B15246"/>
    <w:rsid w:val="00B15DE9"/>
    <w:rsid w:val="00B16C0E"/>
    <w:rsid w:val="00B22F39"/>
    <w:rsid w:val="00B33F67"/>
    <w:rsid w:val="00B36E05"/>
    <w:rsid w:val="00B41C19"/>
    <w:rsid w:val="00B44D62"/>
    <w:rsid w:val="00B51A87"/>
    <w:rsid w:val="00B51E32"/>
    <w:rsid w:val="00B5597C"/>
    <w:rsid w:val="00B615AE"/>
    <w:rsid w:val="00B6689D"/>
    <w:rsid w:val="00B6756C"/>
    <w:rsid w:val="00B73DC6"/>
    <w:rsid w:val="00B7705A"/>
    <w:rsid w:val="00B835F8"/>
    <w:rsid w:val="00B85DA1"/>
    <w:rsid w:val="00B90EB6"/>
    <w:rsid w:val="00B92459"/>
    <w:rsid w:val="00B941F3"/>
    <w:rsid w:val="00BA1BBE"/>
    <w:rsid w:val="00BA2240"/>
    <w:rsid w:val="00BA22C0"/>
    <w:rsid w:val="00BB6DC8"/>
    <w:rsid w:val="00BB7A8B"/>
    <w:rsid w:val="00BC061F"/>
    <w:rsid w:val="00BC3186"/>
    <w:rsid w:val="00BC6E5C"/>
    <w:rsid w:val="00BD5B32"/>
    <w:rsid w:val="00BD794C"/>
    <w:rsid w:val="00BE1013"/>
    <w:rsid w:val="00BE1844"/>
    <w:rsid w:val="00BE2441"/>
    <w:rsid w:val="00BE46D2"/>
    <w:rsid w:val="00BE6165"/>
    <w:rsid w:val="00BE7818"/>
    <w:rsid w:val="00BF1EA5"/>
    <w:rsid w:val="00BF7797"/>
    <w:rsid w:val="00C13B46"/>
    <w:rsid w:val="00C13D15"/>
    <w:rsid w:val="00C2385E"/>
    <w:rsid w:val="00C274B8"/>
    <w:rsid w:val="00C34BA1"/>
    <w:rsid w:val="00C35A71"/>
    <w:rsid w:val="00C42F9C"/>
    <w:rsid w:val="00C50072"/>
    <w:rsid w:val="00C53E0F"/>
    <w:rsid w:val="00C608FC"/>
    <w:rsid w:val="00C646D3"/>
    <w:rsid w:val="00C65139"/>
    <w:rsid w:val="00C671DA"/>
    <w:rsid w:val="00C72359"/>
    <w:rsid w:val="00C725EA"/>
    <w:rsid w:val="00C75061"/>
    <w:rsid w:val="00C823A3"/>
    <w:rsid w:val="00C919DC"/>
    <w:rsid w:val="00C9222D"/>
    <w:rsid w:val="00C92E06"/>
    <w:rsid w:val="00C96365"/>
    <w:rsid w:val="00C9733A"/>
    <w:rsid w:val="00CA083E"/>
    <w:rsid w:val="00CA1BB5"/>
    <w:rsid w:val="00CB41ED"/>
    <w:rsid w:val="00CC3A0D"/>
    <w:rsid w:val="00CC4664"/>
    <w:rsid w:val="00CC6E7C"/>
    <w:rsid w:val="00CE30AA"/>
    <w:rsid w:val="00CE3ABD"/>
    <w:rsid w:val="00CE766A"/>
    <w:rsid w:val="00CE7995"/>
    <w:rsid w:val="00CF1ADD"/>
    <w:rsid w:val="00CF7634"/>
    <w:rsid w:val="00D06AFE"/>
    <w:rsid w:val="00D0757F"/>
    <w:rsid w:val="00D10B61"/>
    <w:rsid w:val="00D11DF1"/>
    <w:rsid w:val="00D11F2A"/>
    <w:rsid w:val="00D124F8"/>
    <w:rsid w:val="00D1420E"/>
    <w:rsid w:val="00D208E5"/>
    <w:rsid w:val="00D223C6"/>
    <w:rsid w:val="00D35168"/>
    <w:rsid w:val="00D351A3"/>
    <w:rsid w:val="00D4082E"/>
    <w:rsid w:val="00D41118"/>
    <w:rsid w:val="00D42A7A"/>
    <w:rsid w:val="00D54952"/>
    <w:rsid w:val="00D63756"/>
    <w:rsid w:val="00D63E63"/>
    <w:rsid w:val="00D64393"/>
    <w:rsid w:val="00D64EF2"/>
    <w:rsid w:val="00D709A3"/>
    <w:rsid w:val="00D714B6"/>
    <w:rsid w:val="00D74BCC"/>
    <w:rsid w:val="00D827CD"/>
    <w:rsid w:val="00D8434A"/>
    <w:rsid w:val="00D8633C"/>
    <w:rsid w:val="00D93FB2"/>
    <w:rsid w:val="00D95C66"/>
    <w:rsid w:val="00DB0863"/>
    <w:rsid w:val="00DB16E5"/>
    <w:rsid w:val="00DB2EA7"/>
    <w:rsid w:val="00DC6222"/>
    <w:rsid w:val="00DC6FB1"/>
    <w:rsid w:val="00DC7C35"/>
    <w:rsid w:val="00DD09A4"/>
    <w:rsid w:val="00DD1FEC"/>
    <w:rsid w:val="00DD45FC"/>
    <w:rsid w:val="00DD4F76"/>
    <w:rsid w:val="00DD5758"/>
    <w:rsid w:val="00DE1AAD"/>
    <w:rsid w:val="00DE49C2"/>
    <w:rsid w:val="00DE4D0F"/>
    <w:rsid w:val="00DE7C3C"/>
    <w:rsid w:val="00DF7499"/>
    <w:rsid w:val="00E02586"/>
    <w:rsid w:val="00E16541"/>
    <w:rsid w:val="00E209D6"/>
    <w:rsid w:val="00E27B76"/>
    <w:rsid w:val="00E27D8F"/>
    <w:rsid w:val="00E35124"/>
    <w:rsid w:val="00E37F27"/>
    <w:rsid w:val="00E40822"/>
    <w:rsid w:val="00E44465"/>
    <w:rsid w:val="00E447F1"/>
    <w:rsid w:val="00E4700A"/>
    <w:rsid w:val="00E56246"/>
    <w:rsid w:val="00E56969"/>
    <w:rsid w:val="00E57680"/>
    <w:rsid w:val="00E57A7A"/>
    <w:rsid w:val="00E60FF7"/>
    <w:rsid w:val="00E62977"/>
    <w:rsid w:val="00E633DA"/>
    <w:rsid w:val="00E66C5A"/>
    <w:rsid w:val="00E801FD"/>
    <w:rsid w:val="00E8208D"/>
    <w:rsid w:val="00E830EC"/>
    <w:rsid w:val="00E83F40"/>
    <w:rsid w:val="00E8541C"/>
    <w:rsid w:val="00E87F7D"/>
    <w:rsid w:val="00E9122B"/>
    <w:rsid w:val="00E91961"/>
    <w:rsid w:val="00EA076E"/>
    <w:rsid w:val="00EA0C02"/>
    <w:rsid w:val="00EA147A"/>
    <w:rsid w:val="00EA1A30"/>
    <w:rsid w:val="00EA2A57"/>
    <w:rsid w:val="00EA59C6"/>
    <w:rsid w:val="00EB149A"/>
    <w:rsid w:val="00EB2B28"/>
    <w:rsid w:val="00EB66DF"/>
    <w:rsid w:val="00EC4298"/>
    <w:rsid w:val="00ED11CA"/>
    <w:rsid w:val="00ED4C14"/>
    <w:rsid w:val="00ED71C5"/>
    <w:rsid w:val="00EE304C"/>
    <w:rsid w:val="00EE49C1"/>
    <w:rsid w:val="00EE54AB"/>
    <w:rsid w:val="00EF0AE2"/>
    <w:rsid w:val="00EF6C20"/>
    <w:rsid w:val="00EF70B2"/>
    <w:rsid w:val="00F001E6"/>
    <w:rsid w:val="00F03C78"/>
    <w:rsid w:val="00F139DC"/>
    <w:rsid w:val="00F142B3"/>
    <w:rsid w:val="00F21419"/>
    <w:rsid w:val="00F304C7"/>
    <w:rsid w:val="00F30B97"/>
    <w:rsid w:val="00F310EF"/>
    <w:rsid w:val="00F31774"/>
    <w:rsid w:val="00F3490C"/>
    <w:rsid w:val="00F37A0A"/>
    <w:rsid w:val="00F42D9E"/>
    <w:rsid w:val="00F43991"/>
    <w:rsid w:val="00F45D1E"/>
    <w:rsid w:val="00F47481"/>
    <w:rsid w:val="00F51A9A"/>
    <w:rsid w:val="00F51D6E"/>
    <w:rsid w:val="00F553AD"/>
    <w:rsid w:val="00F57870"/>
    <w:rsid w:val="00F60B54"/>
    <w:rsid w:val="00F644B0"/>
    <w:rsid w:val="00F77925"/>
    <w:rsid w:val="00F84CFD"/>
    <w:rsid w:val="00F85816"/>
    <w:rsid w:val="00F932EB"/>
    <w:rsid w:val="00F93391"/>
    <w:rsid w:val="00F93FD8"/>
    <w:rsid w:val="00F94D08"/>
    <w:rsid w:val="00F94F94"/>
    <w:rsid w:val="00F95AC9"/>
    <w:rsid w:val="00F97F85"/>
    <w:rsid w:val="00FA0A33"/>
    <w:rsid w:val="00FA285F"/>
    <w:rsid w:val="00FA42A7"/>
    <w:rsid w:val="00FA76A1"/>
    <w:rsid w:val="00FB0007"/>
    <w:rsid w:val="00FB241C"/>
    <w:rsid w:val="00FB43ED"/>
    <w:rsid w:val="00FB5C15"/>
    <w:rsid w:val="00FB6884"/>
    <w:rsid w:val="00FC29E2"/>
    <w:rsid w:val="00FC3CCB"/>
    <w:rsid w:val="00FC4568"/>
    <w:rsid w:val="00FC67A0"/>
    <w:rsid w:val="00FD3D6D"/>
    <w:rsid w:val="00FD7A4F"/>
    <w:rsid w:val="00FE31D8"/>
    <w:rsid w:val="00FE3FD3"/>
    <w:rsid w:val="00FE4C7C"/>
    <w:rsid w:val="00FF45BB"/>
    <w:rsid w:val="00FF6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3A49"/>
  <w15:docId w15:val="{C2D31898-7DEE-4975-8150-AF8A9B66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C3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43C30"/>
    <w:pPr>
      <w:tabs>
        <w:tab w:val="center" w:pos="4153"/>
        <w:tab w:val="right" w:pos="8306"/>
      </w:tabs>
      <w:snapToGrid w:val="0"/>
      <w:jc w:val="left"/>
    </w:pPr>
    <w:rPr>
      <w:sz w:val="18"/>
    </w:rPr>
  </w:style>
  <w:style w:type="character" w:customStyle="1" w:styleId="Char">
    <w:name w:val="页脚 Char"/>
    <w:basedOn w:val="a0"/>
    <w:uiPriority w:val="99"/>
    <w:semiHidden/>
    <w:rsid w:val="00843C30"/>
    <w:rPr>
      <w:rFonts w:ascii="Times New Roman" w:eastAsia="宋体" w:hAnsi="Times New Roman" w:cs="Times New Roman"/>
      <w:sz w:val="18"/>
      <w:szCs w:val="18"/>
    </w:rPr>
  </w:style>
  <w:style w:type="character" w:customStyle="1" w:styleId="a4">
    <w:name w:val="页脚 字符"/>
    <w:link w:val="a3"/>
    <w:uiPriority w:val="99"/>
    <w:rsid w:val="00843C30"/>
    <w:rPr>
      <w:rFonts w:ascii="Times New Roman" w:eastAsia="宋体" w:hAnsi="Times New Roman" w:cs="Times New Roman"/>
      <w:sz w:val="18"/>
      <w:szCs w:val="20"/>
    </w:rPr>
  </w:style>
  <w:style w:type="paragraph" w:styleId="a5">
    <w:name w:val="header"/>
    <w:basedOn w:val="a"/>
    <w:link w:val="a6"/>
    <w:rsid w:val="00843C3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843C30"/>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244</Words>
  <Characters>1391</Characters>
  <Application>Microsoft Office Word</Application>
  <DocSecurity>0</DocSecurity>
  <Lines>11</Lines>
  <Paragraphs>3</Paragraphs>
  <ScaleCrop>false</ScaleCrop>
  <Company>MyWind</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肖泳琪</dc:creator>
  <cp:lastModifiedBy>肖泳琪</cp:lastModifiedBy>
  <cp:revision>6</cp:revision>
  <dcterms:created xsi:type="dcterms:W3CDTF">2025-04-27T11:44:00Z</dcterms:created>
  <dcterms:modified xsi:type="dcterms:W3CDTF">2025-08-28T12:58:00Z</dcterms:modified>
</cp:coreProperties>
</file>