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B5DC5" w14:textId="77777777" w:rsidR="000D33FF" w:rsidRDefault="00BB4330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上海水星家用纺织品股份有限公司</w:t>
      </w:r>
    </w:p>
    <w:p w14:paraId="70A6F3B5" w14:textId="77777777" w:rsidR="000D33FF" w:rsidRDefault="00BB4330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投资者关系活动记录表</w:t>
      </w:r>
      <w:r>
        <w:rPr>
          <w:rFonts w:ascii="宋体" w:hAnsi="宋体" w:hint="eastAsia"/>
          <w:b/>
          <w:sz w:val="30"/>
          <w:szCs w:val="30"/>
        </w:rPr>
        <w:t>(</w:t>
      </w:r>
      <w:r>
        <w:rPr>
          <w:rFonts w:ascii="宋体" w:hAnsi="宋体"/>
          <w:b/>
          <w:sz w:val="30"/>
          <w:szCs w:val="30"/>
        </w:rPr>
        <w:t>2025.08.28)</w:t>
      </w:r>
    </w:p>
    <w:p w14:paraId="424F423C" w14:textId="77777777" w:rsidR="000D33FF" w:rsidRDefault="00BB4330">
      <w:pPr>
        <w:spacing w:beforeLines="50" w:before="156" w:line="400" w:lineRule="atLeast"/>
        <w:ind w:firstLineChars="250" w:firstLine="6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证券简称：水星家纺</w:t>
      </w:r>
      <w:r>
        <w:rPr>
          <w:rFonts w:ascii="宋体" w:hAnsi="宋体" w:hint="eastAsia"/>
          <w:sz w:val="24"/>
          <w:szCs w:val="24"/>
        </w:rPr>
        <w:t xml:space="preserve">    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                 </w:t>
      </w: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 w:hint="eastAsia"/>
          <w:sz w:val="24"/>
          <w:szCs w:val="24"/>
        </w:rPr>
        <w:t xml:space="preserve">603365   </w:t>
      </w:r>
      <w:r>
        <w:rPr>
          <w:rFonts w:ascii="宋体" w:hAnsi="宋体"/>
          <w:sz w:val="24"/>
          <w:szCs w:val="24"/>
        </w:rPr>
        <w:t xml:space="preserve"> </w:t>
      </w:r>
    </w:p>
    <w:tbl>
      <w:tblPr>
        <w:tblW w:w="8990" w:type="dxa"/>
        <w:jc w:val="center"/>
        <w:tblLayout w:type="fixed"/>
        <w:tblLook w:val="04A0" w:firstRow="1" w:lastRow="0" w:firstColumn="1" w:lastColumn="0" w:noHBand="0" w:noVBand="1"/>
      </w:tblPr>
      <w:tblGrid>
        <w:gridCol w:w="2173"/>
        <w:gridCol w:w="6817"/>
      </w:tblGrid>
      <w:tr w:rsidR="000D33FF" w14:paraId="5D29F308" w14:textId="77777777">
        <w:trPr>
          <w:trHeight w:val="1305"/>
          <w:jc w:val="center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08E0" w14:textId="77777777" w:rsidR="000D33FF" w:rsidRDefault="00BB4330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投资者关系活动类别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51DD" w14:textId="77777777" w:rsidR="000D33FF" w:rsidRDefault="00BB4330">
            <w:pPr>
              <w:spacing w:line="4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特定对象调研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□</w:t>
            </w:r>
            <w:r>
              <w:rPr>
                <w:rFonts w:ascii="Times New Roman" w:hAnsi="Times New Roman"/>
                <w:sz w:val="24"/>
                <w:szCs w:val="24"/>
              </w:rPr>
              <w:t>分析师会议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□</w:t>
            </w:r>
            <w:r>
              <w:rPr>
                <w:rFonts w:ascii="Times New Roman" w:hAnsi="Times New Roman"/>
                <w:sz w:val="24"/>
                <w:szCs w:val="24"/>
              </w:rPr>
              <w:t>媒体采访</w:t>
            </w:r>
          </w:p>
          <w:p w14:paraId="52695F83" w14:textId="77777777" w:rsidR="000D33FF" w:rsidRDefault="00BB4330">
            <w:pPr>
              <w:spacing w:line="4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业绩说明会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□</w:t>
            </w:r>
            <w:r>
              <w:rPr>
                <w:rFonts w:ascii="Times New Roman" w:hAnsi="Times New Roman"/>
                <w:sz w:val="24"/>
                <w:szCs w:val="24"/>
              </w:rPr>
              <w:t>新闻发布会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□</w:t>
            </w:r>
            <w:r>
              <w:rPr>
                <w:rFonts w:ascii="Times New Roman" w:hAnsi="Times New Roman"/>
                <w:sz w:val="24"/>
                <w:szCs w:val="24"/>
              </w:rPr>
              <w:t>路演活动</w:t>
            </w:r>
          </w:p>
          <w:p w14:paraId="3B0AF211" w14:textId="77777777" w:rsidR="000D33FF" w:rsidRDefault="00BB4330">
            <w:pPr>
              <w:spacing w:line="4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现场参观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■</w:t>
            </w:r>
            <w:r>
              <w:rPr>
                <w:rFonts w:ascii="Times New Roman" w:hAnsi="Times New Roman"/>
                <w:sz w:val="24"/>
                <w:szCs w:val="24"/>
              </w:rPr>
              <w:t>其他（电话会议）</w:t>
            </w:r>
          </w:p>
        </w:tc>
      </w:tr>
      <w:tr w:rsidR="000D33FF" w14:paraId="73A229FB" w14:textId="77777777">
        <w:trPr>
          <w:trHeight w:val="1397"/>
          <w:jc w:val="center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B7CD" w14:textId="77777777" w:rsidR="000D33FF" w:rsidRDefault="00BB4330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参与单位名称及人员姓名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5742" w:type="dxa"/>
              <w:tblLayout w:type="fixed"/>
              <w:tblLook w:val="04A0" w:firstRow="1" w:lastRow="0" w:firstColumn="1" w:lastColumn="0" w:noHBand="0" w:noVBand="1"/>
            </w:tblPr>
            <w:tblGrid>
              <w:gridCol w:w="1322"/>
              <w:gridCol w:w="1160"/>
              <w:gridCol w:w="860"/>
              <w:gridCol w:w="1240"/>
              <w:gridCol w:w="1160"/>
            </w:tblGrid>
            <w:tr w:rsidR="000D33FF" w14:paraId="18A84904" w14:textId="77777777">
              <w:trPr>
                <w:trHeight w:val="280"/>
              </w:trPr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C30EC7E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安信基金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BED6E1A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张明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EA58422" w14:textId="77777777" w:rsidR="000D33FF" w:rsidRDefault="000D33FF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ECAD808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华泰柏瑞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6CE6FEA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林浩祥</w:t>
                  </w:r>
                </w:p>
              </w:tc>
            </w:tr>
            <w:tr w:rsidR="000D33FF" w14:paraId="6598A357" w14:textId="77777777">
              <w:trPr>
                <w:trHeight w:val="280"/>
              </w:trPr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B05CC3D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晨燕资产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878F2F5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倪耿皓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30DA70D" w14:textId="77777777" w:rsidR="000D33FF" w:rsidRDefault="000D33FF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DCE75EA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华泰证券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48E63D5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张霜凝</w:t>
                  </w:r>
                </w:p>
              </w:tc>
            </w:tr>
            <w:tr w:rsidR="000D33FF" w14:paraId="7AD9B66E" w14:textId="77777777">
              <w:trPr>
                <w:trHeight w:val="280"/>
              </w:trPr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BBF2CF4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东北证券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02C5924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苏浩洋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064A561" w14:textId="77777777" w:rsidR="000D33FF" w:rsidRDefault="000D33FF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02931E9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华西证券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76C8FE9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李佳妮</w:t>
                  </w:r>
                </w:p>
              </w:tc>
            </w:tr>
            <w:tr w:rsidR="000D33FF" w14:paraId="78743130" w14:textId="77777777">
              <w:trPr>
                <w:trHeight w:val="280"/>
              </w:trPr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D38A388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东北证券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0E65EC3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刘家薇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CE4E2F" w14:textId="77777777" w:rsidR="000D33FF" w:rsidRDefault="000D33FF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59A37C3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猎投资本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85A3A1D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刘剑</w:t>
                  </w:r>
                </w:p>
              </w:tc>
            </w:tr>
            <w:tr w:rsidR="000D33FF" w14:paraId="651D3CD1" w14:textId="77777777">
              <w:trPr>
                <w:trHeight w:val="280"/>
              </w:trPr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C9009A8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东方财富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CCF3863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韩欣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4B31D50" w14:textId="77777777" w:rsidR="000D33FF" w:rsidRDefault="000D33FF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6783664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宁泉资产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CCB7A3D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钱敏伟</w:t>
                  </w:r>
                </w:p>
              </w:tc>
            </w:tr>
            <w:tr w:rsidR="000D33FF" w14:paraId="57EFB0B4" w14:textId="77777777">
              <w:trPr>
                <w:trHeight w:val="280"/>
              </w:trPr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DB302C8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东方证券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77E78DD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殷梦雯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9EF97B1" w14:textId="77777777" w:rsidR="000D33FF" w:rsidRDefault="000D33FF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79B403C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宁银理财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9FC1CF4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姚爽</w:t>
                  </w:r>
                </w:p>
              </w:tc>
            </w:tr>
            <w:tr w:rsidR="000D33FF" w14:paraId="2D2E630B" w14:textId="77777777">
              <w:trPr>
                <w:trHeight w:val="280"/>
              </w:trPr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15AD12B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东吴证券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417280D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赵艺原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76854DC" w14:textId="77777777" w:rsidR="000D33FF" w:rsidRDefault="000D33FF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88C6977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诺安基金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DB6E9A6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王月</w:t>
                  </w:r>
                </w:p>
              </w:tc>
            </w:tr>
            <w:tr w:rsidR="000D33FF" w14:paraId="2D186B0B" w14:textId="77777777">
              <w:trPr>
                <w:trHeight w:val="280"/>
              </w:trPr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79A5963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东兴证券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764143E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刘田田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56949DE" w14:textId="77777777" w:rsidR="000D33FF" w:rsidRDefault="000D33FF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3439E17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申万宏源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414CD66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求佳峰</w:t>
                  </w:r>
                </w:p>
              </w:tc>
            </w:tr>
            <w:tr w:rsidR="000D33FF" w14:paraId="1303ECE8" w14:textId="77777777">
              <w:trPr>
                <w:trHeight w:val="280"/>
              </w:trPr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CCF4630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光大证券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6C453F6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朱洁宇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4D5EADE" w14:textId="77777777" w:rsidR="000D33FF" w:rsidRDefault="000D33FF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DA03311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申万宏源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5D40D02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刘佩</w:t>
                  </w:r>
                </w:p>
              </w:tc>
            </w:tr>
            <w:tr w:rsidR="000D33FF" w14:paraId="50291CAE" w14:textId="77777777">
              <w:trPr>
                <w:trHeight w:val="280"/>
              </w:trPr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8A43855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光大证券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F11C342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孙未未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77CA587" w14:textId="77777777" w:rsidR="000D33FF" w:rsidRDefault="000D33FF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3E6EAE9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天风证券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CCEAF54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龚理</w:t>
                  </w:r>
                </w:p>
              </w:tc>
            </w:tr>
            <w:tr w:rsidR="000D33FF" w14:paraId="4CE7AD49" w14:textId="77777777">
              <w:trPr>
                <w:trHeight w:val="280"/>
              </w:trPr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43E2018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广发证券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E620D3C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糜韩杰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2A2B2CE" w14:textId="77777777" w:rsidR="000D33FF" w:rsidRDefault="000D33FF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6B253FC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雪石资产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24CF1DE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谢淑静</w:t>
                  </w:r>
                </w:p>
              </w:tc>
            </w:tr>
            <w:tr w:rsidR="000D33FF" w14:paraId="193E1541" w14:textId="77777777">
              <w:trPr>
                <w:trHeight w:val="280"/>
              </w:trPr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EEFA8FA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国金证券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B326864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杨雨钦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7DBC1FB" w14:textId="77777777" w:rsidR="000D33FF" w:rsidRDefault="000D33FF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4ADAB8D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雪石资产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59B133F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葛舒雅</w:t>
                  </w:r>
                </w:p>
              </w:tc>
            </w:tr>
            <w:tr w:rsidR="000D33FF" w14:paraId="096E18FF" w14:textId="77777777">
              <w:trPr>
                <w:trHeight w:val="280"/>
              </w:trPr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DC22F62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国盛证券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DA0BB77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王佳伟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A447742" w14:textId="77777777" w:rsidR="000D33FF" w:rsidRDefault="000D33FF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F9FED33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银河证券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55BAFA4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艾菲拉</w:t>
                  </w:r>
                </w:p>
              </w:tc>
            </w:tr>
            <w:tr w:rsidR="000D33FF" w14:paraId="2615355C" w14:textId="77777777">
              <w:trPr>
                <w:trHeight w:val="280"/>
              </w:trPr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FC1B01F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国泰海通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48E8C06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钟启辉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B9E9833" w14:textId="77777777" w:rsidR="000D33FF" w:rsidRDefault="000D33FF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E41A415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长城证券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740A561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黄淑妍</w:t>
                  </w:r>
                </w:p>
              </w:tc>
            </w:tr>
            <w:tr w:rsidR="000D33FF" w14:paraId="13ED92A8" w14:textId="77777777">
              <w:trPr>
                <w:trHeight w:val="280"/>
              </w:trPr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6ACC9F7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国泰海通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DCCBD67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盛开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28B0CDC" w14:textId="77777777" w:rsidR="000D33FF" w:rsidRDefault="000D33FF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B7911E4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长江证券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EB013A0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柯睿</w:t>
                  </w:r>
                </w:p>
              </w:tc>
            </w:tr>
            <w:tr w:rsidR="000D33FF" w14:paraId="12AA2746" w14:textId="77777777">
              <w:trPr>
                <w:trHeight w:val="280"/>
              </w:trPr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C1FECFB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合煦智远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FD32AA2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张夺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3174D56" w14:textId="77777777" w:rsidR="000D33FF" w:rsidRDefault="000D33FF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FFEB6D5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招商证券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9B8D403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唐圣炀</w:t>
                  </w:r>
                </w:p>
              </w:tc>
            </w:tr>
            <w:tr w:rsidR="000D33FF" w14:paraId="42CDD97B" w14:textId="77777777">
              <w:trPr>
                <w:trHeight w:val="280"/>
              </w:trPr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4B1540A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合众资产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1F1D288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薛一品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5268F82" w14:textId="77777777" w:rsidR="000D33FF" w:rsidRDefault="000D33FF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35C61D7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浙商证券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A22596F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邹国强</w:t>
                  </w:r>
                </w:p>
              </w:tc>
            </w:tr>
            <w:tr w:rsidR="000D33FF" w14:paraId="5AF65062" w14:textId="77777777">
              <w:trPr>
                <w:trHeight w:val="280"/>
              </w:trPr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E1D1B92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华安基金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DB7B2B6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马丁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B4FE7EE" w14:textId="77777777" w:rsidR="000D33FF" w:rsidRDefault="000D33FF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3815A06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中泰证券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4675360" w14:textId="77777777" w:rsidR="000D33FF" w:rsidRDefault="00BB433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吴思涵</w:t>
                  </w:r>
                </w:p>
              </w:tc>
            </w:tr>
          </w:tbl>
          <w:p w14:paraId="3B2903F8" w14:textId="77777777" w:rsidR="000D33FF" w:rsidRDefault="000D33FF">
            <w:pPr>
              <w:spacing w:line="4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3FF" w14:paraId="5B5642C2" w14:textId="77777777">
        <w:trPr>
          <w:trHeight w:val="610"/>
          <w:jc w:val="center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359E" w14:textId="77777777" w:rsidR="000D33FF" w:rsidRDefault="00BB4330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时间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DC55" w14:textId="77777777" w:rsidR="000D33FF" w:rsidRDefault="00BB433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15:00-16:00</w:t>
            </w:r>
          </w:p>
        </w:tc>
      </w:tr>
      <w:tr w:rsidR="000D33FF" w14:paraId="0C448091" w14:textId="77777777">
        <w:trPr>
          <w:trHeight w:val="548"/>
          <w:jc w:val="center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A3CD" w14:textId="77777777" w:rsidR="000D33FF" w:rsidRDefault="00BB4330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地点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440A" w14:textId="77777777" w:rsidR="000D33FF" w:rsidRDefault="00BB433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上海市奉贤区沪杭公路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1487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号</w:t>
            </w:r>
          </w:p>
        </w:tc>
      </w:tr>
      <w:tr w:rsidR="000D33FF" w14:paraId="34657A1E" w14:textId="77777777">
        <w:trPr>
          <w:trHeight w:val="556"/>
          <w:jc w:val="center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A44C" w14:textId="77777777" w:rsidR="000D33FF" w:rsidRDefault="00BB4330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公司接待人员姓名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AB29" w14:textId="77777777" w:rsidR="000D33FF" w:rsidRDefault="00BB4330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副总裁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李婕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财务总监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孙子刚、董事会秘书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田怡</w:t>
            </w:r>
          </w:p>
        </w:tc>
      </w:tr>
      <w:tr w:rsidR="000D33FF" w14:paraId="5DA0B9C4" w14:textId="77777777">
        <w:trPr>
          <w:trHeight w:val="1026"/>
          <w:jc w:val="center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513B" w14:textId="77777777" w:rsidR="000D33FF" w:rsidRDefault="00BB4330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投资者关系活动主要内容介绍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628D" w14:textId="77777777" w:rsidR="000D33FF" w:rsidRDefault="00BB4330"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Part1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：公司介绍</w:t>
            </w:r>
          </w:p>
          <w:p w14:paraId="3974D7A3" w14:textId="77777777" w:rsidR="000D33FF" w:rsidRDefault="00BB4330">
            <w:pPr>
              <w:spacing w:line="360" w:lineRule="auto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 w:hint="eastAsia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年上半年，</w:t>
            </w:r>
            <w:r>
              <w:rPr>
                <w:rFonts w:ascii="Times New Roman" w:hAnsi="Times New Roman" w:hint="eastAsia"/>
                <w:sz w:val="24"/>
              </w:rPr>
              <w:t>家纺行业仍面临着严峻的市场竞争。头部品牌抢占市场，分流市场份额；部分新兴、跨界品牌凭借细分产品定位，重资产投入打造品牌溢价，成为市场的重要挑战者。面对竞争压力，报告期公司主动调整产品及营销策略，通过加大新产品研发与营销创新来巩固市场地位并开拓增长空间，以“人体工学枕”、“雪糕被”大单品拓展“爆款群”产品模式，进行产</w:t>
            </w:r>
            <w:r>
              <w:rPr>
                <w:rFonts w:ascii="Times New Roman" w:hAnsi="Times New Roman" w:hint="eastAsia"/>
                <w:sz w:val="24"/>
              </w:rPr>
              <w:lastRenderedPageBreak/>
              <w:t>品生态化延伸，通过“聚焦突破，以点带面”的方式，带动公司全品类销售。大单品渠道联动效应显现，线下门店以客户体验</w:t>
            </w:r>
            <w:r>
              <w:rPr>
                <w:rFonts w:ascii="Times New Roman" w:hAnsi="Times New Roman" w:hint="eastAsia"/>
                <w:sz w:val="24"/>
              </w:rPr>
              <w:t>为</w:t>
            </w:r>
            <w:r>
              <w:rPr>
                <w:rFonts w:ascii="Times New Roman" w:hAnsi="Times New Roman" w:hint="eastAsia"/>
                <w:sz w:val="24"/>
              </w:rPr>
              <w:t>核心，线上渠道持续引流。</w:t>
            </w:r>
          </w:p>
          <w:p w14:paraId="52815EC2" w14:textId="2789EE2E" w:rsidR="000D33FF" w:rsidRDefault="00BB4330">
            <w:pPr>
              <w:spacing w:line="360" w:lineRule="auto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上半年公司实现营业收入</w:t>
            </w:r>
            <w:r>
              <w:rPr>
                <w:rFonts w:ascii="Times New Roman" w:hAnsi="Times New Roman" w:hint="eastAsia"/>
                <w:sz w:val="24"/>
              </w:rPr>
              <w:t>19.21</w:t>
            </w:r>
            <w:r>
              <w:rPr>
                <w:rFonts w:ascii="Times New Roman" w:hAnsi="Times New Roman" w:hint="eastAsia"/>
                <w:sz w:val="24"/>
              </w:rPr>
              <w:t>亿元，同比增长</w:t>
            </w:r>
            <w:r>
              <w:rPr>
                <w:rFonts w:ascii="Times New Roman" w:hAnsi="Times New Roman" w:hint="eastAsia"/>
                <w:sz w:val="24"/>
              </w:rPr>
              <w:t>6.40%</w:t>
            </w:r>
            <w:r>
              <w:rPr>
                <w:rFonts w:ascii="Times New Roman" w:hAnsi="Times New Roman" w:hint="eastAsia"/>
                <w:sz w:val="24"/>
              </w:rPr>
              <w:t>，</w:t>
            </w:r>
            <w:r>
              <w:rPr>
                <w:rFonts w:ascii="Times New Roman" w:hAnsi="Times New Roman" w:hint="eastAsia"/>
                <w:sz w:val="24"/>
              </w:rPr>
              <w:t>归属于上市公司股东净利润</w:t>
            </w:r>
            <w:r>
              <w:rPr>
                <w:rFonts w:ascii="Times New Roman" w:hAnsi="Times New Roman" w:hint="eastAsia"/>
                <w:sz w:val="24"/>
              </w:rPr>
              <w:t>1.41</w:t>
            </w:r>
            <w:r>
              <w:rPr>
                <w:rFonts w:ascii="Times New Roman" w:hAnsi="Times New Roman" w:hint="eastAsia"/>
                <w:sz w:val="24"/>
              </w:rPr>
              <w:t>亿元，同比下降</w:t>
            </w:r>
            <w:r>
              <w:rPr>
                <w:rFonts w:ascii="Times New Roman" w:hAnsi="Times New Roman" w:hint="eastAsia"/>
                <w:sz w:val="24"/>
              </w:rPr>
              <w:t>3.38%</w:t>
            </w:r>
            <w:r>
              <w:rPr>
                <w:rFonts w:ascii="Times New Roman" w:hAnsi="Times New Roman" w:hint="eastAsia"/>
                <w:sz w:val="24"/>
              </w:rPr>
              <w:t>，剔除股份支付影响后的净利润</w:t>
            </w:r>
            <w:r>
              <w:rPr>
                <w:rFonts w:ascii="Times New Roman" w:hAnsi="Times New Roman" w:hint="eastAsia"/>
                <w:sz w:val="24"/>
              </w:rPr>
              <w:t>1.51</w:t>
            </w:r>
            <w:r>
              <w:rPr>
                <w:rFonts w:ascii="Times New Roman" w:hAnsi="Times New Roman" w:hint="eastAsia"/>
                <w:sz w:val="24"/>
              </w:rPr>
              <w:t>亿元，同比增长</w:t>
            </w:r>
            <w:r>
              <w:rPr>
                <w:rFonts w:ascii="Times New Roman" w:hAnsi="Times New Roman" w:hint="eastAsia"/>
                <w:sz w:val="24"/>
              </w:rPr>
              <w:t>0.27%</w:t>
            </w:r>
            <w:r>
              <w:rPr>
                <w:rFonts w:ascii="Times New Roman" w:hAnsi="Times New Roman" w:hint="eastAsia"/>
                <w:sz w:val="24"/>
              </w:rPr>
              <w:t>。毛利率</w:t>
            </w:r>
            <w:r>
              <w:rPr>
                <w:rFonts w:ascii="Times New Roman" w:hAnsi="Times New Roman" w:hint="eastAsia"/>
                <w:sz w:val="24"/>
              </w:rPr>
              <w:t>43.88%</w:t>
            </w:r>
            <w:r>
              <w:rPr>
                <w:rFonts w:ascii="Times New Roman" w:hAnsi="Times New Roman" w:hint="eastAsia"/>
                <w:sz w:val="24"/>
              </w:rPr>
              <w:t>，同比增长</w:t>
            </w:r>
            <w:r>
              <w:rPr>
                <w:rFonts w:ascii="Times New Roman" w:hAnsi="Times New Roman" w:hint="eastAsia"/>
                <w:sz w:val="24"/>
              </w:rPr>
              <w:t>2.01</w:t>
            </w:r>
            <w:r>
              <w:rPr>
                <w:rFonts w:ascii="Times New Roman" w:hAnsi="Times New Roman" w:hint="eastAsia"/>
                <w:sz w:val="24"/>
              </w:rPr>
              <w:t>%</w:t>
            </w:r>
            <w:r>
              <w:rPr>
                <w:rFonts w:ascii="Times New Roman" w:hAnsi="Times New Roman" w:hint="eastAsia"/>
                <w:sz w:val="24"/>
              </w:rPr>
              <w:t>。</w:t>
            </w:r>
            <w:r>
              <w:rPr>
                <w:rFonts w:ascii="Times New Roman" w:hAnsi="Times New Roman" w:hint="eastAsia"/>
                <w:sz w:val="24"/>
              </w:rPr>
              <w:t>Q2</w:t>
            </w:r>
            <w:r>
              <w:rPr>
                <w:rFonts w:ascii="Times New Roman" w:hAnsi="Times New Roman" w:hint="eastAsia"/>
                <w:sz w:val="24"/>
              </w:rPr>
              <w:t>收入同比增长</w:t>
            </w:r>
            <w:r>
              <w:rPr>
                <w:rFonts w:ascii="Times New Roman" w:hAnsi="Times New Roman" w:hint="eastAsia"/>
                <w:sz w:val="24"/>
              </w:rPr>
              <w:t>11.74%</w:t>
            </w:r>
            <w:r>
              <w:rPr>
                <w:rFonts w:ascii="Times New Roman" w:hAnsi="Times New Roman" w:hint="eastAsia"/>
                <w:sz w:val="24"/>
              </w:rPr>
              <w:t>，环比</w:t>
            </w:r>
            <w:r>
              <w:rPr>
                <w:rFonts w:ascii="Times New Roman" w:hAnsi="Times New Roman" w:hint="eastAsia"/>
                <w:sz w:val="24"/>
              </w:rPr>
              <w:t>Q1</w:t>
            </w:r>
            <w:r>
              <w:rPr>
                <w:rFonts w:ascii="Times New Roman" w:hAnsi="Times New Roman" w:hint="eastAsia"/>
                <w:sz w:val="24"/>
              </w:rPr>
              <w:t>增速提升明显。上半年电商渠道因国家补贴受益，以销售区域覆盖深度及广度优势受益显著，公司延续了在电商平台的核心竞争力和领先优势。</w:t>
            </w:r>
          </w:p>
          <w:p w14:paraId="192E40ED" w14:textId="77777777" w:rsidR="000D33FF" w:rsidRDefault="00BB4330">
            <w:pPr>
              <w:spacing w:line="360" w:lineRule="auto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费用端，报告期销售、研发等费用增加对公司短期业绩产生影响，但公司品牌价值得以增强，产品力得以突出，产品结构得以持续优化，主要产品被芯、套件、枕芯和其他类产品毛利率均有提升。</w:t>
            </w:r>
          </w:p>
          <w:p w14:paraId="75C2EA51" w14:textId="2F288C45" w:rsidR="000D33FF" w:rsidRDefault="00BB4330">
            <w:pPr>
              <w:spacing w:line="360" w:lineRule="auto"/>
              <w:ind w:firstLine="4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公司将</w:t>
            </w:r>
            <w:r>
              <w:rPr>
                <w:rFonts w:ascii="Times New Roman" w:hAnsi="Times New Roman" w:hint="eastAsia"/>
                <w:sz w:val="24"/>
              </w:rPr>
              <w:t>持续贯彻“</w:t>
            </w:r>
            <w:r>
              <w:rPr>
                <w:rFonts w:ascii="Times New Roman" w:hAnsi="Times New Roman"/>
                <w:sz w:val="24"/>
              </w:rPr>
              <w:t>好被芯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选水星</w:t>
            </w:r>
            <w:r>
              <w:rPr>
                <w:rFonts w:ascii="Times New Roman" w:hAnsi="Times New Roman" w:hint="eastAsia"/>
                <w:sz w:val="24"/>
              </w:rPr>
              <w:t>”的</w:t>
            </w:r>
            <w:r>
              <w:rPr>
                <w:rFonts w:ascii="Times New Roman" w:hAnsi="Times New Roman"/>
                <w:sz w:val="24"/>
              </w:rPr>
              <w:t>品牌战略，强化核心品类优势</w:t>
            </w:r>
            <w:r>
              <w:rPr>
                <w:rFonts w:ascii="Times New Roman" w:hAnsi="Times New Roman" w:hint="eastAsia"/>
                <w:sz w:val="24"/>
              </w:rPr>
              <w:t>。除被芯品类持续维持高关注度外，结婚床品、儿童床品、健康睡眠场景等产品</w:t>
            </w:r>
            <w:r w:rsidR="00EA3D81">
              <w:rPr>
                <w:rFonts w:ascii="Times New Roman" w:hAnsi="Times New Roman" w:hint="eastAsia"/>
                <w:sz w:val="24"/>
              </w:rPr>
              <w:t>也保持了</w:t>
            </w:r>
            <w:r>
              <w:rPr>
                <w:rFonts w:ascii="Times New Roman" w:hAnsi="Times New Roman" w:hint="eastAsia"/>
                <w:sz w:val="24"/>
              </w:rPr>
              <w:t>销量领先</w:t>
            </w:r>
            <w:r w:rsidR="00EA3D81">
              <w:rPr>
                <w:rFonts w:ascii="Times New Roman" w:hAnsi="Times New Roman" w:hint="eastAsia"/>
                <w:sz w:val="24"/>
              </w:rPr>
              <w:t>的地位</w:t>
            </w:r>
            <w:r>
              <w:rPr>
                <w:rFonts w:ascii="Times New Roman" w:hAnsi="Times New Roman" w:hint="eastAsia"/>
                <w:sz w:val="24"/>
              </w:rPr>
              <w:t>。公司获多项“第一”认证，产品市场占有率引领行业，具备较强的市场渗透能力，品牌竞争力</w:t>
            </w:r>
            <w:r>
              <w:rPr>
                <w:rFonts w:ascii="Times New Roman" w:hAnsi="Times New Roman" w:hint="eastAsia"/>
                <w:sz w:val="24"/>
              </w:rPr>
              <w:t>。公司将凭借全渠道优势进一步巩固国民家纺品牌的领先地位，保持行业市占率稳固地位。</w:t>
            </w:r>
          </w:p>
          <w:p w14:paraId="4199F321" w14:textId="77777777" w:rsidR="00EA3D81" w:rsidRDefault="00EA3D81"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7A3EA7" w14:textId="77777777" w:rsidR="000D33FF" w:rsidRDefault="00BB4330"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Part2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：互动环节</w:t>
            </w:r>
          </w:p>
          <w:p w14:paraId="4C0171EB" w14:textId="1328C92C" w:rsidR="000D33FF" w:rsidRDefault="00BB4330">
            <w:pPr>
              <w:pStyle w:val="1"/>
              <w:widowControl/>
              <w:adjustRightInd w:val="0"/>
              <w:snapToGrid w:val="0"/>
              <w:spacing w:line="360" w:lineRule="auto"/>
              <w:ind w:firstLine="480"/>
            </w:pPr>
            <w:r>
              <w:rPr>
                <w:color w:val="FF0000"/>
              </w:rPr>
              <w:t>Q1</w:t>
            </w:r>
            <w:r>
              <w:rPr>
                <w:rFonts w:hint="eastAsia"/>
                <w:color w:val="FF0000"/>
              </w:rPr>
              <w:t>、上半年毛利率提升了</w:t>
            </w:r>
            <w:r>
              <w:rPr>
                <w:rFonts w:hint="eastAsia"/>
                <w:color w:val="FF0000"/>
              </w:rPr>
              <w:t>2.0</w:t>
            </w:r>
            <w:r>
              <w:rPr>
                <w:color w:val="FF0000"/>
              </w:rPr>
              <w:t>1</w:t>
            </w:r>
            <w:r w:rsidR="00EA3D81">
              <w:rPr>
                <w:rFonts w:hint="eastAsia"/>
                <w:color w:val="FF0000"/>
              </w:rPr>
              <w:t>%</w:t>
            </w:r>
            <w:r>
              <w:rPr>
                <w:rFonts w:hint="eastAsia"/>
                <w:color w:val="FF0000"/>
              </w:rPr>
              <w:t>，请问各个渠道毛利率的提升情况。</w:t>
            </w:r>
          </w:p>
          <w:p w14:paraId="717F331B" w14:textId="77777777" w:rsidR="000D33FF" w:rsidRDefault="00BB4330">
            <w:pPr>
              <w:pStyle w:val="1"/>
              <w:adjustRightInd w:val="0"/>
              <w:snapToGrid w:val="0"/>
              <w:spacing w:line="360" w:lineRule="auto"/>
              <w:ind w:firstLine="480"/>
            </w:pPr>
            <w:r>
              <w:t>A1</w:t>
            </w:r>
            <w:r>
              <w:rPr>
                <w:rFonts w:hint="eastAsia"/>
              </w:rPr>
              <w:t>、线上线下毛利率均有所提升，其中线上毛利率提升得更快。</w:t>
            </w:r>
          </w:p>
          <w:p w14:paraId="5BEFEF9E" w14:textId="102D7062" w:rsidR="000D33FF" w:rsidRDefault="00BB4330">
            <w:pPr>
              <w:pStyle w:val="1"/>
              <w:widowControl/>
              <w:adjustRightInd w:val="0"/>
              <w:snapToGrid w:val="0"/>
              <w:spacing w:line="360" w:lineRule="auto"/>
              <w:ind w:firstLine="48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Q</w:t>
            </w:r>
            <w:r w:rsidR="00F03FE9">
              <w:rPr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、公司上半年政府补助增幅较大的背后原因是什么，以及公司对下半年政府补助的展望如何。</w:t>
            </w:r>
          </w:p>
          <w:p w14:paraId="65BED44B" w14:textId="57141547" w:rsidR="000D33FF" w:rsidRDefault="00BB4330">
            <w:pPr>
              <w:pStyle w:val="1"/>
              <w:widowControl/>
              <w:adjustRightInd w:val="0"/>
              <w:snapToGrid w:val="0"/>
              <w:spacing w:line="360" w:lineRule="auto"/>
              <w:ind w:firstLine="480"/>
            </w:pPr>
            <w:r>
              <w:t>A</w:t>
            </w:r>
            <w:r w:rsidR="00F03FE9">
              <w:t>2</w:t>
            </w:r>
            <w:r>
              <w:rPr>
                <w:rFonts w:hint="eastAsia"/>
              </w:rPr>
              <w:t>、近来国家出台了相关政策，各地对于政府补助实施有</w:t>
            </w:r>
            <w:r>
              <w:rPr>
                <w:rFonts w:hint="eastAsia"/>
              </w:rPr>
              <w:lastRenderedPageBreak/>
              <w:t>了较大的调整。上</w:t>
            </w:r>
            <w:r>
              <w:rPr>
                <w:rFonts w:hint="eastAsia"/>
              </w:rPr>
              <w:t>半年公司加强</w:t>
            </w:r>
            <w:r>
              <w:rPr>
                <w:rFonts w:hint="eastAsia"/>
              </w:rPr>
              <w:t>和政府的沟通，积极了解、对接相关补贴政策，根据公司的实际业务</w:t>
            </w:r>
            <w:r>
              <w:rPr>
                <w:rFonts w:hint="eastAsia"/>
              </w:rPr>
              <w:t>获得了一定量的政府补助。下半年将进一步加强相关</w:t>
            </w:r>
            <w:r>
              <w:rPr>
                <w:rFonts w:hint="eastAsia"/>
              </w:rPr>
              <w:t>措施，尽可能</w:t>
            </w:r>
            <w:r>
              <w:rPr>
                <w:rFonts w:hint="eastAsia"/>
              </w:rPr>
              <w:t>地获得政府的支持。</w:t>
            </w:r>
          </w:p>
          <w:p w14:paraId="26F066F8" w14:textId="4DA63155" w:rsidR="000D33FF" w:rsidRDefault="00BB4330">
            <w:pPr>
              <w:pStyle w:val="1"/>
              <w:widowControl/>
              <w:adjustRightInd w:val="0"/>
              <w:snapToGrid w:val="0"/>
              <w:spacing w:line="360" w:lineRule="auto"/>
              <w:ind w:firstLine="48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Q</w:t>
            </w:r>
            <w:r w:rsidR="00F03FE9">
              <w:rPr>
                <w:color w:val="FF0000"/>
              </w:rPr>
              <w:t>3</w:t>
            </w:r>
            <w:r>
              <w:rPr>
                <w:rFonts w:hint="eastAsia"/>
                <w:color w:val="FF0000"/>
              </w:rPr>
              <w:t>、终端渠道经销商当前库存水平如何？</w:t>
            </w:r>
          </w:p>
          <w:p w14:paraId="0B5A14B3" w14:textId="2E674EBF" w:rsidR="000D33FF" w:rsidRDefault="00F03FE9">
            <w:pPr>
              <w:pStyle w:val="1"/>
              <w:widowControl/>
              <w:adjustRightInd w:val="0"/>
              <w:snapToGrid w:val="0"/>
              <w:spacing w:line="360" w:lineRule="auto"/>
              <w:ind w:firstLine="480"/>
            </w:pPr>
            <w:r>
              <w:t>A3</w:t>
            </w:r>
            <w:r w:rsidR="00BB4330">
              <w:rPr>
                <w:rFonts w:hint="eastAsia"/>
              </w:rPr>
              <w:t>、整体判断处于相对健康且可控的范围。</w:t>
            </w:r>
          </w:p>
          <w:p w14:paraId="74124BE4" w14:textId="0250E97A" w:rsidR="000D33FF" w:rsidRDefault="00BB4330">
            <w:pPr>
              <w:pStyle w:val="1"/>
              <w:widowControl/>
              <w:adjustRightInd w:val="0"/>
              <w:snapToGrid w:val="0"/>
              <w:spacing w:line="360" w:lineRule="auto"/>
              <w:ind w:firstLine="480"/>
              <w:rPr>
                <w:color w:val="FF0000"/>
              </w:rPr>
            </w:pPr>
            <w:r>
              <w:rPr>
                <w:color w:val="FF0000"/>
              </w:rPr>
              <w:t>Q</w:t>
            </w:r>
            <w:r w:rsidR="00F03FE9">
              <w:rPr>
                <w:color w:val="FF0000"/>
              </w:rPr>
              <w:t>4</w:t>
            </w:r>
            <w:r>
              <w:rPr>
                <w:rFonts w:hint="eastAsia"/>
                <w:color w:val="FF0000"/>
              </w:rPr>
              <w:t>、请问我们大单品是否在线下有销售？</w:t>
            </w:r>
            <w:r>
              <w:rPr>
                <w:rFonts w:hint="eastAsia"/>
                <w:color w:val="FF0000"/>
              </w:rPr>
              <w:t>销售情况表现如何？</w:t>
            </w:r>
          </w:p>
          <w:p w14:paraId="46140261" w14:textId="72FB46A0" w:rsidR="000D33FF" w:rsidRDefault="00BB4330">
            <w:pPr>
              <w:pStyle w:val="1"/>
              <w:widowControl/>
              <w:adjustRightInd w:val="0"/>
              <w:snapToGrid w:val="0"/>
              <w:spacing w:line="360" w:lineRule="auto"/>
              <w:ind w:firstLine="480"/>
            </w:pPr>
            <w:r>
              <w:t>A</w:t>
            </w:r>
            <w:r w:rsidR="00F03FE9">
              <w:t>4</w:t>
            </w:r>
            <w:r>
              <w:rPr>
                <w:rFonts w:hint="eastAsia"/>
              </w:rPr>
              <w:t>、两个大单品均为全域销售产品，线上线下同步销售。从销售表现来看</w:t>
            </w:r>
            <w:r w:rsidR="00EA3D81">
              <w:rPr>
                <w:rFonts w:hint="eastAsia"/>
              </w:rPr>
              <w:t>，</w:t>
            </w:r>
            <w:r>
              <w:rPr>
                <w:rFonts w:hint="eastAsia"/>
              </w:rPr>
              <w:t>无论线上还是线下，客户对这两款单品的整体评价均相当不错。</w:t>
            </w:r>
          </w:p>
          <w:p w14:paraId="0DC3F625" w14:textId="2CD16688" w:rsidR="00F03FE9" w:rsidRDefault="00F03FE9">
            <w:pPr>
              <w:pStyle w:val="1"/>
              <w:widowControl/>
              <w:adjustRightInd w:val="0"/>
              <w:snapToGrid w:val="0"/>
              <w:spacing w:line="360" w:lineRule="auto"/>
              <w:ind w:firstLine="480"/>
            </w:pPr>
            <w:r w:rsidRPr="00F03FE9">
              <w:rPr>
                <w:color w:val="FF0000"/>
              </w:rPr>
              <w:t>Q</w:t>
            </w:r>
            <w:r>
              <w:rPr>
                <w:color w:val="FF0000"/>
              </w:rPr>
              <w:t>5</w:t>
            </w:r>
            <w:r w:rsidRPr="00F03FE9">
              <w:rPr>
                <w:rFonts w:hint="eastAsia"/>
                <w:color w:val="FF0000"/>
              </w:rPr>
              <w:t>、</w:t>
            </w:r>
            <w:r w:rsidRPr="00F03FE9">
              <w:rPr>
                <w:color w:val="FF0000"/>
              </w:rPr>
              <w:t>未来公司产品研发的方向</w:t>
            </w:r>
            <w:r w:rsidRPr="00F03FE9">
              <w:rPr>
                <w:rFonts w:hint="eastAsia"/>
                <w:color w:val="FF0000"/>
              </w:rPr>
              <w:t>？</w:t>
            </w:r>
          </w:p>
          <w:p w14:paraId="31C69BDF" w14:textId="7857335D" w:rsidR="00F03FE9" w:rsidRDefault="00F03FE9" w:rsidP="00F03FE9">
            <w:pPr>
              <w:pStyle w:val="1"/>
              <w:widowControl/>
              <w:adjustRightInd w:val="0"/>
              <w:snapToGrid w:val="0"/>
              <w:spacing w:line="360" w:lineRule="auto"/>
              <w:ind w:firstLine="480"/>
              <w:rPr>
                <w:rFonts w:hint="eastAsia"/>
              </w:rPr>
            </w:pPr>
            <w:r>
              <w:t>A5</w:t>
            </w:r>
            <w:bookmarkStart w:id="0" w:name="_GoBack"/>
            <w:bookmarkEnd w:id="0"/>
            <w:r>
              <w:rPr>
                <w:rFonts w:hint="eastAsia"/>
              </w:rPr>
              <w:t>、</w:t>
            </w:r>
            <w:r>
              <w:t>将进一步加强科技属性</w:t>
            </w:r>
            <w:r>
              <w:rPr>
                <w:rFonts w:hint="eastAsia"/>
              </w:rPr>
              <w:t>、</w:t>
            </w:r>
            <w:r>
              <w:t>健康睡眠方向的研发</w:t>
            </w:r>
            <w:r>
              <w:rPr>
                <w:rFonts w:hint="eastAsia"/>
              </w:rPr>
              <w:t>。</w:t>
            </w:r>
          </w:p>
          <w:p w14:paraId="4EEAAD49" w14:textId="77777777" w:rsidR="000D33FF" w:rsidRDefault="00BB4330">
            <w:pPr>
              <w:pStyle w:val="1"/>
              <w:widowControl/>
              <w:adjustRightInd w:val="0"/>
              <w:snapToGrid w:val="0"/>
              <w:spacing w:line="360" w:lineRule="auto"/>
              <w:ind w:firstLine="48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Q</w:t>
            </w:r>
            <w:r>
              <w:rPr>
                <w:color w:val="FF0000"/>
              </w:rPr>
              <w:t>6</w:t>
            </w:r>
            <w:r>
              <w:rPr>
                <w:rFonts w:hint="eastAsia"/>
                <w:color w:val="FF0000"/>
              </w:rPr>
              <w:t>、公司如何看待未来的发展？</w:t>
            </w:r>
          </w:p>
          <w:p w14:paraId="11CE0B43" w14:textId="19BD8FFF" w:rsidR="000D33FF" w:rsidRDefault="00BB4330">
            <w:pPr>
              <w:pStyle w:val="1"/>
              <w:widowControl/>
              <w:adjustRightInd w:val="0"/>
              <w:snapToGrid w:val="0"/>
              <w:spacing w:line="360" w:lineRule="auto"/>
              <w:ind w:firstLine="480"/>
            </w:pPr>
            <w:r>
              <w:t>A6</w:t>
            </w:r>
            <w:r>
              <w:rPr>
                <w:rFonts w:hint="eastAsia"/>
              </w:rPr>
              <w:t>、今年</w:t>
            </w:r>
            <w:r>
              <w:rPr>
                <w:rFonts w:hint="eastAsia"/>
              </w:rPr>
              <w:t>Q2</w:t>
            </w:r>
            <w:r>
              <w:rPr>
                <w:rFonts w:hint="eastAsia"/>
              </w:rPr>
              <w:t>公司在收入端实现了</w:t>
            </w:r>
            <w:r>
              <w:rPr>
                <w:rFonts w:hint="eastAsia"/>
              </w:rPr>
              <w:t>良好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表现</w:t>
            </w:r>
            <w:r w:rsidR="00EA3D81">
              <w:rPr>
                <w:rFonts w:hint="eastAsia"/>
              </w:rPr>
              <w:t>，</w:t>
            </w:r>
            <w:r>
              <w:rPr>
                <w:rFonts w:hint="eastAsia"/>
              </w:rPr>
              <w:t>虽然净利有所下滑，但</w:t>
            </w:r>
            <w:r>
              <w:rPr>
                <w:rFonts w:hint="eastAsia"/>
              </w:rPr>
              <w:t>这是迈向更高</w:t>
            </w:r>
            <w:r>
              <w:rPr>
                <w:rFonts w:hint="eastAsia"/>
              </w:rPr>
              <w:t>经营</w:t>
            </w:r>
            <w:r>
              <w:rPr>
                <w:rFonts w:hint="eastAsia"/>
              </w:rPr>
              <w:t>目标所必须经历的探索。</w:t>
            </w:r>
            <w:r>
              <w:rPr>
                <w:rFonts w:hint="eastAsia"/>
              </w:rPr>
              <w:t>公司</w:t>
            </w:r>
            <w:r>
              <w:rPr>
                <w:rFonts w:hint="eastAsia"/>
              </w:rPr>
              <w:t>市占率还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>很大</w:t>
            </w:r>
            <w:r w:rsidR="00EA3D81">
              <w:rPr>
                <w:rFonts w:hint="eastAsia"/>
              </w:rPr>
              <w:t>提升</w:t>
            </w:r>
            <w:r>
              <w:rPr>
                <w:rFonts w:hint="eastAsia"/>
              </w:rPr>
              <w:t>空间</w:t>
            </w:r>
            <w:r w:rsidR="00EA3D81">
              <w:rPr>
                <w:rFonts w:hint="eastAsia"/>
              </w:rPr>
              <w:t>，</w:t>
            </w:r>
            <w:r>
              <w:rPr>
                <w:rFonts w:hint="eastAsia"/>
              </w:rPr>
              <w:t>公司有信心</w:t>
            </w:r>
            <w:r>
              <w:rPr>
                <w:rFonts w:hint="eastAsia"/>
              </w:rPr>
              <w:t>摸索出具有水星特色的大单品战略，抓住机遇拉开</w:t>
            </w:r>
            <w:r>
              <w:rPr>
                <w:rFonts w:hint="eastAsia"/>
              </w:rPr>
              <w:t>领先优势</w:t>
            </w:r>
            <w:r>
              <w:rPr>
                <w:rFonts w:hint="eastAsia"/>
              </w:rPr>
              <w:t>。公司将持续在产品、渠道、品牌、供应链等方面深耕，并探索将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>技术应用于企业发展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通过长期持续的业绩增长和</w:t>
            </w:r>
            <w:r>
              <w:rPr>
                <w:rFonts w:hint="eastAsia"/>
              </w:rPr>
              <w:t>长期的</w:t>
            </w:r>
            <w:r>
              <w:rPr>
                <w:rFonts w:hint="eastAsia"/>
              </w:rPr>
              <w:t>分红</w:t>
            </w:r>
            <w:r>
              <w:rPr>
                <w:rFonts w:hint="eastAsia"/>
              </w:rPr>
              <w:t>政策回报投资者。</w:t>
            </w:r>
          </w:p>
        </w:tc>
      </w:tr>
      <w:tr w:rsidR="000D33FF" w14:paraId="46C49CE1" w14:textId="77777777">
        <w:trPr>
          <w:trHeight w:val="1557"/>
          <w:jc w:val="center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E87C" w14:textId="77777777" w:rsidR="000D33FF" w:rsidRDefault="00BB4330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是否涉及应当披露重大信息的说明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57B3E" w14:textId="77777777" w:rsidR="000D33FF" w:rsidRDefault="00BB4330">
            <w:pPr>
              <w:spacing w:beforeLines="50" w:before="156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不涉及应当披露的重大信息。</w:t>
            </w:r>
          </w:p>
        </w:tc>
      </w:tr>
      <w:tr w:rsidR="000D33FF" w14:paraId="4508EA84" w14:textId="77777777">
        <w:trPr>
          <w:trHeight w:val="888"/>
          <w:jc w:val="center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220D" w14:textId="77777777" w:rsidR="000D33FF" w:rsidRDefault="00BB4330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附件清单（如有）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CBDDB" w14:textId="77777777" w:rsidR="000D33FF" w:rsidRDefault="00BB4330">
            <w:pPr>
              <w:spacing w:beforeLines="50" w:before="156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无</w:t>
            </w:r>
          </w:p>
        </w:tc>
      </w:tr>
    </w:tbl>
    <w:p w14:paraId="738B242B" w14:textId="77777777" w:rsidR="000D33FF" w:rsidRDefault="000D33FF">
      <w:pPr>
        <w:rPr>
          <w:rFonts w:ascii="宋体" w:hAnsi="宋体"/>
        </w:rPr>
      </w:pPr>
    </w:p>
    <w:sectPr w:rsidR="000D33F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0C192" w14:textId="77777777" w:rsidR="00BB4330" w:rsidRDefault="00BB4330" w:rsidP="00EA3D81">
      <w:r>
        <w:separator/>
      </w:r>
    </w:p>
  </w:endnote>
  <w:endnote w:type="continuationSeparator" w:id="0">
    <w:p w14:paraId="29A39F20" w14:textId="77777777" w:rsidR="00BB4330" w:rsidRDefault="00BB4330" w:rsidP="00EA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8329A" w14:textId="77777777" w:rsidR="00BB4330" w:rsidRDefault="00BB4330" w:rsidP="00EA3D81">
      <w:r>
        <w:separator/>
      </w:r>
    </w:p>
  </w:footnote>
  <w:footnote w:type="continuationSeparator" w:id="0">
    <w:p w14:paraId="1986C70A" w14:textId="77777777" w:rsidR="00BB4330" w:rsidRDefault="00BB4330" w:rsidP="00EA3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6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3FF"/>
    <w:rsid w:val="000D33FF"/>
    <w:rsid w:val="00BB4330"/>
    <w:rsid w:val="00EA3D81"/>
    <w:rsid w:val="00F0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105632E-5BDF-4A33-9800-45D8F8F9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200"/>
    </w:pPr>
    <w:rPr>
      <w:rFonts w:ascii="Times New Roman" w:hAnsi="Times New Roman" w:cstheme="minorBidi"/>
      <w:sz w:val="24"/>
      <w:szCs w:val="24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100">
    <w:name w:val="10"/>
    <w:basedOn w:val="a0"/>
    <w:qFormat/>
    <w:rPr>
      <w:rFonts w:ascii="等线" w:eastAsia="等线" w:hAnsi="等线" w:cs="等线" w:hint="eastAsia"/>
    </w:rPr>
  </w:style>
  <w:style w:type="character" w:customStyle="1" w:styleId="15">
    <w:name w:val="15"/>
    <w:basedOn w:val="a0"/>
    <w:qFormat/>
    <w:rPr>
      <w:rFonts w:ascii="等线" w:eastAsia="等线" w:hAnsi="等线" w:cs="等线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930</Words>
  <Characters>1015</Characters>
  <Application>Microsoft Office Word</Application>
  <DocSecurity>0</DocSecurity>
  <Lines>53</Lines>
  <Paragraphs>114</Paragraphs>
  <ScaleCrop>false</ScaleCrop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朱钰</cp:lastModifiedBy>
  <cp:revision>206</cp:revision>
  <cp:lastPrinted>2023-08-30T11:31:00Z</cp:lastPrinted>
  <dcterms:created xsi:type="dcterms:W3CDTF">2017-11-27T13:39:00Z</dcterms:created>
  <dcterms:modified xsi:type="dcterms:W3CDTF">2025-08-29T07:27:00Z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2052-12.31.0</vt:lpwstr>
  </property>
  <property fmtid="{D5CDD505-2E9C-101B-9397-08002B2CF9AE}" pid="3" name="ICV">
    <vt:lpwstr>20964EE023B454D95050B16839EB1523_33</vt:lpwstr>
  </property>
  <property fmtid="{D5CDD505-2E9C-101B-9397-08002B2CF9AE}" pid="4" name="KSOTemplateDocerSaveRecord">
    <vt:lpwstr>eyJoZGlkIjoiOWRmZDQzYzRlNTM2MzdhMTU3MWJjYWNiMjUwM2FjZmUiLCJ1c2VySWQiOiI1MDEzMzkyOTEifQ==</vt:lpwstr>
  </property>
</Properties>
</file>