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default" w:ascii="宋体" w:hAnsi="宋体" w:cs="宋体"/>
          <w:sz w:val="24"/>
          <w:szCs w:val="24"/>
          <w:lang w:val="en-US" w:eastAsia="zh-CN"/>
        </w:rPr>
      </w:pPr>
      <w:r>
        <w:rPr>
          <w:rFonts w:hint="eastAsia" w:ascii="宋体" w:hAnsi="宋体" w:cs="宋体"/>
          <w:sz w:val="24"/>
          <w:szCs w:val="24"/>
          <w:lang w:eastAsia="zh-CN"/>
        </w:rPr>
        <w:t>证券代码：</w:t>
      </w:r>
      <w:r>
        <w:rPr>
          <w:rFonts w:hint="eastAsia" w:ascii="宋体" w:hAnsi="宋体" w:cs="宋体"/>
          <w:sz w:val="24"/>
          <w:szCs w:val="24"/>
          <w:lang w:val="en-US" w:eastAsia="zh-CN"/>
        </w:rPr>
        <w:t>603257                                  证券简称：中国瑞林</w:t>
      </w:r>
    </w:p>
    <w:p w14:paraId="4FCD7751">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eastAsia" w:ascii="黑体" w:hAnsi="黑体" w:eastAsia="黑体" w:cs="黑体"/>
          <w:color w:val="FF0000"/>
          <w:sz w:val="24"/>
          <w:szCs w:val="24"/>
          <w:lang w:val="en-US" w:eastAsia="zh-CN"/>
        </w:rPr>
      </w:pPr>
    </w:p>
    <w:p w14:paraId="0FB095E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rPr>
      </w:pPr>
      <w:r>
        <w:rPr>
          <w:rFonts w:hint="eastAsia" w:ascii="宋体" w:hAnsi="宋体" w:eastAsia="宋体" w:cs="宋体"/>
          <w:b/>
          <w:bCs w:val="0"/>
          <w:iCs/>
          <w:color w:val="FF0000"/>
          <w:sz w:val="36"/>
          <w:szCs w:val="36"/>
          <w:lang w:val="en-US" w:eastAsia="zh-CN"/>
        </w:rPr>
        <w:t>中国瑞林工程技术</w:t>
      </w:r>
      <w:r>
        <w:rPr>
          <w:rFonts w:hint="eastAsia" w:ascii="宋体" w:hAnsi="宋体" w:eastAsia="宋体" w:cs="宋体"/>
          <w:b/>
          <w:bCs w:val="0"/>
          <w:iCs/>
          <w:color w:val="FF0000"/>
          <w:sz w:val="36"/>
          <w:szCs w:val="36"/>
        </w:rPr>
        <w:t>股份有限公司</w:t>
      </w:r>
    </w:p>
    <w:p w14:paraId="4D14A2E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lang w:eastAsia="zh-CN"/>
        </w:rPr>
      </w:pPr>
      <w:r>
        <w:rPr>
          <w:rFonts w:hint="eastAsia" w:ascii="宋体" w:hAnsi="宋体" w:eastAsia="宋体" w:cs="宋体"/>
          <w:b/>
          <w:bCs w:val="0"/>
          <w:iCs/>
          <w:color w:val="FF0000"/>
          <w:sz w:val="36"/>
          <w:szCs w:val="36"/>
          <w:lang w:val="en-US" w:eastAsia="zh-CN"/>
        </w:rPr>
        <w:t>202</w:t>
      </w:r>
      <w:r>
        <w:rPr>
          <w:rFonts w:hint="eastAsia" w:ascii="宋体" w:hAnsi="宋体" w:cs="宋体"/>
          <w:b/>
          <w:bCs w:val="0"/>
          <w:iCs/>
          <w:color w:val="FF0000"/>
          <w:sz w:val="36"/>
          <w:szCs w:val="36"/>
          <w:lang w:val="en-US" w:eastAsia="zh-CN"/>
        </w:rPr>
        <w:t>5</w:t>
      </w:r>
      <w:r>
        <w:rPr>
          <w:rFonts w:hint="eastAsia" w:ascii="宋体" w:hAnsi="宋体" w:eastAsia="宋体" w:cs="宋体"/>
          <w:b/>
          <w:bCs w:val="0"/>
          <w:iCs/>
          <w:color w:val="FF0000"/>
          <w:sz w:val="36"/>
          <w:szCs w:val="36"/>
          <w:lang w:val="en-US" w:eastAsia="zh-CN"/>
        </w:rPr>
        <w:t>年</w:t>
      </w:r>
      <w:r>
        <w:rPr>
          <w:rFonts w:hint="eastAsia" w:ascii="宋体" w:hAnsi="宋体" w:cs="宋体"/>
          <w:b/>
          <w:bCs w:val="0"/>
          <w:iCs/>
          <w:color w:val="FF0000"/>
          <w:sz w:val="36"/>
          <w:szCs w:val="36"/>
          <w:lang w:val="en-US" w:eastAsia="zh-CN"/>
        </w:rPr>
        <w:t>半年</w:t>
      </w:r>
      <w:r>
        <w:rPr>
          <w:rFonts w:hint="eastAsia" w:ascii="宋体" w:hAnsi="宋体" w:eastAsia="宋体" w:cs="宋体"/>
          <w:b/>
          <w:bCs w:val="0"/>
          <w:iCs/>
          <w:color w:val="FF0000"/>
          <w:sz w:val="36"/>
          <w:szCs w:val="36"/>
          <w:lang w:val="en-US" w:eastAsia="zh-CN"/>
        </w:rPr>
        <w:t>度业绩说明会</w:t>
      </w:r>
      <w:r>
        <w:rPr>
          <w:rFonts w:hint="eastAsia" w:ascii="宋体" w:hAnsi="宋体" w:eastAsia="宋体" w:cs="宋体"/>
          <w:b/>
          <w:bCs w:val="0"/>
          <w:iCs/>
          <w:color w:val="FF0000"/>
          <w:sz w:val="36"/>
          <w:szCs w:val="36"/>
        </w:rPr>
        <w:t>投资者关系活动记录表</w:t>
      </w:r>
    </w:p>
    <w:p w14:paraId="57C939F6">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宋体" w:hAnsi="宋体" w:eastAsia="宋体" w:cs="宋体"/>
          <w:bCs/>
          <w:iCs/>
          <w:color w:val="000000"/>
          <w:sz w:val="24"/>
          <w:szCs w:val="24"/>
        </w:rPr>
      </w:pPr>
    </w:p>
    <w:p w14:paraId="5CF27303">
      <w:pPr>
        <w:keepNext w:val="0"/>
        <w:keepLines w:val="0"/>
        <w:pageBreakBefore w:val="0"/>
        <w:widowControl w:val="0"/>
        <w:kinsoku/>
        <w:wordWrap/>
        <w:overflowPunct/>
        <w:topLinePunct w:val="0"/>
        <w:autoSpaceDE/>
        <w:autoSpaceDN/>
        <w:bidi w:val="0"/>
        <w:adjustRightInd/>
        <w:spacing w:line="360" w:lineRule="auto"/>
        <w:jc w:val="right"/>
        <w:textAlignment w:val="auto"/>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编号：</w:t>
      </w:r>
      <w:r>
        <w:rPr>
          <w:rFonts w:hint="eastAsia" w:ascii="宋体" w:hAnsi="宋体" w:cs="宋体"/>
          <w:bCs/>
          <w:iCs/>
          <w:color w:val="000000"/>
          <w:sz w:val="24"/>
          <w:szCs w:val="24"/>
          <w:lang w:val="en-US" w:eastAsia="zh-CN"/>
        </w:rPr>
        <w:t>2025-003</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52773174">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w:t>
            </w:r>
          </w:p>
          <w:p w14:paraId="232F51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活动类别</w:t>
            </w:r>
          </w:p>
          <w:p w14:paraId="660ADAE0">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67E0204F">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特定对象调研</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分析师会议</w:t>
            </w:r>
          </w:p>
          <w:p w14:paraId="61228F2D">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媒体采访</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sym w:font="Wingdings 2" w:char="0052"/>
            </w:r>
            <w:r>
              <w:rPr>
                <w:rFonts w:hint="eastAsia" w:ascii="宋体" w:hAnsi="宋体" w:eastAsia="宋体" w:cs="宋体"/>
                <w:color w:val="000000"/>
                <w:sz w:val="24"/>
                <w:szCs w:val="24"/>
              </w:rPr>
              <w:t>业绩说明会</w:t>
            </w:r>
          </w:p>
          <w:p w14:paraId="4BCB17DC">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新闻发布会</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路演活动</w:t>
            </w:r>
          </w:p>
          <w:p w14:paraId="605AA9E4">
            <w:pPr>
              <w:tabs>
                <w:tab w:val="left" w:pos="3045"/>
                <w:tab w:val="center" w:pos="3199"/>
              </w:tabs>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现场参观</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5" w:hRule="atLeast"/>
        </w:trPr>
        <w:tc>
          <w:tcPr>
            <w:tcW w:w="1908" w:type="dxa"/>
            <w:tcBorders>
              <w:tl2br w:val="nil"/>
              <w:tr2bl w:val="nil"/>
            </w:tcBorders>
            <w:noWrap w:val="0"/>
            <w:vAlign w:val="center"/>
          </w:tcPr>
          <w:p w14:paraId="0F296449">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p w14:paraId="1138309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及人员姓名</w:t>
            </w:r>
          </w:p>
        </w:tc>
        <w:tc>
          <w:tcPr>
            <w:tcW w:w="6614" w:type="dxa"/>
            <w:tcBorders>
              <w:tl2br w:val="nil"/>
              <w:tr2bl w:val="nil"/>
            </w:tcBorders>
            <w:noWrap w:val="0"/>
            <w:vAlign w:val="center"/>
          </w:tcPr>
          <w:p w14:paraId="38DFB501">
            <w:pPr>
              <w:spacing w:line="360" w:lineRule="auto"/>
              <w:jc w:val="both"/>
              <w:rPr>
                <w:rFonts w:hint="eastAsia" w:ascii="宋体" w:hAnsi="宋体" w:eastAsia="宋体" w:cs="宋体"/>
                <w:bCs/>
                <w:iCs/>
                <w:color w:val="000000"/>
                <w:sz w:val="24"/>
                <w:szCs w:val="24"/>
              </w:rPr>
            </w:pPr>
          </w:p>
          <w:p w14:paraId="17942AAB">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eastAsia="zh-CN"/>
              </w:rPr>
              <w:t>线上参加</w:t>
            </w:r>
            <w:r>
              <w:rPr>
                <w:rFonts w:hint="eastAsia" w:ascii="宋体" w:hAnsi="宋体" w:cs="宋体"/>
                <w:bCs/>
                <w:iCs/>
                <w:color w:val="000000"/>
                <w:sz w:val="24"/>
                <w:szCs w:val="24"/>
                <w:lang w:val="en-US" w:eastAsia="zh-CN"/>
              </w:rPr>
              <w:t>公司2025年半年度业绩说明会的投资者</w:t>
            </w:r>
          </w:p>
          <w:p w14:paraId="01EEA703">
            <w:pPr>
              <w:spacing w:line="360" w:lineRule="auto"/>
              <w:jc w:val="both"/>
              <w:rPr>
                <w:rFonts w:hint="eastAsia" w:ascii="宋体" w:hAnsi="宋体" w:eastAsia="宋体" w:cs="宋体"/>
                <w:bCs/>
                <w:iCs/>
                <w:color w:val="000000"/>
                <w:sz w:val="24"/>
                <w:szCs w:val="24"/>
              </w:rPr>
            </w:pP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940B0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6614" w:type="dxa"/>
            <w:tcBorders>
              <w:tl2br w:val="nil"/>
              <w:tr2bl w:val="nil"/>
            </w:tcBorders>
            <w:noWrap w:val="0"/>
            <w:vAlign w:val="center"/>
          </w:tcPr>
          <w:p w14:paraId="0354AA2A">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2025年9月1日</w:t>
            </w:r>
            <w:r>
              <w:rPr>
                <w:rFonts w:hint="eastAsia" w:ascii="宋体" w:hAnsi="宋体" w:eastAsia="宋体" w:cs="宋体"/>
                <w:bCs/>
                <w:i w:val="0"/>
                <w:iCs/>
                <w:caps w:val="0"/>
                <w:color w:val="000000"/>
                <w:spacing w:val="0"/>
                <w:sz w:val="24"/>
                <w:szCs w:val="24"/>
                <w:shd w:val="clear" w:fill="auto"/>
              </w:rPr>
              <w:t>下午1</w:t>
            </w:r>
            <w:r>
              <w:rPr>
                <w:rFonts w:hint="eastAsia" w:ascii="宋体" w:hAnsi="宋体" w:cs="宋体"/>
                <w:bCs/>
                <w:i w:val="0"/>
                <w:iCs/>
                <w:caps w:val="0"/>
                <w:color w:val="000000"/>
                <w:spacing w:val="0"/>
                <w:sz w:val="24"/>
                <w:szCs w:val="24"/>
                <w:shd w:val="clear" w:fill="auto"/>
                <w:lang w:val="en-US" w:eastAsia="zh-CN"/>
              </w:rPr>
              <w:t>6</w:t>
            </w:r>
            <w:r>
              <w:rPr>
                <w:rFonts w:hint="eastAsia" w:ascii="宋体" w:hAnsi="宋体" w:eastAsia="宋体" w:cs="宋体"/>
                <w:bCs/>
                <w:i w:val="0"/>
                <w:iCs/>
                <w:caps w:val="0"/>
                <w:color w:val="000000"/>
                <w:spacing w:val="0"/>
                <w:sz w:val="24"/>
                <w:szCs w:val="24"/>
                <w:shd w:val="clear" w:fill="auto"/>
              </w:rPr>
              <w:t>:</w:t>
            </w:r>
            <w:r>
              <w:rPr>
                <w:rFonts w:hint="eastAsia" w:ascii="宋体" w:hAnsi="宋体" w:cs="宋体"/>
                <w:bCs/>
                <w:i w:val="0"/>
                <w:iCs/>
                <w:caps w:val="0"/>
                <w:color w:val="000000"/>
                <w:spacing w:val="0"/>
                <w:sz w:val="24"/>
                <w:szCs w:val="24"/>
                <w:shd w:val="clear" w:fill="auto"/>
                <w:lang w:val="en-US" w:eastAsia="zh-CN"/>
              </w:rPr>
              <w:t>0</w:t>
            </w:r>
            <w:r>
              <w:rPr>
                <w:rFonts w:hint="eastAsia" w:ascii="宋体" w:hAnsi="宋体" w:eastAsia="宋体" w:cs="宋体"/>
                <w:bCs/>
                <w:i w:val="0"/>
                <w:iCs/>
                <w:caps w:val="0"/>
                <w:color w:val="000000"/>
                <w:spacing w:val="0"/>
                <w:sz w:val="24"/>
                <w:szCs w:val="24"/>
                <w:shd w:val="clear" w:fill="auto"/>
              </w:rPr>
              <w:t>0至1</w:t>
            </w:r>
            <w:r>
              <w:rPr>
                <w:rFonts w:hint="eastAsia" w:ascii="宋体" w:hAnsi="宋体" w:cs="宋体"/>
                <w:bCs/>
                <w:i w:val="0"/>
                <w:iCs/>
                <w:caps w:val="0"/>
                <w:color w:val="000000"/>
                <w:spacing w:val="0"/>
                <w:sz w:val="24"/>
                <w:szCs w:val="24"/>
                <w:shd w:val="clear" w:fill="auto"/>
                <w:lang w:val="en-US" w:eastAsia="zh-CN"/>
              </w:rPr>
              <w:t>7</w:t>
            </w:r>
            <w:r>
              <w:rPr>
                <w:rFonts w:hint="eastAsia" w:ascii="宋体" w:hAnsi="宋体" w:eastAsia="宋体" w:cs="宋体"/>
                <w:bCs/>
                <w:i w:val="0"/>
                <w:iCs/>
                <w:caps w:val="0"/>
                <w:color w:val="000000"/>
                <w:spacing w:val="0"/>
                <w:sz w:val="24"/>
                <w:szCs w:val="24"/>
                <w:shd w:val="clear" w:fill="auto"/>
              </w:rPr>
              <w:t>:</w:t>
            </w:r>
            <w:r>
              <w:rPr>
                <w:rFonts w:hint="eastAsia" w:ascii="宋体" w:hAnsi="宋体" w:cs="宋体"/>
                <w:bCs/>
                <w:i w:val="0"/>
                <w:iCs/>
                <w:caps w:val="0"/>
                <w:color w:val="000000"/>
                <w:spacing w:val="0"/>
                <w:sz w:val="24"/>
                <w:szCs w:val="24"/>
                <w:shd w:val="clear" w:fill="auto"/>
                <w:lang w:val="en-US" w:eastAsia="zh-CN"/>
              </w:rPr>
              <w:t>00</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CE62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6614" w:type="dxa"/>
            <w:tcBorders>
              <w:tl2br w:val="nil"/>
              <w:tr2bl w:val="nil"/>
            </w:tcBorders>
            <w:noWrap w:val="0"/>
            <w:vAlign w:val="center"/>
          </w:tcPr>
          <w:p w14:paraId="78E65519">
            <w:pPr>
              <w:spacing w:line="360" w:lineRule="auto"/>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上证路演中心 https://roadshow.sseinfo.com</w:t>
            </w:r>
          </w:p>
          <w:p w14:paraId="133C57FB">
            <w:pPr>
              <w:spacing w:line="360" w:lineRule="auto"/>
              <w:jc w:val="left"/>
              <w:rPr>
                <w:rFonts w:hint="eastAsia" w:ascii="宋体" w:hAnsi="宋体" w:eastAsia="宋体" w:cs="宋体"/>
                <w:bCs/>
                <w:iCs/>
                <w:color w:val="000000"/>
                <w:sz w:val="24"/>
                <w:szCs w:val="24"/>
              </w:rPr>
            </w:pPr>
            <w:r>
              <w:rPr>
                <w:rFonts w:hint="eastAsia" w:ascii="宋体" w:hAnsi="宋体" w:eastAsia="宋体" w:cs="宋体"/>
                <w:color w:val="auto"/>
                <w:sz w:val="24"/>
                <w:szCs w:val="24"/>
                <w:shd w:val="clear" w:color="auto" w:fill="auto"/>
              </w:rPr>
              <w:t>网络文字互动</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0A936C4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14:paraId="3A2DE527">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6614" w:type="dxa"/>
            <w:tcBorders>
              <w:tl2br w:val="nil"/>
              <w:tr2bl w:val="nil"/>
            </w:tcBorders>
            <w:noWrap w:val="0"/>
            <w:vAlign w:val="center"/>
          </w:tcPr>
          <w:p w14:paraId="369B3268">
            <w:pPr>
              <w:spacing w:line="360" w:lineRule="auto"/>
              <w:jc w:val="both"/>
              <w:rPr>
                <w:rFonts w:hint="eastAsia" w:ascii="宋体" w:hAnsi="宋体" w:cs="宋体"/>
                <w:bCs/>
                <w:iCs/>
                <w:color w:val="000000"/>
                <w:sz w:val="24"/>
                <w:szCs w:val="24"/>
                <w:lang w:eastAsia="zh-CN"/>
              </w:rPr>
            </w:pPr>
            <w:r>
              <w:rPr>
                <w:rFonts w:hint="eastAsia" w:ascii="宋体" w:hAnsi="宋体" w:cs="宋体"/>
                <w:bCs/>
                <w:iCs/>
                <w:color w:val="000000"/>
                <w:sz w:val="24"/>
                <w:szCs w:val="24"/>
                <w:lang w:val="en-US" w:eastAsia="zh-CN"/>
              </w:rPr>
              <w:t>党委书记、</w:t>
            </w:r>
            <w:r>
              <w:rPr>
                <w:rFonts w:hint="eastAsia" w:ascii="宋体" w:hAnsi="宋体" w:cs="宋体"/>
                <w:bCs/>
                <w:iCs/>
                <w:color w:val="000000"/>
                <w:sz w:val="24"/>
                <w:szCs w:val="24"/>
                <w:lang w:eastAsia="zh-CN"/>
              </w:rPr>
              <w:t>董事长：</w:t>
            </w:r>
            <w:r>
              <w:rPr>
                <w:rFonts w:hint="eastAsia" w:ascii="宋体" w:hAnsi="宋体" w:cs="宋体"/>
                <w:bCs/>
                <w:iCs/>
                <w:color w:val="000000"/>
                <w:sz w:val="24"/>
                <w:szCs w:val="24"/>
                <w:lang w:val="en-US" w:eastAsia="zh-CN"/>
              </w:rPr>
              <w:t>章晓波</w:t>
            </w:r>
            <w:r>
              <w:rPr>
                <w:rFonts w:hint="eastAsia" w:ascii="宋体" w:hAnsi="宋体" w:cs="宋体"/>
                <w:bCs/>
                <w:iCs/>
                <w:color w:val="000000"/>
                <w:sz w:val="24"/>
                <w:szCs w:val="24"/>
                <w:lang w:eastAsia="zh-CN"/>
              </w:rPr>
              <w:t>先生</w:t>
            </w:r>
          </w:p>
          <w:p w14:paraId="21E7EC3E">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董事、副总经理、</w:t>
            </w:r>
            <w:r>
              <w:rPr>
                <w:rFonts w:hint="eastAsia" w:ascii="宋体" w:hAnsi="宋体" w:cs="宋体"/>
                <w:bCs/>
                <w:iCs/>
                <w:color w:val="000000"/>
                <w:sz w:val="24"/>
                <w:szCs w:val="24"/>
                <w:lang w:eastAsia="zh-CN"/>
              </w:rPr>
              <w:t>董事会秘书：</w:t>
            </w:r>
            <w:r>
              <w:rPr>
                <w:rFonts w:hint="eastAsia" w:ascii="宋体" w:hAnsi="宋体" w:cs="宋体"/>
                <w:bCs/>
                <w:iCs/>
                <w:color w:val="000000"/>
                <w:sz w:val="24"/>
                <w:szCs w:val="24"/>
                <w:lang w:val="en-US" w:eastAsia="zh-CN"/>
              </w:rPr>
              <w:t>方填三先生</w:t>
            </w:r>
          </w:p>
          <w:p w14:paraId="7A3E049B">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eastAsia="zh-CN"/>
              </w:rPr>
              <w:t>财务总监：</w:t>
            </w:r>
            <w:r>
              <w:rPr>
                <w:rFonts w:hint="eastAsia" w:ascii="宋体" w:hAnsi="宋体" w:cs="宋体"/>
                <w:bCs/>
                <w:iCs/>
                <w:color w:val="000000"/>
                <w:sz w:val="24"/>
                <w:szCs w:val="24"/>
                <w:lang w:val="en-US" w:eastAsia="zh-CN"/>
              </w:rPr>
              <w:t>邱宁先生</w:t>
            </w:r>
          </w:p>
          <w:p w14:paraId="69D7D51C">
            <w:pPr>
              <w:spacing w:line="360" w:lineRule="auto"/>
              <w:jc w:val="both"/>
              <w:rPr>
                <w:rFonts w:hint="eastAsia" w:ascii="宋体" w:hAnsi="宋体" w:cs="宋体"/>
                <w:bCs/>
                <w:iCs/>
                <w:color w:val="000000"/>
                <w:sz w:val="24"/>
                <w:szCs w:val="24"/>
                <w:lang w:eastAsia="zh-CN"/>
              </w:rPr>
            </w:pPr>
            <w:r>
              <w:rPr>
                <w:rFonts w:hint="eastAsia" w:ascii="宋体" w:hAnsi="宋体" w:cs="宋体"/>
                <w:bCs/>
                <w:iCs/>
                <w:color w:val="000000"/>
                <w:sz w:val="24"/>
                <w:szCs w:val="24"/>
                <w:lang w:eastAsia="zh-CN"/>
              </w:rPr>
              <w:t>独立董事：</w:t>
            </w:r>
            <w:r>
              <w:rPr>
                <w:rFonts w:hint="eastAsia" w:ascii="宋体" w:hAnsi="宋体" w:cs="宋体"/>
                <w:bCs/>
                <w:iCs/>
                <w:color w:val="000000"/>
                <w:sz w:val="24"/>
                <w:szCs w:val="24"/>
                <w:lang w:val="en-US" w:eastAsia="zh-CN"/>
              </w:rPr>
              <w:t>刘志宏</w:t>
            </w:r>
            <w:r>
              <w:rPr>
                <w:rFonts w:hint="eastAsia" w:ascii="宋体" w:hAnsi="宋体" w:cs="宋体"/>
                <w:bCs/>
                <w:iCs/>
                <w:color w:val="000000"/>
                <w:sz w:val="24"/>
                <w:szCs w:val="24"/>
                <w:lang w:eastAsia="zh-CN"/>
              </w:rPr>
              <w:t>先生</w:t>
            </w:r>
          </w:p>
          <w:p w14:paraId="4604FFD0">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保荐代表人：苗健先生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22DCC55D">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p w14:paraId="22D3E716">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47016E95">
            <w:pPr>
              <w:spacing w:line="360" w:lineRule="auto"/>
              <w:ind w:firstLine="720" w:firstLineChars="300"/>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eastAsia="zh-CN"/>
              </w:rPr>
              <w:t>中国瑞林工程技术股份有限公司于</w:t>
            </w:r>
            <w:r>
              <w:rPr>
                <w:rFonts w:hint="eastAsia" w:ascii="宋体" w:hAnsi="宋体" w:cs="宋体"/>
                <w:bCs/>
                <w:iCs/>
                <w:color w:val="000000"/>
                <w:sz w:val="24"/>
                <w:szCs w:val="24"/>
                <w:lang w:val="en-US" w:eastAsia="zh-CN"/>
              </w:rPr>
              <w:t>2025年9月1日（星期一）下午16:00-17:00在</w:t>
            </w:r>
            <w:r>
              <w:rPr>
                <w:rFonts w:hint="eastAsia" w:ascii="宋体" w:hAnsi="宋体" w:eastAsia="宋体" w:cs="宋体"/>
                <w:color w:val="auto"/>
                <w:sz w:val="24"/>
                <w:szCs w:val="24"/>
                <w:shd w:val="clear" w:color="auto" w:fill="auto"/>
              </w:rPr>
              <w:t>上证路演中心</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https://roadshow.sseinfo.co</w:t>
            </w:r>
            <w:r>
              <w:rPr>
                <w:rFonts w:hint="eastAsia" w:ascii="宋体" w:hAnsi="宋体" w:cs="宋体"/>
                <w:color w:val="auto"/>
                <w:sz w:val="24"/>
                <w:szCs w:val="24"/>
                <w:shd w:val="clear" w:color="auto" w:fill="auto"/>
                <w:lang w:val="en-US" w:eastAsia="zh-CN"/>
              </w:rPr>
              <w:t>m</w:t>
            </w:r>
            <w:r>
              <w:rPr>
                <w:rFonts w:hint="eastAsia" w:ascii="宋体" w:hAnsi="宋体" w:cs="宋体"/>
                <w:color w:val="auto"/>
                <w:sz w:val="24"/>
                <w:szCs w:val="24"/>
                <w:shd w:val="clear" w:color="auto" w:fill="auto"/>
                <w:lang w:eastAsia="zh-CN"/>
              </w:rPr>
              <w:t>）</w:t>
            </w:r>
            <w:r>
              <w:rPr>
                <w:rFonts w:hint="eastAsia" w:ascii="宋体" w:hAnsi="宋体" w:cs="宋体"/>
                <w:bCs/>
                <w:iCs/>
                <w:color w:val="000000"/>
                <w:sz w:val="24"/>
                <w:szCs w:val="24"/>
                <w:lang w:val="en-US" w:eastAsia="zh-CN"/>
              </w:rPr>
              <w:t>召开公司2025年半年度业绩说明会。本次业绩说明会的主要问答情况如下：</w:t>
            </w:r>
          </w:p>
          <w:p w14:paraId="08A46FC6">
            <w:pPr>
              <w:spacing w:line="360" w:lineRule="auto"/>
              <w:jc w:val="both"/>
              <w:rPr>
                <w:rFonts w:hint="default" w:ascii="宋体" w:hAnsi="宋体" w:cs="宋体"/>
                <w:b/>
                <w:bCs w:val="0"/>
                <w:iCs/>
                <w:color w:val="000000"/>
                <w:sz w:val="24"/>
                <w:szCs w:val="24"/>
                <w:lang w:val="en-US" w:eastAsia="zh-CN"/>
              </w:rPr>
            </w:pPr>
            <w:r>
              <w:rPr>
                <w:rFonts w:hint="eastAsia" w:ascii="宋体" w:hAnsi="宋体" w:eastAsia="宋体" w:cs="宋体"/>
                <w:b/>
                <w:bCs w:val="0"/>
                <w:iCs/>
                <w:color w:val="000000"/>
                <w:kern w:val="2"/>
                <w:sz w:val="24"/>
                <w:szCs w:val="24"/>
                <w:lang w:val="en-US" w:eastAsia="zh-CN" w:bidi="ar-SA"/>
              </w:rPr>
              <w:t>问题1、公司有哪些具有行业代表性或市场标杆意义的项目？</w:t>
            </w:r>
          </w:p>
          <w:p w14:paraId="764D066D">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default" w:ascii="宋体" w:hAnsi="宋体" w:cs="宋体"/>
                <w:bCs/>
                <w:iCs/>
                <w:color w:val="000000"/>
                <w:sz w:val="24"/>
                <w:szCs w:val="24"/>
                <w:lang w:val="en-US" w:eastAsia="zh-CN"/>
              </w:rPr>
              <w:t>尊敬的投资者，您好，感谢您对中国瑞林的关注与支持。公司承担设计的项目中，江西铜业贵溪冶炼厂阴极铜产能110万吨/年，单厂产能位居世界前茅，入选新中国成立60周年“百项经典暨精品工程”；安徽铜陵金隆冶炼厂首次实现冷风闪速冶炼工业应用，项目获全国优秀工程设计金奖，所用技术获得国家科技进步一等奖；山东阳谷祥光冶炼厂是国内第一座、世界第二座采用闪速熔炼+闪速吹炼技术的铜冶炼厂，项目获全国优秀工程设计金奖、国家环境友好工程奖，所用技术获国家科技进步二等奖；“锌电解典型重金属污染物源头削减关键共性技术与大型成套装备”项目获2020年国家科技进步二等奖；在环保、市政和建筑领域，公司承接完成了杭州天子岭生活垃圾填埋场、广东省危险废物处置中心、深圳市南坪快速路一期工程等多个具有代表性的大型项目。谢谢！</w:t>
            </w:r>
          </w:p>
          <w:p w14:paraId="169BE818">
            <w:pPr>
              <w:spacing w:line="360" w:lineRule="auto"/>
              <w:jc w:val="both"/>
              <w:rPr>
                <w:rFonts w:hint="default" w:ascii="宋体" w:hAnsi="宋体" w:cs="宋体"/>
                <w:bCs/>
                <w:iCs/>
                <w:color w:val="000000"/>
                <w:sz w:val="24"/>
                <w:szCs w:val="24"/>
                <w:lang w:val="en-US" w:eastAsia="zh-CN"/>
              </w:rPr>
            </w:pPr>
          </w:p>
          <w:p w14:paraId="537212CE">
            <w:pPr>
              <w:spacing w:line="360" w:lineRule="auto"/>
              <w:jc w:val="both"/>
              <w:rPr>
                <w:rFonts w:hint="eastAsia" w:ascii="宋体" w:hAnsi="宋体" w:eastAsia="宋体" w:cs="宋体"/>
                <w:b/>
                <w:bCs w:val="0"/>
                <w:iCs/>
                <w:color w:val="000000"/>
                <w:kern w:val="2"/>
                <w:sz w:val="24"/>
                <w:szCs w:val="24"/>
                <w:lang w:val="en-US" w:eastAsia="zh-CN" w:bidi="ar-SA"/>
              </w:rPr>
            </w:pPr>
            <w:r>
              <w:rPr>
                <w:rFonts w:hint="eastAsia" w:ascii="宋体" w:hAnsi="宋体" w:eastAsia="宋体" w:cs="宋体"/>
                <w:b/>
                <w:bCs w:val="0"/>
                <w:iCs/>
                <w:color w:val="000000"/>
                <w:kern w:val="2"/>
                <w:sz w:val="24"/>
                <w:szCs w:val="24"/>
                <w:lang w:val="en-US" w:eastAsia="zh-CN" w:bidi="ar-SA"/>
              </w:rPr>
              <w:t>问题2、</w:t>
            </w:r>
            <w:r>
              <w:rPr>
                <w:rFonts w:hint="default" w:ascii="宋体" w:hAnsi="宋体" w:eastAsia="宋体" w:cs="宋体"/>
                <w:b/>
                <w:bCs w:val="0"/>
                <w:iCs/>
                <w:color w:val="000000"/>
                <w:kern w:val="2"/>
                <w:sz w:val="24"/>
                <w:szCs w:val="24"/>
                <w:lang w:val="en-US" w:eastAsia="zh-CN" w:bidi="ar-SA"/>
              </w:rPr>
              <w:t>请问公司上半年在技术创新上获得哪些成果？</w:t>
            </w:r>
          </w:p>
          <w:p w14:paraId="18969A4C">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default" w:ascii="宋体" w:hAnsi="宋体" w:cs="宋体"/>
                <w:bCs/>
                <w:iCs/>
                <w:color w:val="000000"/>
                <w:sz w:val="24"/>
                <w:szCs w:val="24"/>
                <w:lang w:val="en-US" w:eastAsia="zh-CN"/>
              </w:rPr>
              <w:t>尊敬的投资者，您好，感谢您对中国瑞林的关注与支持。2025年上半年，公司获专利授权54项，其中国内发明专利23项、实用新型专利22项，国外专利9项，申请登记软件著作权3项。科技进步类项目获奖1项，其中一等奖 1 项；“滨海金矿超深竖井工程风险分析技术与设计优化方法及示范”项目获中国黄金协会科技成果一等奖。谢谢！</w:t>
            </w:r>
          </w:p>
          <w:p w14:paraId="3DBCDE3C">
            <w:pPr>
              <w:spacing w:line="360" w:lineRule="auto"/>
              <w:jc w:val="both"/>
              <w:rPr>
                <w:rFonts w:hint="default" w:ascii="宋体" w:hAnsi="宋体" w:cs="宋体"/>
                <w:bCs/>
                <w:iCs/>
                <w:color w:val="000000"/>
                <w:sz w:val="24"/>
                <w:szCs w:val="24"/>
                <w:lang w:val="en-US" w:eastAsia="zh-CN"/>
              </w:rPr>
            </w:pPr>
          </w:p>
          <w:p w14:paraId="76DDBA37">
            <w:pPr>
              <w:spacing w:line="360" w:lineRule="auto"/>
              <w:jc w:val="both"/>
              <w:rPr>
                <w:rFonts w:hint="eastAsia" w:ascii="宋体" w:hAnsi="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问题3、</w:t>
            </w:r>
            <w:r>
              <w:rPr>
                <w:rFonts w:hint="eastAsia" w:ascii="宋体" w:hAnsi="宋体"/>
                <w:b/>
                <w:bCs/>
                <w:sz w:val="24"/>
                <w:szCs w:val="24"/>
              </w:rPr>
              <w:t>公司在有色金属行业中涉及的业务包含哪些？是否具有独特的优势？未来业务拓展有哪些方向？</w:t>
            </w:r>
          </w:p>
          <w:p w14:paraId="49D3539C">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尊敬的投资者，您好，感谢您对中国瑞林的关注与支持。公司业务涉及采矿、选矿、冶炼等30多个工程专业领域，拥有工程设计、工程咨询、工程勘察、工程监理等行业和专项（甲级及综合）资质共18项，具备包括勘察、咨询、设计、工程总承包、装备集成等项目全生命周期的业务能力。在对专业度有着很高要求的有色金属领域，公司在采矿、选矿、冶炼、加工等全产业链领域参与市场竞争，这是公司有别于其他竞争对手、提高竞争力和成长性的重要因素。此外，公司还以有色金属相关业务为基础，充分发挥技术力量、工程经验和资源整合能力，向环保、市政等领域进行业务拓展，同时拟向产业链上下游延伸，研究进入矿山投资领域和整厂运维领域的机会，为公司发展创造新的增长点。谢谢！</w:t>
            </w:r>
          </w:p>
          <w:p w14:paraId="1D606EC8">
            <w:pPr>
              <w:spacing w:line="360" w:lineRule="auto"/>
              <w:jc w:val="both"/>
              <w:rPr>
                <w:rFonts w:ascii="Helvetica" w:hAnsi="Helvetica" w:eastAsia="Helvetica" w:cs="Helvetica"/>
                <w:i w:val="0"/>
                <w:iCs w:val="0"/>
                <w:caps w:val="0"/>
                <w:color w:val="333333"/>
                <w:spacing w:val="0"/>
                <w:sz w:val="24"/>
                <w:szCs w:val="24"/>
                <w:shd w:val="clear" w:fill="F7F7F7"/>
              </w:rPr>
            </w:pPr>
          </w:p>
          <w:p w14:paraId="34067A46">
            <w:pPr>
              <w:spacing w:line="360" w:lineRule="auto"/>
              <w:jc w:val="both"/>
              <w:rPr>
                <w:rFonts w:hint="eastAsia" w:ascii="宋体" w:hAnsi="宋体" w:cs="宋体"/>
                <w:b/>
                <w:bCs/>
                <w:iCs/>
                <w:color w:val="000000"/>
                <w:sz w:val="24"/>
                <w:szCs w:val="24"/>
                <w:lang w:val="en-US" w:eastAsia="zh-CN"/>
              </w:rPr>
            </w:pPr>
            <w:r>
              <w:rPr>
                <w:rFonts w:hint="eastAsia" w:ascii="宋体" w:hAnsi="宋体" w:cs="宋体"/>
                <w:b/>
                <w:bCs w:val="0"/>
                <w:iCs/>
                <w:color w:val="000000"/>
                <w:sz w:val="24"/>
                <w:szCs w:val="24"/>
                <w:lang w:val="en-US" w:eastAsia="zh-CN"/>
              </w:rPr>
              <w:t>问题4、</w:t>
            </w:r>
            <w:r>
              <w:rPr>
                <w:rFonts w:hint="eastAsia" w:ascii="宋体" w:hAnsi="宋体"/>
                <w:b/>
                <w:bCs/>
                <w:sz w:val="24"/>
                <w:szCs w:val="24"/>
              </w:rPr>
              <w:t>目前公司股东总人数有多少？</w:t>
            </w:r>
          </w:p>
          <w:p w14:paraId="62943A85">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答：尊敬的投资者，您好，感谢您对中国瑞林的关注与支持。截止2025年6月30日，公司普通股股东总数为22,557人。谢谢！</w:t>
            </w:r>
          </w:p>
          <w:p w14:paraId="3DF1A292">
            <w:pPr>
              <w:spacing w:line="360" w:lineRule="auto"/>
              <w:jc w:val="both"/>
              <w:rPr>
                <w:rFonts w:ascii="Helvetica" w:hAnsi="Helvetica" w:eastAsia="Helvetica" w:cs="Helvetica"/>
                <w:i w:val="0"/>
                <w:iCs w:val="0"/>
                <w:caps w:val="0"/>
                <w:color w:val="333333"/>
                <w:spacing w:val="0"/>
                <w:sz w:val="24"/>
                <w:szCs w:val="24"/>
                <w:shd w:val="clear" w:fill="F7F7F7"/>
              </w:rPr>
            </w:pPr>
          </w:p>
          <w:p w14:paraId="38A0FF7E">
            <w:pPr>
              <w:spacing w:line="360" w:lineRule="auto"/>
              <w:jc w:val="both"/>
              <w:rPr>
                <w:rFonts w:hint="eastAsia" w:ascii="宋体" w:hAnsi="宋体" w:cs="宋体"/>
                <w:b/>
                <w:bCs w:val="0"/>
                <w:iCs/>
                <w:color w:val="000000"/>
                <w:sz w:val="24"/>
                <w:szCs w:val="24"/>
                <w:lang w:val="en-US" w:eastAsia="zh-CN"/>
              </w:rPr>
            </w:pPr>
            <w:r>
              <w:rPr>
                <w:rFonts w:hint="eastAsia" w:ascii="宋体" w:hAnsi="宋体" w:cs="宋体"/>
                <w:b/>
                <w:bCs w:val="0"/>
                <w:iCs/>
                <w:color w:val="000000"/>
                <w:sz w:val="24"/>
                <w:szCs w:val="24"/>
                <w:lang w:val="en-US" w:eastAsia="zh-CN"/>
              </w:rPr>
              <w:t>问题5、</w:t>
            </w:r>
            <w:r>
              <w:rPr>
                <w:rFonts w:hint="eastAsia" w:ascii="宋体" w:hAnsi="宋体"/>
                <w:b/>
                <w:bCs/>
                <w:sz w:val="24"/>
                <w:szCs w:val="24"/>
              </w:rPr>
              <w:t>请介绍一下公司募投项目的建设进展情况，谢谢！</w:t>
            </w:r>
          </w:p>
          <w:p w14:paraId="08E7FD5D">
            <w:pPr>
              <w:spacing w:line="360" w:lineRule="auto"/>
              <w:jc w:val="both"/>
              <w:rPr>
                <w:rFonts w:hint="eastAsia"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答：尊敬的投资者，您好，感谢您对中国瑞林的关注与支持。公司的募投项目现阶段有序推进建设中。创新发展中心项目土建部分施工顺利，信息化升级改造项目结合“互联网+”和人工智能进展，积极研究新场景下的解决方案，从而提升公司新质生产力，力争行业数智化领先位置。谢谢！</w:t>
            </w:r>
          </w:p>
          <w:p w14:paraId="40BC565F">
            <w:pPr>
              <w:spacing w:line="360" w:lineRule="auto"/>
              <w:jc w:val="both"/>
              <w:rPr>
                <w:rFonts w:hint="eastAsia" w:ascii="宋体" w:hAnsi="宋体" w:eastAsia="宋体" w:cs="宋体"/>
                <w:bCs/>
                <w:iCs/>
                <w:color w:val="000000"/>
                <w:sz w:val="24"/>
                <w:szCs w:val="24"/>
                <w:lang w:val="en-US" w:eastAsia="zh-CN"/>
              </w:rPr>
            </w:pPr>
          </w:p>
          <w:p w14:paraId="144A575A">
            <w:pPr>
              <w:spacing w:line="360" w:lineRule="auto"/>
              <w:jc w:val="both"/>
              <w:rPr>
                <w:rFonts w:hint="eastAsia" w:ascii="宋体" w:hAnsi="宋体" w:eastAsia="宋体" w:cs="宋体"/>
                <w:b/>
                <w:bCs w:val="0"/>
                <w:iCs/>
                <w:color w:val="000000"/>
                <w:sz w:val="24"/>
                <w:szCs w:val="24"/>
                <w:lang w:val="en-US" w:eastAsia="zh-CN"/>
              </w:rPr>
            </w:pPr>
            <w:bookmarkStart w:id="0" w:name="_Toc116131384"/>
            <w:r>
              <w:rPr>
                <w:rFonts w:hint="eastAsia" w:ascii="宋体" w:hAnsi="宋体" w:eastAsia="宋体" w:cs="宋体"/>
                <w:b/>
                <w:bCs w:val="0"/>
                <w:iCs/>
                <w:color w:val="000000"/>
                <w:sz w:val="24"/>
                <w:szCs w:val="24"/>
                <w:lang w:val="en-US" w:eastAsia="zh-CN"/>
              </w:rPr>
              <w:t>问题6、</w:t>
            </w:r>
            <w:bookmarkEnd w:id="0"/>
            <w:r>
              <w:rPr>
                <w:rFonts w:hint="eastAsia" w:ascii="宋体" w:hAnsi="宋体" w:eastAsia="宋体" w:cs="宋体"/>
                <w:b/>
                <w:bCs w:val="0"/>
                <w:iCs/>
                <w:color w:val="000000"/>
                <w:sz w:val="24"/>
                <w:szCs w:val="24"/>
                <w:lang w:val="en-US" w:eastAsia="zh-CN"/>
              </w:rPr>
              <w:t>您好，我比较关注公司的合作壁垒和资源积累。想了解一下，公司与哪些知名企业保持长期合作关系？</w:t>
            </w:r>
          </w:p>
          <w:p w14:paraId="0305CD33">
            <w:pPr>
              <w:spacing w:line="360" w:lineRule="auto"/>
              <w:jc w:val="both"/>
              <w:rPr>
                <w:rFonts w:hint="eastAsia"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答：</w:t>
            </w:r>
            <w:r>
              <w:rPr>
                <w:rFonts w:hint="eastAsia" w:ascii="宋体" w:hAnsi="宋体" w:eastAsia="宋体" w:cs="宋体"/>
                <w:bCs/>
                <w:iCs/>
                <w:color w:val="000000"/>
                <w:sz w:val="24"/>
                <w:szCs w:val="24"/>
                <w:lang w:val="en-US" w:eastAsia="zh-CN"/>
              </w:rPr>
              <w:t>尊敬的投资者，您好，感谢您对中国瑞林的关注与支持。公司长期与国内外相关应用领域龙头企业合作，在行业内拥有较高的品牌知名度和行业影响力。公司国内客户包括中国有色矿业、国家电投、中国铜业、中国宝武、中国铝业、中铁资源、中国北方工业、江西铜业、紫金矿业、金川集团等央企、国企和大型企业集团，国外客户包括嘉能可斯特拉塔公司（GLENCORE）、必和必拓公司（BHP）、力拓集团（RioTinto）、艾芬豪集团（IVANHOE MINES）、智利国家铜业公司（CODELCO）等大型国际矿业集团。谢谢！</w:t>
            </w:r>
          </w:p>
          <w:p w14:paraId="109DC52B">
            <w:pPr>
              <w:spacing w:line="360" w:lineRule="auto"/>
              <w:jc w:val="both"/>
              <w:rPr>
                <w:rFonts w:hint="eastAsia" w:ascii="宋体" w:hAnsi="宋体" w:eastAsia="宋体" w:cs="宋体"/>
                <w:bCs/>
                <w:iCs/>
                <w:color w:val="000000"/>
                <w:sz w:val="24"/>
                <w:szCs w:val="24"/>
                <w:lang w:val="en-US" w:eastAsia="zh-CN"/>
              </w:rPr>
            </w:pPr>
          </w:p>
          <w:p w14:paraId="0FA1B979">
            <w:pPr>
              <w:spacing w:line="360" w:lineRule="auto"/>
              <w:jc w:val="both"/>
              <w:rPr>
                <w:rFonts w:hint="eastAsia" w:ascii="宋体" w:hAnsi="宋体" w:eastAsia="宋体" w:cs="宋体"/>
                <w:bCs/>
                <w:iCs/>
                <w:color w:val="000000"/>
                <w:sz w:val="24"/>
                <w:szCs w:val="24"/>
                <w:lang w:val="en-US" w:eastAsia="zh-CN"/>
              </w:rPr>
            </w:pPr>
            <w:bookmarkStart w:id="1" w:name="_Toc116131385"/>
            <w:r>
              <w:rPr>
                <w:rFonts w:hint="eastAsia" w:ascii="宋体" w:hAnsi="宋体" w:eastAsia="宋体" w:cs="宋体"/>
                <w:b/>
                <w:bCs w:val="0"/>
                <w:iCs/>
                <w:color w:val="000000"/>
                <w:sz w:val="24"/>
                <w:szCs w:val="24"/>
                <w:lang w:val="en-US" w:eastAsia="zh-CN"/>
              </w:rPr>
              <w:t>问题7、</w:t>
            </w:r>
            <w:bookmarkEnd w:id="1"/>
            <w:r>
              <w:rPr>
                <w:rFonts w:hint="eastAsia" w:ascii="宋体" w:hAnsi="宋体" w:eastAsia="宋体" w:cs="宋体"/>
                <w:b/>
                <w:bCs w:val="0"/>
                <w:iCs/>
                <w:color w:val="000000"/>
                <w:sz w:val="24"/>
                <w:szCs w:val="24"/>
                <w:lang w:val="en-US" w:eastAsia="zh-CN"/>
              </w:rPr>
              <w:t>您好，我关注到公司上半年海外业务增长明显，请问公司在海外市场中有哪些优势？</w:t>
            </w:r>
          </w:p>
          <w:p w14:paraId="4A551FF0">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答：尊敬的投资者，您好，感谢您对中国瑞林的关注与支持。今年上半年，公司实现境外收入4.85亿元，占营业收入的比重为52.92%， 较上年同期上涨 167.66%；境外业务毛利率 37.40%，较上年同期上涨 10.70%。近年来，公司加大了新技术的研发</w:t>
            </w:r>
            <w:r>
              <w:rPr>
                <w:rFonts w:hint="eastAsia" w:ascii="宋体" w:hAnsi="宋体" w:eastAsia="宋体" w:cs="宋体"/>
                <w:bCs/>
                <w:iCs/>
                <w:color w:val="000000"/>
                <w:sz w:val="24"/>
                <w:szCs w:val="24"/>
                <w:lang w:val="en-US" w:eastAsia="zh-CN"/>
              </w:rPr>
              <w:t>，成为我国有色金属领域技术输出的重要平台之一。公司国外业务遍及美国、澳大利亚、德国、加拿大、印度、巴西、阿根廷、智利、菲律宾、南非、印度尼西亚、刚果（金）等多个国家或地区。公司熟悉国际工程项目设计建设的模式，具备丰富的国际工程项目的执行经验，在国际工程项目市场中具有较强的竞争能力。谢谢！</w:t>
            </w:r>
          </w:p>
          <w:p w14:paraId="3EB710E1">
            <w:pPr>
              <w:spacing w:line="360" w:lineRule="auto"/>
              <w:jc w:val="both"/>
              <w:rPr>
                <w:rFonts w:hint="eastAsia" w:ascii="宋体" w:hAnsi="宋体" w:eastAsia="宋体" w:cs="宋体"/>
                <w:bCs/>
                <w:iCs/>
                <w:color w:val="000000"/>
                <w:sz w:val="24"/>
                <w:szCs w:val="24"/>
                <w:lang w:val="en-US" w:eastAsia="zh-CN"/>
              </w:rPr>
            </w:pPr>
          </w:p>
          <w:p w14:paraId="13115B74">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
                <w:bCs w:val="0"/>
                <w:iCs/>
                <w:color w:val="000000"/>
                <w:sz w:val="24"/>
                <w:szCs w:val="24"/>
                <w:lang w:val="en-US" w:eastAsia="zh-CN"/>
              </w:rPr>
              <w:t>问题8、作为公司的投资者，我一直比较关注公司当前在执行项目的推进情况，可以简单介绍下吗？</w:t>
            </w:r>
          </w:p>
          <w:p w14:paraId="62A5EF38">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尊敬的投资者，您好，感谢您对中国瑞林的关注与支持。2025年上半年，公司在项目执行层面进展顺利。国际市场方面，公司承担设计的赣锋锂业年产能2万吨氯化锂的阿根廷Mariana项目一期成功全线投产；塞尔维亚波尔铜业扩建项目已顺利完工，阴极铜年产量从7万吨跃升至20万吨，有力推动当地铜产业升级；津巴布韦锂矿项目顺利投产，为新能源产业发展提供原材料保障；公司承担设计的尼日利亚阿布贾大供水项目举行了竣工仪式， 成为尼日利亚首都区供水网络的“主动脉”。国内市场方面，公司承担设计的云南宏砚高精铝合金扁锭项目正式投产；公司承担设计的国内首条大规模“脱硫石膏+电解锰渣制酸”生产线二期工程在华夏特钢成功投料运行；在制造业数字化转型服务方面，公司为宁夏东方钽业打造的MES系统顺利通过验收，运用NDI数智化平台实现了生产全流程的数字化管控，成为行业数字化转型的范例。谢谢！</w:t>
            </w:r>
          </w:p>
          <w:p w14:paraId="33982A4F">
            <w:pPr>
              <w:spacing w:line="360" w:lineRule="auto"/>
              <w:jc w:val="both"/>
              <w:rPr>
                <w:rFonts w:hint="eastAsia" w:ascii="宋体" w:hAnsi="宋体" w:eastAsia="宋体" w:cs="宋体"/>
                <w:bCs/>
                <w:iCs/>
                <w:color w:val="000000"/>
                <w:sz w:val="24"/>
                <w:szCs w:val="24"/>
                <w:lang w:val="en-US" w:eastAsia="zh-CN"/>
              </w:rPr>
            </w:pPr>
          </w:p>
          <w:p w14:paraId="2BF4FA42">
            <w:pPr>
              <w:spacing w:line="360" w:lineRule="auto"/>
              <w:jc w:val="both"/>
              <w:rPr>
                <w:rFonts w:hint="eastAsia" w:ascii="宋体" w:hAnsi="宋体" w:eastAsia="宋体" w:cs="宋体"/>
                <w:b/>
                <w:bCs w:val="0"/>
                <w:iCs/>
                <w:color w:val="000000"/>
                <w:sz w:val="24"/>
                <w:szCs w:val="24"/>
                <w:lang w:val="en-US" w:eastAsia="zh-CN"/>
              </w:rPr>
            </w:pPr>
            <w:r>
              <w:rPr>
                <w:rFonts w:hint="eastAsia" w:ascii="宋体" w:hAnsi="宋体" w:eastAsia="宋体" w:cs="宋体"/>
                <w:b/>
                <w:bCs w:val="0"/>
                <w:iCs/>
                <w:color w:val="000000"/>
                <w:sz w:val="24"/>
                <w:szCs w:val="24"/>
                <w:lang w:val="en-US" w:eastAsia="zh-CN"/>
              </w:rPr>
              <w:t>问题9、您好，请问公司2025年以来已确定中标的新增项目有哪些？</w:t>
            </w:r>
          </w:p>
          <w:p w14:paraId="6289A96A">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您好！尊敬的投资者，您好，感谢您对中国瑞林的关注与支持。2025年上半年，公司成功中标中冶赛迪集团有限公司先进铜基复合材料研究项目环保黄铜工业中试示范线项目，以及增强铝技术开发项目高性能铝合金工业中试示范线项目的设计服务；成功中标力拓Simfer西芒杜铁矿项目，提供现场技术支持、数字化交付、现场质量管理等服务；成功中标易门铜业酸性废水无钠硫化改造提升项目EPC总承包；在市政工程领域，成功中标红谷滩区农村公路改造（代建）项目、城中村改造地勘服务项目等，为区域交通基础设施建设贡献力量；全资子公司江西瑞林建设监理有限公司成功中标陕西洋县钒钛磁铁矿有限责任公司毕机沟矿区1100万吨/年铁矿采选项目和哈密市哈密鼎新铜业延东铜矿500万吨/年项目。谢谢！</w:t>
            </w:r>
          </w:p>
          <w:p w14:paraId="56352671">
            <w:pPr>
              <w:spacing w:line="360" w:lineRule="auto"/>
              <w:jc w:val="both"/>
              <w:rPr>
                <w:rFonts w:hint="eastAsia" w:ascii="宋体" w:hAnsi="宋体" w:eastAsia="宋体" w:cs="宋体"/>
                <w:bCs/>
                <w:iCs/>
                <w:color w:val="000000"/>
                <w:sz w:val="24"/>
                <w:szCs w:val="24"/>
                <w:lang w:val="en-US" w:eastAsia="zh-CN"/>
              </w:rPr>
            </w:pPr>
          </w:p>
          <w:p w14:paraId="50109C36">
            <w:pPr>
              <w:spacing w:line="360" w:lineRule="auto"/>
              <w:jc w:val="both"/>
              <w:rPr>
                <w:rFonts w:hint="eastAsia" w:ascii="宋体" w:hAnsi="宋体" w:eastAsia="宋体" w:cs="宋体"/>
                <w:b/>
                <w:bCs w:val="0"/>
                <w:iCs/>
                <w:color w:val="000000"/>
                <w:sz w:val="24"/>
                <w:szCs w:val="24"/>
                <w:lang w:val="en-US" w:eastAsia="zh-CN"/>
              </w:rPr>
            </w:pPr>
            <w:r>
              <w:rPr>
                <w:rFonts w:hint="eastAsia" w:ascii="宋体" w:hAnsi="宋体" w:eastAsia="宋体" w:cs="宋体"/>
                <w:b/>
                <w:bCs w:val="0"/>
                <w:iCs/>
                <w:color w:val="000000"/>
                <w:sz w:val="24"/>
                <w:szCs w:val="24"/>
                <w:lang w:val="en-US" w:eastAsia="zh-CN"/>
              </w:rPr>
              <w:t>问题10、本人从中国瑞林今年上市后就投资了公司的股票，也特别关心公司的成长，请问公司今年上半年以来经营业绩情况怎么样？</w:t>
            </w:r>
          </w:p>
          <w:p w14:paraId="6EE60729">
            <w:pPr>
              <w:spacing w:line="360" w:lineRule="auto"/>
              <w:jc w:val="both"/>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lang w:val="en-US" w:eastAsia="zh-CN"/>
              </w:rPr>
              <w:t>答：尊敬的投资者，您好，感谢您对中国瑞林的关注与支持。公司今年上半年经营业绩处于稳步增长态势。2025年上半年，公司实现营业收入9.21亿元，同比增长 2.59%；实现归属于母公司所有者的净利润 0.75亿元，同比增长 26.77%。其中，工程设计及咨询业务实现营业收入 3.32亿元，同比增长6.31%；装备集成业务实现营业收入5.10亿元，同比增长123.99%。谢谢！</w:t>
            </w:r>
          </w:p>
          <w:p w14:paraId="1B5D4B1D">
            <w:pPr>
              <w:spacing w:line="360" w:lineRule="auto"/>
              <w:jc w:val="both"/>
              <w:rPr>
                <w:rFonts w:hint="eastAsia" w:ascii="宋体" w:hAnsi="宋体" w:eastAsia="宋体" w:cs="宋体"/>
                <w:bCs/>
                <w:iCs/>
                <w:color w:val="000000"/>
                <w:sz w:val="24"/>
                <w:szCs w:val="24"/>
              </w:rPr>
            </w:pPr>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DECC40D">
            <w:pPr>
              <w:spacing w:line="36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Cs/>
                <w:iCs/>
                <w:color w:val="000000"/>
                <w:sz w:val="24"/>
                <w:szCs w:val="24"/>
              </w:rPr>
              <w:t>关于本次活动是否涉及应披露重大信息的说明</w:t>
            </w:r>
          </w:p>
        </w:tc>
        <w:tc>
          <w:tcPr>
            <w:tcW w:w="6614" w:type="dxa"/>
            <w:tcBorders>
              <w:tl2br w:val="nil"/>
              <w:tr2bl w:val="nil"/>
            </w:tcBorders>
            <w:noWrap w:val="0"/>
            <w:vAlign w:val="center"/>
          </w:tcPr>
          <w:p w14:paraId="347E8476">
            <w:pPr>
              <w:pStyle w:val="7"/>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kern w:val="2"/>
                <w:sz w:val="20"/>
                <w:szCs w:val="20"/>
                <w:lang w:val="en-US" w:eastAsia="zh-CN" w:bidi="ar-SA"/>
              </w:rPr>
            </w:pPr>
            <w:r>
              <w:rPr>
                <w:rFonts w:hint="eastAsia" w:ascii="宋体" w:hAnsi="宋体" w:eastAsia="宋体" w:cs="宋体"/>
                <w:bCs/>
                <w:iCs/>
                <w:color w:val="000000"/>
                <w:kern w:val="2"/>
                <w:sz w:val="24"/>
                <w:szCs w:val="24"/>
                <w:lang w:val="en-US" w:eastAsia="zh-CN" w:bidi="ar-SA"/>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6475AF91">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6614" w:type="dxa"/>
            <w:tcBorders>
              <w:tl2br w:val="nil"/>
              <w:tr2bl w:val="nil"/>
            </w:tcBorders>
            <w:noWrap w:val="0"/>
            <w:vAlign w:val="center"/>
          </w:tcPr>
          <w:p w14:paraId="4189203D">
            <w:pPr>
              <w:spacing w:line="360" w:lineRule="auto"/>
              <w:jc w:val="both"/>
              <w:rPr>
                <w:rFonts w:hint="eastAsia" w:ascii="宋体" w:hAnsi="宋体" w:eastAsia="宋体" w:cs="宋体"/>
                <w:bCs/>
                <w:iCs/>
                <w:color w:val="000000"/>
                <w:sz w:val="24"/>
                <w:szCs w:val="24"/>
              </w:rPr>
            </w:pPr>
          </w:p>
          <w:p w14:paraId="18C38B89">
            <w:pPr>
              <w:spacing w:line="360" w:lineRule="auto"/>
              <w:jc w:val="both"/>
              <w:rPr>
                <w:rFonts w:hint="eastAsia" w:ascii="宋体" w:hAnsi="宋体" w:eastAsia="宋体" w:cs="宋体"/>
                <w:bCs/>
                <w:iCs/>
                <w:color w:val="000000"/>
                <w:sz w:val="24"/>
                <w:szCs w:val="24"/>
                <w:lang w:eastAsia="zh-CN"/>
              </w:rPr>
            </w:pPr>
            <w:r>
              <w:rPr>
                <w:rFonts w:hint="eastAsia" w:ascii="宋体" w:hAnsi="宋体" w:cs="宋体"/>
                <w:bCs/>
                <w:iCs/>
                <w:color w:val="000000"/>
                <w:sz w:val="24"/>
                <w:szCs w:val="24"/>
                <w:lang w:eastAsia="zh-CN"/>
              </w:rPr>
              <w:t>无</w:t>
            </w:r>
          </w:p>
          <w:p w14:paraId="5C193D32">
            <w:pPr>
              <w:spacing w:line="360" w:lineRule="auto"/>
              <w:jc w:val="both"/>
              <w:rPr>
                <w:rFonts w:hint="eastAsia" w:ascii="宋体" w:hAnsi="宋体" w:eastAsia="宋体" w:cs="宋体"/>
                <w:bCs/>
                <w:iCs/>
                <w:color w:val="000000"/>
                <w:sz w:val="24"/>
                <w:szCs w:val="24"/>
              </w:rPr>
            </w:pP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3DE0727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6614" w:type="dxa"/>
            <w:tcBorders>
              <w:tl2br w:val="nil"/>
              <w:tr2bl w:val="nil"/>
            </w:tcBorders>
            <w:noWrap w:val="0"/>
            <w:vAlign w:val="center"/>
          </w:tcPr>
          <w:p w14:paraId="204EE0A8">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2025年9月2日</w:t>
            </w:r>
          </w:p>
        </w:tc>
      </w:tr>
    </w:tbl>
    <w:p w14:paraId="45E60CD2"/>
    <w:p w14:paraId="25DE9123"/>
    <w:p w14:paraId="6C0F726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5D48"/>
    <w:multiLevelType w:val="multilevel"/>
    <w:tmpl w:val="0C775D48"/>
    <w:lvl w:ilvl="0" w:tentative="0">
      <w:start w:val="1"/>
      <w:numFmt w:val="decimal"/>
      <w:pStyle w:val="6"/>
      <w:suff w:val="nothing"/>
      <w:lvlText w:val="%1）"/>
      <w:lvlJc w:val="left"/>
      <w:pPr>
        <w:ind w:left="3261" w:firstLine="0"/>
      </w:pPr>
      <w:rPr>
        <w:rFonts w:hint="eastAsia"/>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C12C1"/>
    <w:rsid w:val="00213CF6"/>
    <w:rsid w:val="035B7317"/>
    <w:rsid w:val="03903984"/>
    <w:rsid w:val="04A537A1"/>
    <w:rsid w:val="04D628B2"/>
    <w:rsid w:val="04D6437B"/>
    <w:rsid w:val="053B226F"/>
    <w:rsid w:val="054602C9"/>
    <w:rsid w:val="07B332B2"/>
    <w:rsid w:val="08101412"/>
    <w:rsid w:val="087C2200"/>
    <w:rsid w:val="0AE628F6"/>
    <w:rsid w:val="0DA27E6B"/>
    <w:rsid w:val="0E762342"/>
    <w:rsid w:val="0F164D87"/>
    <w:rsid w:val="10BC128B"/>
    <w:rsid w:val="1165566D"/>
    <w:rsid w:val="1184546F"/>
    <w:rsid w:val="11907962"/>
    <w:rsid w:val="13702473"/>
    <w:rsid w:val="139C0FA5"/>
    <w:rsid w:val="157A6306"/>
    <w:rsid w:val="16054376"/>
    <w:rsid w:val="17297A1F"/>
    <w:rsid w:val="189D14D9"/>
    <w:rsid w:val="193E5A6E"/>
    <w:rsid w:val="1960677D"/>
    <w:rsid w:val="1AB53871"/>
    <w:rsid w:val="1AF00CE9"/>
    <w:rsid w:val="1B917B2A"/>
    <w:rsid w:val="1C0549E3"/>
    <w:rsid w:val="1CDC6B86"/>
    <w:rsid w:val="1D2357B3"/>
    <w:rsid w:val="1E646784"/>
    <w:rsid w:val="1F037C33"/>
    <w:rsid w:val="204443F3"/>
    <w:rsid w:val="20E54640"/>
    <w:rsid w:val="21000E6D"/>
    <w:rsid w:val="22114E93"/>
    <w:rsid w:val="2269434D"/>
    <w:rsid w:val="22B24B09"/>
    <w:rsid w:val="22BF68FE"/>
    <w:rsid w:val="24E345A6"/>
    <w:rsid w:val="254775BE"/>
    <w:rsid w:val="261C37E8"/>
    <w:rsid w:val="269F0287"/>
    <w:rsid w:val="285B23AE"/>
    <w:rsid w:val="28B223C0"/>
    <w:rsid w:val="296868BE"/>
    <w:rsid w:val="29776318"/>
    <w:rsid w:val="2A305EC5"/>
    <w:rsid w:val="2A8049CB"/>
    <w:rsid w:val="2BB4034F"/>
    <w:rsid w:val="2DC02CAD"/>
    <w:rsid w:val="2F7B201C"/>
    <w:rsid w:val="31924B3E"/>
    <w:rsid w:val="32A6059B"/>
    <w:rsid w:val="32C77198"/>
    <w:rsid w:val="333113F6"/>
    <w:rsid w:val="33F279C9"/>
    <w:rsid w:val="34381F14"/>
    <w:rsid w:val="365D3198"/>
    <w:rsid w:val="38ED21B2"/>
    <w:rsid w:val="396C5440"/>
    <w:rsid w:val="3BEE6465"/>
    <w:rsid w:val="3DE73CFA"/>
    <w:rsid w:val="3F9C12C1"/>
    <w:rsid w:val="40082355"/>
    <w:rsid w:val="40BA4DB0"/>
    <w:rsid w:val="40F01A89"/>
    <w:rsid w:val="44757F5F"/>
    <w:rsid w:val="44D00711"/>
    <w:rsid w:val="45D77D8A"/>
    <w:rsid w:val="465D526B"/>
    <w:rsid w:val="47A8084F"/>
    <w:rsid w:val="490C7E10"/>
    <w:rsid w:val="49501E9D"/>
    <w:rsid w:val="4B295164"/>
    <w:rsid w:val="4B336E94"/>
    <w:rsid w:val="4BFF20AD"/>
    <w:rsid w:val="4C354DB6"/>
    <w:rsid w:val="50C6555A"/>
    <w:rsid w:val="526F4C0A"/>
    <w:rsid w:val="56BC3A85"/>
    <w:rsid w:val="57E77C3F"/>
    <w:rsid w:val="593531E0"/>
    <w:rsid w:val="5BC002A7"/>
    <w:rsid w:val="5BC30EFB"/>
    <w:rsid w:val="5EA50009"/>
    <w:rsid w:val="5ED449A6"/>
    <w:rsid w:val="5F1C7419"/>
    <w:rsid w:val="5F503301"/>
    <w:rsid w:val="60874142"/>
    <w:rsid w:val="60B573EC"/>
    <w:rsid w:val="60C761C3"/>
    <w:rsid w:val="61816F34"/>
    <w:rsid w:val="63395122"/>
    <w:rsid w:val="63FF151B"/>
    <w:rsid w:val="653D0D6E"/>
    <w:rsid w:val="687057B8"/>
    <w:rsid w:val="687F0E2B"/>
    <w:rsid w:val="691C2ED9"/>
    <w:rsid w:val="6970393A"/>
    <w:rsid w:val="69C7507B"/>
    <w:rsid w:val="6BFC6414"/>
    <w:rsid w:val="6C542DC7"/>
    <w:rsid w:val="6D1779A2"/>
    <w:rsid w:val="6E6209F8"/>
    <w:rsid w:val="6F282E41"/>
    <w:rsid w:val="6F300141"/>
    <w:rsid w:val="700437BA"/>
    <w:rsid w:val="722E1C16"/>
    <w:rsid w:val="723B1F15"/>
    <w:rsid w:val="736B7EE9"/>
    <w:rsid w:val="742E3FAD"/>
    <w:rsid w:val="74DC09BE"/>
    <w:rsid w:val="75D57876"/>
    <w:rsid w:val="791A5957"/>
    <w:rsid w:val="79EA5423"/>
    <w:rsid w:val="7A5E5C19"/>
    <w:rsid w:val="7CA04FC7"/>
    <w:rsid w:val="7E7D6486"/>
    <w:rsid w:val="7F91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4级标题"/>
    <w:basedOn w:val="2"/>
    <w:next w:val="1"/>
    <w:qFormat/>
    <w:uiPriority w:val="0"/>
    <w:pPr>
      <w:numPr>
        <w:ilvl w:val="0"/>
        <w:numId w:val="1"/>
      </w:numPr>
      <w:spacing w:before="0" w:after="50" w:line="360" w:lineRule="auto"/>
      <w:ind w:firstLineChars="0"/>
      <w:jc w:val="left"/>
    </w:pPr>
    <w:rPr>
      <w:rFonts w:eastAsia="宋体"/>
      <w:sz w:val="21"/>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3011</Words>
  <Characters>3259</Characters>
  <Lines>0</Lines>
  <Paragraphs>0</Paragraphs>
  <TotalTime>11</TotalTime>
  <ScaleCrop>false</ScaleCrop>
  <LinksUpToDate>false</LinksUpToDate>
  <CharactersWithSpaces>3349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2025-09-01T09:06:00Z</dcterms:created>
  <dc:creator>Hanlu</dc:creator>
  <cp:lastModifiedBy>Hanlu</cp:lastModifiedBy>
  <dcterms:modified xsi:type="dcterms:W3CDTF">2025-09-02T06:00:23Z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D2F92798B3A24355B5BFF8DE53F3D61E_11</vt:lpwstr>
  </property>
  <property fmtid="{D5CDD505-2E9C-101B-9397-08002B2CF9AE}" pid="4" name="KSOTemplateDocerSaveRecord">
    <vt:lpwstr>eyJoZGlkIjoiNTY5ZTI3OWQ2Y2M4MzRiOGU4OTQ2ZWQyM2I4OGJmYTciLCJ1c2VySWQiOiIxMjgzNzcxMTQ4In0=</vt:lpwstr>
  </property>
</Properties>
</file>