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7BF6" w14:textId="77777777" w:rsidR="00884FB1" w:rsidRPr="00884FB1" w:rsidRDefault="00884FB1" w:rsidP="001E5230">
      <w:pPr>
        <w:pStyle w:val="5"/>
        <w:autoSpaceDE/>
        <w:autoSpaceDN/>
        <w:spacing w:line="377" w:lineRule="auto"/>
        <w:contextualSpacing/>
        <w:jc w:val="center"/>
        <w:rPr>
          <w:rFonts w:hint="eastAsia"/>
          <w:sz w:val="36"/>
          <w:szCs w:val="36"/>
        </w:rPr>
      </w:pPr>
      <w:r w:rsidRPr="00884FB1">
        <w:rPr>
          <w:rFonts w:hint="eastAsia"/>
          <w:sz w:val="36"/>
          <w:szCs w:val="36"/>
        </w:rPr>
        <w:t>江西天新药业</w:t>
      </w:r>
      <w:r w:rsidR="00FE4A77" w:rsidRPr="00884FB1">
        <w:rPr>
          <w:sz w:val="36"/>
          <w:szCs w:val="36"/>
        </w:rPr>
        <w:t>股份有限公司</w:t>
      </w:r>
    </w:p>
    <w:p w14:paraId="1BBEF827" w14:textId="7E088133" w:rsidR="00FE4A77" w:rsidRPr="00884FB1" w:rsidRDefault="00FE4A77" w:rsidP="001E5230">
      <w:pPr>
        <w:pStyle w:val="5"/>
        <w:autoSpaceDE/>
        <w:autoSpaceDN/>
        <w:spacing w:line="377" w:lineRule="auto"/>
        <w:contextualSpacing/>
        <w:jc w:val="center"/>
        <w:rPr>
          <w:rFonts w:hint="eastAsia"/>
          <w:sz w:val="36"/>
          <w:szCs w:val="36"/>
        </w:rPr>
      </w:pPr>
      <w:r w:rsidRPr="00884FB1">
        <w:rPr>
          <w:sz w:val="36"/>
          <w:szCs w:val="36"/>
        </w:rPr>
        <w:t>投资者关系活动记录表</w:t>
      </w:r>
    </w:p>
    <w:p w14:paraId="5CC26B8E" w14:textId="14D44195" w:rsidR="00FE4A77" w:rsidRPr="00B80205" w:rsidRDefault="00FE4A77" w:rsidP="001E5230">
      <w:pPr>
        <w:autoSpaceDE/>
        <w:autoSpaceDN/>
        <w:jc w:val="right"/>
        <w:rPr>
          <w:rFonts w:ascii="Times New Roman" w:hAnsi="Times New Roman" w:cs="Times New Roman" w:hint="eastAsia"/>
          <w:sz w:val="24"/>
          <w:szCs w:val="24"/>
        </w:rPr>
      </w:pPr>
      <w:r w:rsidRPr="000B3527">
        <w:rPr>
          <w:sz w:val="24"/>
          <w:szCs w:val="24"/>
        </w:rPr>
        <w:t>编号：</w:t>
      </w:r>
      <w:r w:rsidR="00884FB1" w:rsidRPr="00B80205">
        <w:rPr>
          <w:rFonts w:ascii="Times New Roman" w:hAnsi="Times New Roman" w:cs="Times New Roman"/>
          <w:sz w:val="24"/>
          <w:szCs w:val="24"/>
        </w:rPr>
        <w:t>202</w:t>
      </w:r>
      <w:r w:rsidR="00B80205" w:rsidRPr="00B80205">
        <w:rPr>
          <w:rFonts w:ascii="Times New Roman" w:hAnsi="Times New Roman" w:cs="Times New Roman"/>
          <w:sz w:val="24"/>
          <w:szCs w:val="24"/>
        </w:rPr>
        <w:t>5</w:t>
      </w:r>
      <w:r w:rsidR="00884FB1" w:rsidRPr="00B80205">
        <w:rPr>
          <w:rFonts w:ascii="Times New Roman" w:hAnsi="Times New Roman" w:cs="Times New Roman"/>
          <w:sz w:val="24"/>
          <w:szCs w:val="24"/>
        </w:rPr>
        <w:t>-</w:t>
      </w:r>
      <w:r w:rsidR="000175B8" w:rsidRPr="00B80205">
        <w:rPr>
          <w:rFonts w:ascii="Times New Roman" w:hAnsi="Times New Roman" w:cs="Times New Roman"/>
          <w:sz w:val="24"/>
          <w:szCs w:val="24"/>
        </w:rPr>
        <w:t>00</w:t>
      </w:r>
      <w:r w:rsidR="002C2C4B">
        <w:rPr>
          <w:rFonts w:ascii="Times New Roman" w:hAnsi="Times New Roman" w:cs="Times New Roman" w:hint="eastAsia"/>
          <w:sz w:val="24"/>
          <w:szCs w:val="24"/>
        </w:rPr>
        <w:t>3</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1" w:type="dxa"/>
          <w:left w:w="91" w:type="dxa"/>
          <w:bottom w:w="91" w:type="dxa"/>
          <w:right w:w="91" w:type="dxa"/>
        </w:tblCellMar>
        <w:tblLook w:val="01E0" w:firstRow="1" w:lastRow="1" w:firstColumn="1" w:lastColumn="1" w:noHBand="0" w:noVBand="0"/>
      </w:tblPr>
      <w:tblGrid>
        <w:gridCol w:w="1908"/>
        <w:gridCol w:w="6616"/>
      </w:tblGrid>
      <w:tr w:rsidR="00FE4A77" w14:paraId="0F4495A8" w14:textId="77777777" w:rsidTr="001E5230">
        <w:trPr>
          <w:trHeight w:val="1757"/>
        </w:trPr>
        <w:tc>
          <w:tcPr>
            <w:tcW w:w="1908" w:type="dxa"/>
            <w:vAlign w:val="center"/>
          </w:tcPr>
          <w:p w14:paraId="39B7EB26" w14:textId="77777777" w:rsidR="00FE4A77" w:rsidRDefault="00FE4A77" w:rsidP="00991FED">
            <w:pPr>
              <w:pStyle w:val="TableParagraph"/>
              <w:autoSpaceDE/>
              <w:autoSpaceDN/>
              <w:ind w:leftChars="50" w:left="110" w:right="91"/>
              <w:rPr>
                <w:rFonts w:hint="eastAsia"/>
                <w:sz w:val="24"/>
              </w:rPr>
            </w:pPr>
            <w:r>
              <w:rPr>
                <w:sz w:val="24"/>
                <w:lang w:eastAsia="zh-CN"/>
              </w:rPr>
              <w:t>投资者关系活动类别</w:t>
            </w:r>
          </w:p>
        </w:tc>
        <w:tc>
          <w:tcPr>
            <w:tcW w:w="6616" w:type="dxa"/>
            <w:vAlign w:val="center"/>
          </w:tcPr>
          <w:p w14:paraId="5FC4F2BC" w14:textId="07C3B706" w:rsidR="00FE4A77" w:rsidRDefault="002A0D5E" w:rsidP="00991FED">
            <w:pPr>
              <w:pStyle w:val="TableParagraph"/>
              <w:tabs>
                <w:tab w:val="left" w:pos="2748"/>
              </w:tabs>
              <w:autoSpaceDE/>
              <w:autoSpaceDN/>
              <w:ind w:left="107"/>
              <w:jc w:val="both"/>
              <w:rPr>
                <w:rFonts w:hint="eastAsia"/>
                <w:sz w:val="24"/>
                <w:lang w:eastAsia="zh-CN"/>
              </w:rPr>
            </w:pPr>
            <w:r>
              <w:rPr>
                <w:sz w:val="24"/>
                <w:lang w:eastAsia="zh-CN"/>
              </w:rPr>
              <w:t>□</w:t>
            </w:r>
            <w:r w:rsidR="00FE4A77">
              <w:rPr>
                <w:sz w:val="24"/>
                <w:lang w:eastAsia="zh-CN"/>
              </w:rPr>
              <w:t>特定对象调研</w:t>
            </w:r>
            <w:r w:rsidR="00FE4A77">
              <w:rPr>
                <w:sz w:val="24"/>
                <w:lang w:eastAsia="zh-CN"/>
              </w:rPr>
              <w:tab/>
              <w:t>□分析师会议</w:t>
            </w:r>
          </w:p>
          <w:p w14:paraId="21A0FFA6" w14:textId="78C48FF7" w:rsidR="00FE4A77" w:rsidRDefault="00FE4A77" w:rsidP="00991FED">
            <w:pPr>
              <w:pStyle w:val="TableParagraph"/>
              <w:tabs>
                <w:tab w:val="left" w:pos="2748"/>
              </w:tabs>
              <w:autoSpaceDE/>
              <w:autoSpaceDN/>
              <w:spacing w:before="4"/>
              <w:ind w:left="107"/>
              <w:jc w:val="both"/>
              <w:rPr>
                <w:rFonts w:hint="eastAsia"/>
                <w:sz w:val="24"/>
                <w:lang w:eastAsia="zh-CN"/>
              </w:rPr>
            </w:pPr>
            <w:r>
              <w:rPr>
                <w:sz w:val="24"/>
                <w:lang w:eastAsia="zh-CN"/>
              </w:rPr>
              <w:t>□媒体采访</w:t>
            </w:r>
            <w:r>
              <w:rPr>
                <w:sz w:val="24"/>
                <w:lang w:eastAsia="zh-CN"/>
              </w:rPr>
              <w:tab/>
            </w:r>
            <w:r w:rsidR="002A0D5E">
              <w:rPr>
                <w:sz w:val="24"/>
                <w:lang w:eastAsia="zh-CN"/>
              </w:rPr>
              <w:sym w:font="Wingdings 2" w:char="F052"/>
            </w:r>
            <w:r>
              <w:rPr>
                <w:sz w:val="24"/>
                <w:lang w:eastAsia="zh-CN"/>
              </w:rPr>
              <w:t>业绩说明会</w:t>
            </w:r>
          </w:p>
          <w:p w14:paraId="387C459E" w14:textId="77777777" w:rsidR="00FE4A77" w:rsidRDefault="00FE4A77" w:rsidP="00991FED">
            <w:pPr>
              <w:pStyle w:val="TableParagraph"/>
              <w:tabs>
                <w:tab w:val="left" w:pos="2748"/>
              </w:tabs>
              <w:autoSpaceDE/>
              <w:autoSpaceDN/>
              <w:spacing w:before="5"/>
              <w:ind w:left="107"/>
              <w:jc w:val="both"/>
              <w:rPr>
                <w:rFonts w:hint="eastAsia"/>
                <w:sz w:val="24"/>
                <w:lang w:eastAsia="zh-CN"/>
              </w:rPr>
            </w:pPr>
            <w:r>
              <w:rPr>
                <w:sz w:val="24"/>
                <w:lang w:eastAsia="zh-CN"/>
              </w:rPr>
              <w:t>□新闻发布会</w:t>
            </w:r>
            <w:r>
              <w:rPr>
                <w:sz w:val="24"/>
                <w:lang w:eastAsia="zh-CN"/>
              </w:rPr>
              <w:tab/>
              <w:t>□路演活动</w:t>
            </w:r>
          </w:p>
          <w:p w14:paraId="12878EBA" w14:textId="77777777" w:rsidR="00FE4A77" w:rsidRDefault="00FE4A77" w:rsidP="00991FED">
            <w:pPr>
              <w:pStyle w:val="TableParagraph"/>
              <w:autoSpaceDE/>
              <w:autoSpaceDN/>
              <w:spacing w:before="4"/>
              <w:ind w:left="107"/>
              <w:jc w:val="both"/>
              <w:rPr>
                <w:rFonts w:hint="eastAsia"/>
                <w:sz w:val="24"/>
                <w:lang w:eastAsia="zh-CN"/>
              </w:rPr>
            </w:pPr>
            <w:r>
              <w:rPr>
                <w:sz w:val="24"/>
                <w:lang w:eastAsia="zh-CN"/>
              </w:rPr>
              <w:t>□现场参观</w:t>
            </w:r>
          </w:p>
          <w:p w14:paraId="757B1E41" w14:textId="5F1D9C22" w:rsidR="00FE4A77" w:rsidRDefault="00FE4A77" w:rsidP="00991FED">
            <w:pPr>
              <w:pStyle w:val="TableParagraph"/>
              <w:autoSpaceDE/>
              <w:autoSpaceDN/>
              <w:spacing w:before="4"/>
              <w:ind w:left="107"/>
              <w:jc w:val="both"/>
              <w:rPr>
                <w:rFonts w:hint="eastAsia"/>
                <w:sz w:val="24"/>
                <w:lang w:eastAsia="zh-CN"/>
              </w:rPr>
            </w:pPr>
            <w:r>
              <w:rPr>
                <w:sz w:val="24"/>
                <w:lang w:eastAsia="zh-CN"/>
              </w:rPr>
              <w:t>□其他</w:t>
            </w:r>
            <w:r w:rsidR="00884FB1">
              <w:rPr>
                <w:rFonts w:hint="eastAsia"/>
                <w:sz w:val="24"/>
                <w:lang w:eastAsia="zh-CN"/>
              </w:rPr>
              <w:t>:</w:t>
            </w:r>
            <w:r w:rsidR="00884FB1" w:rsidRPr="00884FB1">
              <w:rPr>
                <w:rFonts w:hint="eastAsia"/>
                <w:sz w:val="24"/>
                <w:u w:val="single"/>
                <w:lang w:eastAsia="zh-CN"/>
              </w:rPr>
              <w:t xml:space="preserve"> </w:t>
            </w:r>
            <w:r w:rsidR="00884FB1" w:rsidRPr="00884FB1">
              <w:rPr>
                <w:sz w:val="24"/>
                <w:u w:val="single"/>
                <w:lang w:eastAsia="zh-CN"/>
              </w:rPr>
              <w:t xml:space="preserve">    </w:t>
            </w:r>
            <w:r w:rsidR="00884FB1">
              <w:rPr>
                <w:sz w:val="24"/>
                <w:u w:val="single"/>
                <w:lang w:eastAsia="zh-CN"/>
              </w:rPr>
              <w:t xml:space="preserve">      </w:t>
            </w:r>
          </w:p>
        </w:tc>
      </w:tr>
      <w:tr w:rsidR="00FE4A77" w14:paraId="51C0C2FE" w14:textId="77777777" w:rsidTr="001E5230">
        <w:trPr>
          <w:trHeight w:val="1248"/>
        </w:trPr>
        <w:tc>
          <w:tcPr>
            <w:tcW w:w="1908" w:type="dxa"/>
            <w:vAlign w:val="center"/>
          </w:tcPr>
          <w:p w14:paraId="63A30B60" w14:textId="77777777" w:rsidR="00FE4A77" w:rsidRDefault="00FE4A77" w:rsidP="00991FED">
            <w:pPr>
              <w:pStyle w:val="TableParagraph"/>
              <w:autoSpaceDE/>
              <w:autoSpaceDN/>
              <w:ind w:leftChars="50" w:left="110" w:right="91"/>
              <w:rPr>
                <w:rFonts w:hint="eastAsia"/>
                <w:sz w:val="24"/>
                <w:lang w:eastAsia="zh-CN"/>
              </w:rPr>
            </w:pPr>
            <w:r>
              <w:rPr>
                <w:sz w:val="24"/>
                <w:lang w:eastAsia="zh-CN"/>
              </w:rPr>
              <w:t>参与单位名称及人员姓名</w:t>
            </w:r>
          </w:p>
        </w:tc>
        <w:tc>
          <w:tcPr>
            <w:tcW w:w="6616" w:type="dxa"/>
            <w:vAlign w:val="center"/>
          </w:tcPr>
          <w:p w14:paraId="00F85425" w14:textId="70A8F251" w:rsidR="004601F1"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线上参与公司</w:t>
            </w:r>
            <w:r w:rsidR="00CE0EF9">
              <w:rPr>
                <w:rFonts w:ascii="Times New Roman" w:hint="eastAsia"/>
                <w:sz w:val="24"/>
                <w:lang w:eastAsia="zh-CN"/>
              </w:rPr>
              <w:t>202</w:t>
            </w:r>
            <w:r w:rsidR="00B80205">
              <w:rPr>
                <w:rFonts w:ascii="Times New Roman" w:hint="eastAsia"/>
                <w:sz w:val="24"/>
                <w:lang w:eastAsia="zh-CN"/>
              </w:rPr>
              <w:t>5</w:t>
            </w:r>
            <w:r w:rsidR="00CE0EF9">
              <w:rPr>
                <w:rFonts w:ascii="Times New Roman" w:hint="eastAsia"/>
                <w:sz w:val="24"/>
                <w:lang w:eastAsia="zh-CN"/>
              </w:rPr>
              <w:t>年</w:t>
            </w:r>
            <w:r w:rsidR="002C2C4B">
              <w:rPr>
                <w:rFonts w:ascii="Times New Roman" w:hint="eastAsia"/>
                <w:sz w:val="24"/>
                <w:lang w:eastAsia="zh-CN"/>
              </w:rPr>
              <w:t>半年</w:t>
            </w:r>
            <w:r w:rsidR="00CE0EF9">
              <w:rPr>
                <w:rFonts w:ascii="Times New Roman" w:hint="eastAsia"/>
                <w:sz w:val="24"/>
                <w:lang w:eastAsia="zh-CN"/>
              </w:rPr>
              <w:t>度</w:t>
            </w:r>
            <w:r>
              <w:rPr>
                <w:rFonts w:ascii="Times New Roman" w:hint="eastAsia"/>
                <w:sz w:val="24"/>
                <w:lang w:eastAsia="zh-CN"/>
              </w:rPr>
              <w:t>业绩说明会的全体投资者</w:t>
            </w:r>
          </w:p>
        </w:tc>
      </w:tr>
      <w:tr w:rsidR="00FE4A77" w14:paraId="37EDBEAE" w14:textId="77777777" w:rsidTr="001E5230">
        <w:trPr>
          <w:trHeight w:val="623"/>
        </w:trPr>
        <w:tc>
          <w:tcPr>
            <w:tcW w:w="1908" w:type="dxa"/>
            <w:vAlign w:val="center"/>
          </w:tcPr>
          <w:p w14:paraId="6B0562EA" w14:textId="77777777" w:rsidR="00FE4A77" w:rsidRDefault="00FE4A77" w:rsidP="00991FED">
            <w:pPr>
              <w:pStyle w:val="TableParagraph"/>
              <w:autoSpaceDE/>
              <w:autoSpaceDN/>
              <w:ind w:leftChars="50" w:left="110"/>
              <w:rPr>
                <w:rFonts w:hint="eastAsia"/>
                <w:sz w:val="24"/>
              </w:rPr>
            </w:pPr>
            <w:r>
              <w:rPr>
                <w:sz w:val="24"/>
                <w:lang w:eastAsia="zh-CN"/>
              </w:rPr>
              <w:t>时间</w:t>
            </w:r>
          </w:p>
        </w:tc>
        <w:tc>
          <w:tcPr>
            <w:tcW w:w="6616" w:type="dxa"/>
            <w:vAlign w:val="center"/>
          </w:tcPr>
          <w:p w14:paraId="48B08BBD" w14:textId="6FD8B146" w:rsidR="005E4F12" w:rsidRDefault="004601F1" w:rsidP="00991FED">
            <w:pPr>
              <w:pStyle w:val="TableParagraph"/>
              <w:autoSpaceDE/>
              <w:autoSpaceDN/>
              <w:jc w:val="both"/>
              <w:rPr>
                <w:rFonts w:ascii="Times New Roman" w:hint="eastAsia"/>
                <w:sz w:val="24"/>
                <w:lang w:eastAsia="zh-CN"/>
              </w:rPr>
            </w:pPr>
            <w:r>
              <w:rPr>
                <w:rFonts w:ascii="Times New Roman"/>
                <w:sz w:val="24"/>
                <w:lang w:eastAsia="zh-CN"/>
              </w:rPr>
              <w:t>202</w:t>
            </w:r>
            <w:r w:rsidR="00B80205">
              <w:rPr>
                <w:rFonts w:ascii="Times New Roman" w:hint="eastAsia"/>
                <w:sz w:val="24"/>
                <w:lang w:eastAsia="zh-CN"/>
              </w:rPr>
              <w:t>5</w:t>
            </w:r>
            <w:r>
              <w:rPr>
                <w:rFonts w:ascii="Times New Roman" w:hint="eastAsia"/>
                <w:sz w:val="24"/>
                <w:lang w:eastAsia="zh-CN"/>
              </w:rPr>
              <w:t>年</w:t>
            </w:r>
            <w:r w:rsidR="002C2C4B">
              <w:rPr>
                <w:rFonts w:ascii="Times New Roman" w:hint="eastAsia"/>
                <w:sz w:val="24"/>
                <w:lang w:eastAsia="zh-CN"/>
              </w:rPr>
              <w:t>9</w:t>
            </w:r>
            <w:r>
              <w:rPr>
                <w:rFonts w:ascii="Times New Roman" w:hint="eastAsia"/>
                <w:sz w:val="24"/>
                <w:lang w:eastAsia="zh-CN"/>
              </w:rPr>
              <w:t>月</w:t>
            </w:r>
            <w:r w:rsidR="002C2C4B">
              <w:rPr>
                <w:rFonts w:ascii="Times New Roman" w:hint="eastAsia"/>
                <w:sz w:val="24"/>
                <w:lang w:eastAsia="zh-CN"/>
              </w:rPr>
              <w:t>3</w:t>
            </w:r>
            <w:r>
              <w:rPr>
                <w:rFonts w:ascii="Times New Roman" w:hint="eastAsia"/>
                <w:sz w:val="24"/>
                <w:lang w:eastAsia="zh-CN"/>
              </w:rPr>
              <w:t>日</w:t>
            </w:r>
            <w:r>
              <w:rPr>
                <w:rFonts w:ascii="Times New Roman" w:hint="eastAsia"/>
                <w:sz w:val="24"/>
                <w:lang w:eastAsia="zh-CN"/>
              </w:rPr>
              <w:t xml:space="preserve"> </w:t>
            </w:r>
            <w:r>
              <w:rPr>
                <w:rFonts w:ascii="Times New Roman"/>
                <w:sz w:val="24"/>
                <w:lang w:eastAsia="zh-CN"/>
              </w:rPr>
              <w:t>1</w:t>
            </w:r>
            <w:r w:rsidR="002C2C4B">
              <w:rPr>
                <w:rFonts w:ascii="Times New Roman" w:hint="eastAsia"/>
                <w:sz w:val="24"/>
                <w:lang w:eastAsia="zh-CN"/>
              </w:rPr>
              <w:t>6</w:t>
            </w:r>
            <w:r>
              <w:rPr>
                <w:rFonts w:ascii="Times New Roman" w:hint="eastAsia"/>
                <w:sz w:val="24"/>
                <w:lang w:eastAsia="zh-CN"/>
              </w:rPr>
              <w:t>:</w:t>
            </w:r>
            <w:r>
              <w:rPr>
                <w:rFonts w:ascii="Times New Roman"/>
                <w:sz w:val="24"/>
                <w:lang w:eastAsia="zh-CN"/>
              </w:rPr>
              <w:t>00</w:t>
            </w:r>
            <w:r>
              <w:rPr>
                <w:rFonts w:ascii="Times New Roman" w:hint="eastAsia"/>
                <w:sz w:val="24"/>
                <w:lang w:eastAsia="zh-CN"/>
              </w:rPr>
              <w:t>-</w:t>
            </w:r>
            <w:r>
              <w:rPr>
                <w:rFonts w:ascii="Times New Roman"/>
                <w:sz w:val="24"/>
                <w:lang w:eastAsia="zh-CN"/>
              </w:rPr>
              <w:t>1</w:t>
            </w:r>
            <w:r w:rsidR="002C2C4B">
              <w:rPr>
                <w:rFonts w:ascii="Times New Roman" w:hint="eastAsia"/>
                <w:sz w:val="24"/>
                <w:lang w:eastAsia="zh-CN"/>
              </w:rPr>
              <w:t>7</w:t>
            </w:r>
            <w:r>
              <w:rPr>
                <w:rFonts w:ascii="Times New Roman" w:hint="eastAsia"/>
                <w:sz w:val="24"/>
                <w:lang w:eastAsia="zh-CN"/>
              </w:rPr>
              <w:t>:</w:t>
            </w:r>
            <w:r>
              <w:rPr>
                <w:rFonts w:ascii="Times New Roman"/>
                <w:sz w:val="24"/>
                <w:lang w:eastAsia="zh-CN"/>
              </w:rPr>
              <w:t>00</w:t>
            </w:r>
            <w:r w:rsidR="00631153">
              <w:rPr>
                <w:rFonts w:ascii="Times New Roman"/>
                <w:sz w:val="24"/>
                <w:lang w:eastAsia="zh-CN"/>
              </w:rPr>
              <w:t xml:space="preserve"> </w:t>
            </w:r>
          </w:p>
        </w:tc>
      </w:tr>
      <w:tr w:rsidR="00FE4A77" w14:paraId="429DC902" w14:textId="77777777" w:rsidTr="001E5230">
        <w:trPr>
          <w:trHeight w:val="625"/>
        </w:trPr>
        <w:tc>
          <w:tcPr>
            <w:tcW w:w="1908" w:type="dxa"/>
            <w:vAlign w:val="center"/>
          </w:tcPr>
          <w:p w14:paraId="36B8FE11" w14:textId="77777777" w:rsidR="00FE4A77" w:rsidRDefault="00FE4A77" w:rsidP="00991FED">
            <w:pPr>
              <w:pStyle w:val="TableParagraph"/>
              <w:autoSpaceDE/>
              <w:autoSpaceDN/>
              <w:ind w:leftChars="50" w:left="110"/>
              <w:rPr>
                <w:rFonts w:hint="eastAsia"/>
                <w:sz w:val="24"/>
              </w:rPr>
            </w:pPr>
            <w:r>
              <w:rPr>
                <w:sz w:val="24"/>
              </w:rPr>
              <w:t>地</w:t>
            </w:r>
            <w:r>
              <w:rPr>
                <w:sz w:val="24"/>
                <w:lang w:eastAsia="zh-CN"/>
              </w:rPr>
              <w:t>点</w:t>
            </w:r>
          </w:p>
        </w:tc>
        <w:tc>
          <w:tcPr>
            <w:tcW w:w="6616" w:type="dxa"/>
            <w:vAlign w:val="center"/>
          </w:tcPr>
          <w:p w14:paraId="71F79862" w14:textId="6E127205" w:rsidR="00FE4A77" w:rsidRDefault="002A0D5E" w:rsidP="00991FED">
            <w:pPr>
              <w:pStyle w:val="TableParagraph"/>
              <w:autoSpaceDE/>
              <w:autoSpaceDN/>
              <w:jc w:val="both"/>
              <w:rPr>
                <w:rFonts w:ascii="Times New Roman" w:hint="eastAsia"/>
                <w:sz w:val="24"/>
              </w:rPr>
            </w:pPr>
            <w:r>
              <w:rPr>
                <w:rFonts w:ascii="Times New Roman" w:hint="eastAsia"/>
                <w:sz w:val="24"/>
                <w:lang w:eastAsia="zh-CN"/>
              </w:rPr>
              <w:t>上证路演中心（</w:t>
            </w:r>
            <w:r w:rsidRPr="002A0D5E">
              <w:rPr>
                <w:rFonts w:ascii="Times New Roman"/>
                <w:sz w:val="24"/>
                <w:lang w:eastAsia="zh-CN"/>
              </w:rPr>
              <w:t>http://roadshow.sseinfo.com/</w:t>
            </w:r>
            <w:r>
              <w:rPr>
                <w:rFonts w:ascii="Times New Roman" w:hint="eastAsia"/>
                <w:sz w:val="24"/>
                <w:lang w:eastAsia="zh-CN"/>
              </w:rPr>
              <w:t>）</w:t>
            </w:r>
            <w:r w:rsidR="005F1BEF">
              <w:rPr>
                <w:rFonts w:ascii="Times New Roman" w:hint="eastAsia"/>
                <w:sz w:val="24"/>
                <w:lang w:eastAsia="zh-CN"/>
              </w:rPr>
              <w:t>网络文字互动</w:t>
            </w:r>
          </w:p>
        </w:tc>
      </w:tr>
      <w:tr w:rsidR="00FE4A77" w14:paraId="1808AB39" w14:textId="77777777" w:rsidTr="001E5230">
        <w:trPr>
          <w:trHeight w:val="1513"/>
        </w:trPr>
        <w:tc>
          <w:tcPr>
            <w:tcW w:w="1908" w:type="dxa"/>
            <w:vAlign w:val="center"/>
          </w:tcPr>
          <w:p w14:paraId="2598A28E" w14:textId="77777777" w:rsidR="00FE4A77" w:rsidRDefault="00FE4A77" w:rsidP="00991FED">
            <w:pPr>
              <w:pStyle w:val="TableParagraph"/>
              <w:autoSpaceDE/>
              <w:autoSpaceDN/>
              <w:ind w:leftChars="50" w:left="110" w:right="91"/>
              <w:rPr>
                <w:rFonts w:hint="eastAsia"/>
                <w:sz w:val="24"/>
                <w:lang w:eastAsia="zh-CN"/>
              </w:rPr>
            </w:pPr>
            <w:r>
              <w:rPr>
                <w:sz w:val="24"/>
                <w:lang w:eastAsia="zh-CN"/>
              </w:rPr>
              <w:t>上市公司接待人员姓名</w:t>
            </w:r>
          </w:p>
        </w:tc>
        <w:tc>
          <w:tcPr>
            <w:tcW w:w="6616" w:type="dxa"/>
            <w:vAlign w:val="center"/>
          </w:tcPr>
          <w:p w14:paraId="3F57AFA2" w14:textId="04066420" w:rsidR="002A0D5E"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董事、总经理：余小兵</w:t>
            </w:r>
          </w:p>
          <w:p w14:paraId="188CD8A4" w14:textId="479E9688" w:rsidR="002A0D5E"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独立董事：</w:t>
            </w:r>
            <w:r w:rsidR="002C2C4B">
              <w:rPr>
                <w:rFonts w:ascii="Times New Roman" w:hint="eastAsia"/>
                <w:sz w:val="24"/>
                <w:lang w:eastAsia="zh-CN"/>
              </w:rPr>
              <w:t>刘桢</w:t>
            </w:r>
          </w:p>
          <w:p w14:paraId="765C0D51" w14:textId="51F6698A" w:rsidR="002A0D5E"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财务总监：罗雪林</w:t>
            </w:r>
          </w:p>
          <w:p w14:paraId="6BA0EF49" w14:textId="10EE3586" w:rsidR="00FE4A77" w:rsidRDefault="00430309" w:rsidP="00991FED">
            <w:pPr>
              <w:pStyle w:val="TableParagraph"/>
              <w:autoSpaceDE/>
              <w:autoSpaceDN/>
              <w:jc w:val="both"/>
              <w:rPr>
                <w:rFonts w:ascii="Times New Roman" w:hint="eastAsia"/>
                <w:sz w:val="24"/>
                <w:lang w:eastAsia="zh-CN"/>
              </w:rPr>
            </w:pPr>
            <w:r>
              <w:rPr>
                <w:rFonts w:ascii="Times New Roman" w:hint="eastAsia"/>
                <w:sz w:val="24"/>
                <w:lang w:eastAsia="zh-CN"/>
              </w:rPr>
              <w:t>董事会秘书</w:t>
            </w:r>
            <w:r w:rsidR="002A0D5E">
              <w:rPr>
                <w:rFonts w:ascii="Times New Roman" w:hint="eastAsia"/>
                <w:sz w:val="24"/>
                <w:lang w:eastAsia="zh-CN"/>
              </w:rPr>
              <w:t>：</w:t>
            </w:r>
            <w:r>
              <w:rPr>
                <w:rFonts w:ascii="Times New Roman" w:hint="eastAsia"/>
                <w:sz w:val="24"/>
                <w:lang w:eastAsia="zh-CN"/>
              </w:rPr>
              <w:t>董忆</w:t>
            </w:r>
          </w:p>
        </w:tc>
      </w:tr>
      <w:tr w:rsidR="00FE4A77" w14:paraId="75994CA3" w14:textId="77777777" w:rsidTr="001E5230">
        <w:trPr>
          <w:trHeight w:val="841"/>
        </w:trPr>
        <w:tc>
          <w:tcPr>
            <w:tcW w:w="1908" w:type="dxa"/>
            <w:vAlign w:val="center"/>
          </w:tcPr>
          <w:p w14:paraId="7A686E25" w14:textId="77777777" w:rsidR="00FE4A77" w:rsidRDefault="00FE4A77" w:rsidP="00991FED">
            <w:pPr>
              <w:pStyle w:val="TableParagraph"/>
              <w:autoSpaceDE/>
              <w:autoSpaceDN/>
              <w:ind w:leftChars="50" w:left="110" w:right="91"/>
              <w:rPr>
                <w:rFonts w:hint="eastAsia"/>
                <w:sz w:val="24"/>
                <w:lang w:eastAsia="zh-CN"/>
              </w:rPr>
            </w:pPr>
            <w:r>
              <w:rPr>
                <w:sz w:val="24"/>
                <w:lang w:eastAsia="zh-CN"/>
              </w:rPr>
              <w:t>投资者关系活动主要内容介绍</w:t>
            </w:r>
          </w:p>
        </w:tc>
        <w:tc>
          <w:tcPr>
            <w:tcW w:w="6616" w:type="dxa"/>
            <w:vAlign w:val="center"/>
          </w:tcPr>
          <w:p w14:paraId="3F53CB4A" w14:textId="4B7FD6D1" w:rsidR="005F1BEF" w:rsidRPr="001E5230" w:rsidRDefault="001E5230"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w:t>
            </w:r>
            <w:r w:rsidRPr="001E5230">
              <w:rPr>
                <w:rFonts w:ascii="Times New Roman" w:hAnsi="Times New Roman" w:cs="Times New Roman"/>
                <w:sz w:val="24"/>
                <w:szCs w:val="24"/>
                <w:lang w:eastAsia="zh-CN"/>
              </w:rPr>
              <w:t>、</w:t>
            </w:r>
            <w:r w:rsidR="002C2C4B" w:rsidRPr="002C2C4B">
              <w:rPr>
                <w:rFonts w:ascii="Times New Roman" w:hAnsi="Times New Roman" w:cs="Times New Roman" w:hint="eastAsia"/>
                <w:sz w:val="24"/>
                <w:szCs w:val="24"/>
                <w:lang w:eastAsia="zh-CN"/>
              </w:rPr>
              <w:t>贵公司宁夏工厂能从基建、设备安装等方面介绍一下进度吗？目前该产品为生产做了哪些准备？</w:t>
            </w:r>
          </w:p>
          <w:p w14:paraId="0CAABE43" w14:textId="20C84CD8"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sidRPr="001E5230">
              <w:rPr>
                <w:rFonts w:ascii="Times New Roman" w:hAnsi="Times New Roman" w:cs="Times New Roman" w:hint="eastAsia"/>
                <w:sz w:val="24"/>
                <w:szCs w:val="24"/>
                <w:lang w:eastAsia="zh-CN"/>
              </w:rPr>
              <w:t>：</w:t>
            </w:r>
            <w:r w:rsidR="002C2C4B" w:rsidRPr="002C2C4B">
              <w:rPr>
                <w:rFonts w:ascii="Times New Roman" w:hAnsi="Times New Roman" w:cs="Times New Roman" w:hint="eastAsia"/>
                <w:sz w:val="24"/>
                <w:szCs w:val="24"/>
                <w:lang w:eastAsia="zh-CN"/>
              </w:rPr>
              <w:t>尊敬的投资者您好！截至</w:t>
            </w:r>
            <w:r w:rsidR="002C2C4B" w:rsidRPr="002C2C4B">
              <w:rPr>
                <w:rFonts w:ascii="Times New Roman" w:hAnsi="Times New Roman" w:cs="Times New Roman" w:hint="eastAsia"/>
                <w:sz w:val="24"/>
                <w:szCs w:val="24"/>
                <w:lang w:eastAsia="zh-CN"/>
              </w:rPr>
              <w:t>2025</w:t>
            </w:r>
            <w:r w:rsidR="002C2C4B" w:rsidRPr="002C2C4B">
              <w:rPr>
                <w:rFonts w:ascii="Times New Roman" w:hAnsi="Times New Roman" w:cs="Times New Roman" w:hint="eastAsia"/>
                <w:sz w:val="24"/>
                <w:szCs w:val="24"/>
                <w:lang w:eastAsia="zh-CN"/>
              </w:rPr>
              <w:t>年</w:t>
            </w:r>
            <w:r w:rsidR="002C2C4B" w:rsidRPr="002C2C4B">
              <w:rPr>
                <w:rFonts w:ascii="Times New Roman" w:hAnsi="Times New Roman" w:cs="Times New Roman" w:hint="eastAsia"/>
                <w:sz w:val="24"/>
                <w:szCs w:val="24"/>
                <w:lang w:eastAsia="zh-CN"/>
              </w:rPr>
              <w:t>6</w:t>
            </w:r>
            <w:r w:rsidR="002C2C4B" w:rsidRPr="002C2C4B">
              <w:rPr>
                <w:rFonts w:ascii="Times New Roman" w:hAnsi="Times New Roman" w:cs="Times New Roman" w:hint="eastAsia"/>
                <w:sz w:val="24"/>
                <w:szCs w:val="24"/>
                <w:lang w:eastAsia="zh-CN"/>
              </w:rPr>
              <w:t>月</w:t>
            </w:r>
            <w:r w:rsidR="002C2C4B" w:rsidRPr="002C2C4B">
              <w:rPr>
                <w:rFonts w:ascii="Times New Roman" w:hAnsi="Times New Roman" w:cs="Times New Roman" w:hint="eastAsia"/>
                <w:sz w:val="24"/>
                <w:szCs w:val="24"/>
                <w:lang w:eastAsia="zh-CN"/>
              </w:rPr>
              <w:t>30</w:t>
            </w:r>
            <w:r w:rsidR="002C2C4B" w:rsidRPr="002C2C4B">
              <w:rPr>
                <w:rFonts w:ascii="Times New Roman" w:hAnsi="Times New Roman" w:cs="Times New Roman" w:hint="eastAsia"/>
                <w:sz w:val="24"/>
                <w:szCs w:val="24"/>
                <w:lang w:eastAsia="zh-CN"/>
              </w:rPr>
              <w:t>日，宁夏天新药业有限公司的总资产为</w:t>
            </w:r>
            <w:r w:rsidR="002C2C4B" w:rsidRPr="002C2C4B">
              <w:rPr>
                <w:rFonts w:ascii="Times New Roman" w:hAnsi="Times New Roman" w:cs="Times New Roman" w:hint="eastAsia"/>
                <w:sz w:val="24"/>
                <w:szCs w:val="24"/>
                <w:lang w:eastAsia="zh-CN"/>
              </w:rPr>
              <w:t>12.47</w:t>
            </w:r>
            <w:r w:rsidR="002C2C4B" w:rsidRPr="002C2C4B">
              <w:rPr>
                <w:rFonts w:ascii="Times New Roman" w:hAnsi="Times New Roman" w:cs="Times New Roman" w:hint="eastAsia"/>
                <w:sz w:val="24"/>
                <w:szCs w:val="24"/>
                <w:lang w:eastAsia="zh-CN"/>
              </w:rPr>
              <w:t>亿元、净资产为</w:t>
            </w:r>
            <w:r w:rsidR="002C2C4B" w:rsidRPr="002C2C4B">
              <w:rPr>
                <w:rFonts w:ascii="Times New Roman" w:hAnsi="Times New Roman" w:cs="Times New Roman" w:hint="eastAsia"/>
                <w:sz w:val="24"/>
                <w:szCs w:val="24"/>
                <w:lang w:eastAsia="zh-CN"/>
              </w:rPr>
              <w:t>1.22</w:t>
            </w:r>
            <w:r w:rsidR="002C2C4B" w:rsidRPr="002C2C4B">
              <w:rPr>
                <w:rFonts w:ascii="Times New Roman" w:hAnsi="Times New Roman" w:cs="Times New Roman" w:hint="eastAsia"/>
                <w:sz w:val="24"/>
                <w:szCs w:val="24"/>
                <w:lang w:eastAsia="zh-CN"/>
              </w:rPr>
              <w:t>亿元，相关募投项目正在按照既定规划稳步推进，预计</w:t>
            </w:r>
            <w:r w:rsidR="002C2C4B" w:rsidRPr="002C2C4B">
              <w:rPr>
                <w:rFonts w:ascii="Times New Roman" w:hAnsi="Times New Roman" w:cs="Times New Roman" w:hint="eastAsia"/>
                <w:sz w:val="24"/>
                <w:szCs w:val="24"/>
                <w:lang w:eastAsia="zh-CN"/>
              </w:rPr>
              <w:t>ABL</w:t>
            </w:r>
            <w:r w:rsidR="002C2C4B" w:rsidRPr="002C2C4B">
              <w:rPr>
                <w:rFonts w:ascii="Times New Roman" w:hAnsi="Times New Roman" w:cs="Times New Roman" w:hint="eastAsia"/>
                <w:sz w:val="24"/>
                <w:szCs w:val="24"/>
                <w:lang w:eastAsia="zh-CN"/>
              </w:rPr>
              <w:t>、甲醇钠等产品的一期产能将在下半年逐步试产。感谢您的关注。</w:t>
            </w:r>
          </w:p>
          <w:p w14:paraId="1A984CF7" w14:textId="77777777" w:rsidR="005F1BEF" w:rsidRPr="001E5230" w:rsidRDefault="005F1BEF" w:rsidP="00991FED">
            <w:pPr>
              <w:autoSpaceDE/>
              <w:autoSpaceDN/>
              <w:jc w:val="both"/>
              <w:rPr>
                <w:rFonts w:ascii="Times New Roman" w:hAnsi="Times New Roman" w:cs="Times New Roman"/>
                <w:sz w:val="24"/>
                <w:szCs w:val="24"/>
                <w:lang w:eastAsia="zh-CN"/>
              </w:rPr>
            </w:pPr>
          </w:p>
          <w:p w14:paraId="0D51C4CB" w14:textId="0EF74BBD" w:rsidR="005F1BEF" w:rsidRPr="001E5230" w:rsidRDefault="001E5230"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2</w:t>
            </w:r>
            <w:r w:rsidRPr="001E5230">
              <w:rPr>
                <w:rFonts w:ascii="Times New Roman" w:hAnsi="Times New Roman" w:cs="Times New Roman"/>
                <w:sz w:val="24"/>
                <w:szCs w:val="24"/>
                <w:lang w:eastAsia="zh-CN"/>
              </w:rPr>
              <w:t>、</w:t>
            </w:r>
            <w:r w:rsidR="002C2C4B" w:rsidRPr="002C2C4B">
              <w:rPr>
                <w:rFonts w:ascii="Times New Roman" w:hAnsi="Times New Roman" w:cs="Times New Roman" w:hint="eastAsia"/>
                <w:sz w:val="24"/>
                <w:szCs w:val="24"/>
                <w:lang w:eastAsia="zh-CN"/>
              </w:rPr>
              <w:t>今年上半年维生素</w:t>
            </w:r>
            <w:r w:rsidR="002C2C4B" w:rsidRPr="002C2C4B">
              <w:rPr>
                <w:rFonts w:ascii="Times New Roman" w:hAnsi="Times New Roman" w:cs="Times New Roman" w:hint="eastAsia"/>
                <w:sz w:val="24"/>
                <w:szCs w:val="24"/>
                <w:lang w:eastAsia="zh-CN"/>
              </w:rPr>
              <w:t>B</w:t>
            </w:r>
            <w:r w:rsidR="002C2C4B" w:rsidRPr="002C2C4B">
              <w:rPr>
                <w:rFonts w:ascii="Times New Roman" w:hAnsi="Times New Roman" w:cs="Times New Roman" w:hint="eastAsia"/>
                <w:sz w:val="24"/>
                <w:szCs w:val="24"/>
                <w:lang w:eastAsia="zh-CN"/>
              </w:rPr>
              <w:t>系列价格同比都高于去年，为什么公司营业收入和净利润没有明显增长，是不是产销量下降了，另公司目前的年销售额和净利润还没有</w:t>
            </w:r>
            <w:r w:rsidR="002C2C4B" w:rsidRPr="002C2C4B">
              <w:rPr>
                <w:rFonts w:ascii="Times New Roman" w:hAnsi="Times New Roman" w:cs="Times New Roman" w:hint="eastAsia"/>
                <w:sz w:val="24"/>
                <w:szCs w:val="24"/>
                <w:lang w:eastAsia="zh-CN"/>
              </w:rPr>
              <w:t>2018</w:t>
            </w:r>
            <w:r w:rsidR="002C2C4B" w:rsidRPr="002C2C4B">
              <w:rPr>
                <w:rFonts w:ascii="Times New Roman" w:hAnsi="Times New Roman" w:cs="Times New Roman" w:hint="eastAsia"/>
                <w:sz w:val="24"/>
                <w:szCs w:val="24"/>
                <w:lang w:eastAsia="zh-CN"/>
              </w:rPr>
              <w:t>年高，上市三年来募集这么多资金目前也没有产生效率，想问一下公司有没有什么规划，有没有什么有效的提升措施，随着后面在建工程的转固是不是折旧费用会更多造成公司的净利润下降，作为公司股东在上证指数远超公司上市之初，还存在巨额亏损，针对公司股价是少数低于发行价的公司有什么维护措施吗</w:t>
            </w:r>
            <w:r w:rsidR="002C2C4B" w:rsidRPr="002C2C4B">
              <w:rPr>
                <w:rFonts w:ascii="Times New Roman" w:hAnsi="Times New Roman" w:cs="Times New Roman" w:hint="eastAsia"/>
                <w:sz w:val="24"/>
                <w:szCs w:val="24"/>
                <w:lang w:eastAsia="zh-CN"/>
              </w:rPr>
              <w:t>?</w:t>
            </w:r>
          </w:p>
          <w:p w14:paraId="14F758EB" w14:textId="05DD723C"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lastRenderedPageBreak/>
              <w:t>答：</w:t>
            </w:r>
            <w:r w:rsidR="002C2C4B" w:rsidRPr="002C2C4B">
              <w:rPr>
                <w:rFonts w:ascii="Times New Roman" w:hAnsi="Times New Roman" w:cs="Times New Roman" w:hint="eastAsia"/>
                <w:sz w:val="24"/>
                <w:szCs w:val="24"/>
                <w:lang w:eastAsia="zh-CN"/>
              </w:rPr>
              <w:t>尊敬的投资者您好，</w:t>
            </w:r>
            <w:r w:rsidR="002C2C4B" w:rsidRPr="002C2C4B">
              <w:rPr>
                <w:rFonts w:ascii="Times New Roman" w:hAnsi="Times New Roman" w:cs="Times New Roman" w:hint="eastAsia"/>
                <w:sz w:val="24"/>
                <w:szCs w:val="24"/>
                <w:lang w:eastAsia="zh-CN"/>
              </w:rPr>
              <w:t>1</w:t>
            </w:r>
            <w:r w:rsidR="002C2C4B" w:rsidRPr="002C2C4B">
              <w:rPr>
                <w:rFonts w:ascii="Times New Roman" w:hAnsi="Times New Roman" w:cs="Times New Roman" w:hint="eastAsia"/>
                <w:sz w:val="24"/>
                <w:szCs w:val="24"/>
                <w:lang w:eastAsia="zh-CN"/>
              </w:rPr>
              <w:t>、</w:t>
            </w:r>
            <w:r w:rsidR="002C2C4B" w:rsidRPr="002C2C4B">
              <w:rPr>
                <w:rFonts w:ascii="Times New Roman" w:hAnsi="Times New Roman" w:cs="Times New Roman" w:hint="eastAsia"/>
                <w:sz w:val="24"/>
                <w:szCs w:val="24"/>
                <w:lang w:eastAsia="zh-CN"/>
              </w:rPr>
              <w:t>2025</w:t>
            </w:r>
            <w:r w:rsidR="002C2C4B" w:rsidRPr="002C2C4B">
              <w:rPr>
                <w:rFonts w:ascii="Times New Roman" w:hAnsi="Times New Roman" w:cs="Times New Roman" w:hint="eastAsia"/>
                <w:sz w:val="24"/>
                <w:szCs w:val="24"/>
                <w:lang w:eastAsia="zh-CN"/>
              </w:rPr>
              <w:t>年上半年，公司经营情况整体稳健，实现营业收入</w:t>
            </w:r>
            <w:r w:rsidR="002C2C4B" w:rsidRPr="002C2C4B">
              <w:rPr>
                <w:rFonts w:ascii="Times New Roman" w:hAnsi="Times New Roman" w:cs="Times New Roman" w:hint="eastAsia"/>
                <w:sz w:val="24"/>
                <w:szCs w:val="24"/>
                <w:lang w:eastAsia="zh-CN"/>
              </w:rPr>
              <w:t>11.22</w:t>
            </w:r>
            <w:r w:rsidR="002C2C4B" w:rsidRPr="002C2C4B">
              <w:rPr>
                <w:rFonts w:ascii="Times New Roman" w:hAnsi="Times New Roman" w:cs="Times New Roman" w:hint="eastAsia"/>
                <w:sz w:val="24"/>
                <w:szCs w:val="24"/>
                <w:lang w:eastAsia="zh-CN"/>
              </w:rPr>
              <w:t>亿元，同比增长</w:t>
            </w:r>
            <w:r w:rsidR="002C2C4B" w:rsidRPr="002C2C4B">
              <w:rPr>
                <w:rFonts w:ascii="Times New Roman" w:hAnsi="Times New Roman" w:cs="Times New Roman" w:hint="eastAsia"/>
                <w:sz w:val="24"/>
                <w:szCs w:val="24"/>
                <w:lang w:eastAsia="zh-CN"/>
              </w:rPr>
              <w:t>5.23%</w:t>
            </w:r>
            <w:r w:rsidR="002C2C4B" w:rsidRPr="002C2C4B">
              <w:rPr>
                <w:rFonts w:ascii="Times New Roman" w:hAnsi="Times New Roman" w:cs="Times New Roman" w:hint="eastAsia"/>
                <w:sz w:val="24"/>
                <w:szCs w:val="24"/>
                <w:lang w:eastAsia="zh-CN"/>
              </w:rPr>
              <w:t>；实现归母净利润</w:t>
            </w:r>
            <w:r w:rsidR="002C2C4B" w:rsidRPr="002C2C4B">
              <w:rPr>
                <w:rFonts w:ascii="Times New Roman" w:hAnsi="Times New Roman" w:cs="Times New Roman" w:hint="eastAsia"/>
                <w:sz w:val="24"/>
                <w:szCs w:val="24"/>
                <w:lang w:eastAsia="zh-CN"/>
              </w:rPr>
              <w:t>3.56</w:t>
            </w:r>
            <w:r w:rsidR="002C2C4B" w:rsidRPr="002C2C4B">
              <w:rPr>
                <w:rFonts w:ascii="Times New Roman" w:hAnsi="Times New Roman" w:cs="Times New Roman" w:hint="eastAsia"/>
                <w:sz w:val="24"/>
                <w:szCs w:val="24"/>
                <w:lang w:eastAsia="zh-CN"/>
              </w:rPr>
              <w:t>亿元，同比增长</w:t>
            </w:r>
            <w:r w:rsidR="002C2C4B" w:rsidRPr="002C2C4B">
              <w:rPr>
                <w:rFonts w:ascii="Times New Roman" w:hAnsi="Times New Roman" w:cs="Times New Roman" w:hint="eastAsia"/>
                <w:sz w:val="24"/>
                <w:szCs w:val="24"/>
                <w:lang w:eastAsia="zh-CN"/>
              </w:rPr>
              <w:t>3.14%</w:t>
            </w:r>
            <w:r w:rsidR="002C2C4B" w:rsidRPr="002C2C4B">
              <w:rPr>
                <w:rFonts w:ascii="Times New Roman" w:hAnsi="Times New Roman" w:cs="Times New Roman" w:hint="eastAsia"/>
                <w:sz w:val="24"/>
                <w:szCs w:val="24"/>
                <w:lang w:eastAsia="zh-CN"/>
              </w:rPr>
              <w:t>。受到市场供需的影响，公司部分</w:t>
            </w:r>
            <w:r w:rsidR="002C2C4B" w:rsidRPr="002C2C4B">
              <w:rPr>
                <w:rFonts w:ascii="Times New Roman" w:hAnsi="Times New Roman" w:cs="Times New Roman" w:hint="eastAsia"/>
                <w:sz w:val="24"/>
                <w:szCs w:val="24"/>
                <w:lang w:eastAsia="zh-CN"/>
              </w:rPr>
              <w:t>B</w:t>
            </w:r>
            <w:r w:rsidR="002C2C4B" w:rsidRPr="002C2C4B">
              <w:rPr>
                <w:rFonts w:ascii="Times New Roman" w:hAnsi="Times New Roman" w:cs="Times New Roman" w:hint="eastAsia"/>
                <w:sz w:val="24"/>
                <w:szCs w:val="24"/>
                <w:lang w:eastAsia="zh-CN"/>
              </w:rPr>
              <w:t>族维生素产品价格上涨，但是销量有所下降；此外，受到美元结汇增加导致利息收入及汇兑收益减少的影响，公司财务费用对业绩的正贡献大幅减少。</w:t>
            </w:r>
            <w:r w:rsidR="002C2C4B" w:rsidRPr="002C2C4B">
              <w:rPr>
                <w:rFonts w:ascii="Times New Roman" w:hAnsi="Times New Roman" w:cs="Times New Roman" w:hint="eastAsia"/>
                <w:sz w:val="24"/>
                <w:szCs w:val="24"/>
                <w:lang w:eastAsia="zh-CN"/>
              </w:rPr>
              <w:t>2</w:t>
            </w:r>
            <w:r w:rsidR="002C2C4B" w:rsidRPr="002C2C4B">
              <w:rPr>
                <w:rFonts w:ascii="Times New Roman" w:hAnsi="Times New Roman" w:cs="Times New Roman" w:hint="eastAsia"/>
                <w:sz w:val="24"/>
                <w:szCs w:val="24"/>
                <w:lang w:eastAsia="zh-CN"/>
              </w:rPr>
              <w:t>、公司按照既定规划稳步推进新建项目、技改项目的开发和建设，维生素</w:t>
            </w:r>
            <w:r w:rsidR="002C2C4B" w:rsidRPr="002C2C4B">
              <w:rPr>
                <w:rFonts w:ascii="Times New Roman" w:hAnsi="Times New Roman" w:cs="Times New Roman" w:hint="eastAsia"/>
                <w:sz w:val="24"/>
                <w:szCs w:val="24"/>
                <w:lang w:eastAsia="zh-CN"/>
              </w:rPr>
              <w:t>B5</w:t>
            </w:r>
            <w:r w:rsidR="002C2C4B" w:rsidRPr="002C2C4B">
              <w:rPr>
                <w:rFonts w:ascii="Times New Roman" w:hAnsi="Times New Roman" w:cs="Times New Roman" w:hint="eastAsia"/>
                <w:sz w:val="24"/>
                <w:szCs w:val="24"/>
                <w:lang w:eastAsia="zh-CN"/>
              </w:rPr>
              <w:t>、维生素</w:t>
            </w:r>
            <w:r w:rsidR="002C2C4B" w:rsidRPr="002C2C4B">
              <w:rPr>
                <w:rFonts w:ascii="Times New Roman" w:hAnsi="Times New Roman" w:cs="Times New Roman" w:hint="eastAsia"/>
                <w:sz w:val="24"/>
                <w:szCs w:val="24"/>
                <w:lang w:eastAsia="zh-CN"/>
              </w:rPr>
              <w:t>A</w:t>
            </w:r>
            <w:r w:rsidR="002C2C4B" w:rsidRPr="002C2C4B">
              <w:rPr>
                <w:rFonts w:ascii="Times New Roman" w:hAnsi="Times New Roman" w:cs="Times New Roman" w:hint="eastAsia"/>
                <w:sz w:val="24"/>
                <w:szCs w:val="24"/>
                <w:lang w:eastAsia="zh-CN"/>
              </w:rPr>
              <w:t>等维生素产品的产销量继续爬坡，</w:t>
            </w:r>
            <w:r w:rsidR="002C2C4B" w:rsidRPr="002C2C4B">
              <w:rPr>
                <w:rFonts w:ascii="Times New Roman" w:hAnsi="Times New Roman" w:cs="Times New Roman" w:hint="eastAsia"/>
                <w:sz w:val="24"/>
                <w:szCs w:val="24"/>
                <w:lang w:eastAsia="zh-CN"/>
              </w:rPr>
              <w:t>ABL</w:t>
            </w:r>
            <w:r w:rsidR="002C2C4B" w:rsidRPr="002C2C4B">
              <w:rPr>
                <w:rFonts w:ascii="Times New Roman" w:hAnsi="Times New Roman" w:cs="Times New Roman" w:hint="eastAsia"/>
                <w:sz w:val="24"/>
                <w:szCs w:val="24"/>
                <w:lang w:eastAsia="zh-CN"/>
              </w:rPr>
              <w:t>、胆固醇、甲醇钠、</w:t>
            </w:r>
            <w:r w:rsidR="002C2C4B" w:rsidRPr="002C2C4B">
              <w:rPr>
                <w:rFonts w:ascii="Times New Roman" w:hAnsi="Times New Roman" w:cs="Times New Roman" w:hint="eastAsia"/>
                <w:sz w:val="24"/>
                <w:szCs w:val="24"/>
                <w:lang w:eastAsia="zh-CN"/>
              </w:rPr>
              <w:t>L-</w:t>
            </w:r>
            <w:r w:rsidR="002C2C4B" w:rsidRPr="002C2C4B">
              <w:rPr>
                <w:rFonts w:ascii="Times New Roman" w:hAnsi="Times New Roman" w:cs="Times New Roman" w:hint="eastAsia"/>
                <w:sz w:val="24"/>
                <w:szCs w:val="24"/>
                <w:lang w:eastAsia="zh-CN"/>
              </w:rPr>
              <w:t>丙氨酸等中间体产品的市场推广步入正轨，为公司进一步丰富产品组合、增强持续竞争力奠定基础。公司在建工程的转固及计提折旧将严格按照会计准则及公司新建工程的实施进度决定。</w:t>
            </w:r>
            <w:r w:rsidR="002C2C4B" w:rsidRPr="002C2C4B">
              <w:rPr>
                <w:rFonts w:ascii="Times New Roman" w:hAnsi="Times New Roman" w:cs="Times New Roman" w:hint="eastAsia"/>
                <w:sz w:val="24"/>
                <w:szCs w:val="24"/>
                <w:lang w:eastAsia="zh-CN"/>
              </w:rPr>
              <w:t>3</w:t>
            </w:r>
            <w:r w:rsidR="002C2C4B" w:rsidRPr="002C2C4B">
              <w:rPr>
                <w:rFonts w:ascii="Times New Roman" w:hAnsi="Times New Roman" w:cs="Times New Roman" w:hint="eastAsia"/>
                <w:sz w:val="24"/>
                <w:szCs w:val="24"/>
                <w:lang w:eastAsia="zh-CN"/>
              </w:rPr>
              <w:t>、公司高度重视市值管理，将提升公司内在价值作为长期目标，持续聚焦主业，通过全面推动降本、提质、增效等系列措施提升经营效率和盈利能力，并通过分红积极回报投资者。另一方面，公司于</w:t>
            </w:r>
            <w:r w:rsidR="002C2C4B" w:rsidRPr="002C2C4B">
              <w:rPr>
                <w:rFonts w:ascii="Times New Roman" w:hAnsi="Times New Roman" w:cs="Times New Roman" w:hint="eastAsia"/>
                <w:sz w:val="24"/>
                <w:szCs w:val="24"/>
                <w:lang w:eastAsia="zh-CN"/>
              </w:rPr>
              <w:t>2025</w:t>
            </w:r>
            <w:r w:rsidR="002C2C4B" w:rsidRPr="002C2C4B">
              <w:rPr>
                <w:rFonts w:ascii="Times New Roman" w:hAnsi="Times New Roman" w:cs="Times New Roman" w:hint="eastAsia"/>
                <w:sz w:val="24"/>
                <w:szCs w:val="24"/>
                <w:lang w:eastAsia="zh-CN"/>
              </w:rPr>
              <w:t>年</w:t>
            </w:r>
            <w:r w:rsidR="002C2C4B" w:rsidRPr="002C2C4B">
              <w:rPr>
                <w:rFonts w:ascii="Times New Roman" w:hAnsi="Times New Roman" w:cs="Times New Roman" w:hint="eastAsia"/>
                <w:sz w:val="24"/>
                <w:szCs w:val="24"/>
                <w:lang w:eastAsia="zh-CN"/>
              </w:rPr>
              <w:t>6</w:t>
            </w:r>
            <w:r w:rsidR="002C2C4B" w:rsidRPr="002C2C4B">
              <w:rPr>
                <w:rFonts w:ascii="Times New Roman" w:hAnsi="Times New Roman" w:cs="Times New Roman" w:hint="eastAsia"/>
                <w:sz w:val="24"/>
                <w:szCs w:val="24"/>
                <w:lang w:eastAsia="zh-CN"/>
              </w:rPr>
              <w:t>月</w:t>
            </w:r>
            <w:r w:rsidR="002C2C4B" w:rsidRPr="002C2C4B">
              <w:rPr>
                <w:rFonts w:ascii="Times New Roman" w:hAnsi="Times New Roman" w:cs="Times New Roman" w:hint="eastAsia"/>
                <w:sz w:val="24"/>
                <w:szCs w:val="24"/>
                <w:lang w:eastAsia="zh-CN"/>
              </w:rPr>
              <w:t>28</w:t>
            </w:r>
            <w:r w:rsidR="002C2C4B" w:rsidRPr="002C2C4B">
              <w:rPr>
                <w:rFonts w:ascii="Times New Roman" w:hAnsi="Times New Roman" w:cs="Times New Roman" w:hint="eastAsia"/>
                <w:sz w:val="24"/>
                <w:szCs w:val="24"/>
                <w:lang w:eastAsia="zh-CN"/>
              </w:rPr>
              <w:t>日发布了《关于股东自愿延长股份锁定期的公告》，公司股东天台县厚鼎投资管理合伙企业（有限合伙）、天台县厚盛投资管理合伙企业（有限合伙）、天台县厚泰投资管理合伙企业（有限合伙）承诺将其所持有的公司首次公开发行前的股份锁定期延长</w:t>
            </w:r>
            <w:r w:rsidR="002C2C4B" w:rsidRPr="002C2C4B">
              <w:rPr>
                <w:rFonts w:ascii="Times New Roman" w:hAnsi="Times New Roman" w:cs="Times New Roman" w:hint="eastAsia"/>
                <w:sz w:val="24"/>
                <w:szCs w:val="24"/>
                <w:lang w:eastAsia="zh-CN"/>
              </w:rPr>
              <w:t>6</w:t>
            </w:r>
            <w:r w:rsidR="002C2C4B" w:rsidRPr="002C2C4B">
              <w:rPr>
                <w:rFonts w:ascii="Times New Roman" w:hAnsi="Times New Roman" w:cs="Times New Roman" w:hint="eastAsia"/>
                <w:sz w:val="24"/>
                <w:szCs w:val="24"/>
                <w:lang w:eastAsia="zh-CN"/>
              </w:rPr>
              <w:t>个月，向市场传递对公司发展的信心和对公司价值的认可。感谢您的关注！</w:t>
            </w:r>
          </w:p>
          <w:p w14:paraId="03E4448B" w14:textId="77777777" w:rsidR="005F1BEF" w:rsidRPr="001E5230" w:rsidRDefault="005F1BEF" w:rsidP="00991FED">
            <w:pPr>
              <w:autoSpaceDE/>
              <w:autoSpaceDN/>
              <w:jc w:val="both"/>
              <w:rPr>
                <w:rFonts w:ascii="Times New Roman" w:hAnsi="Times New Roman" w:cs="Times New Roman"/>
                <w:sz w:val="24"/>
                <w:szCs w:val="24"/>
                <w:lang w:eastAsia="zh-CN"/>
              </w:rPr>
            </w:pPr>
          </w:p>
          <w:p w14:paraId="701AF98C" w14:textId="680E0752"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3</w:t>
            </w:r>
            <w:r w:rsidRPr="001E5230">
              <w:rPr>
                <w:rFonts w:ascii="Times New Roman" w:hAnsi="Times New Roman" w:cs="Times New Roman"/>
                <w:sz w:val="24"/>
                <w:szCs w:val="24"/>
                <w:lang w:eastAsia="zh-CN"/>
              </w:rPr>
              <w:t>、</w:t>
            </w:r>
            <w:r w:rsidR="002C2C4B" w:rsidRPr="002C2C4B">
              <w:rPr>
                <w:rFonts w:ascii="Times New Roman" w:hAnsi="Times New Roman" w:cs="Times New Roman" w:hint="eastAsia"/>
                <w:sz w:val="24"/>
                <w:szCs w:val="24"/>
                <w:lang w:eastAsia="zh-CN"/>
              </w:rPr>
              <w:t>对下半年的业绩有什么指引吗</w:t>
            </w:r>
            <w:r w:rsidRPr="001E5230">
              <w:rPr>
                <w:rFonts w:ascii="Times New Roman" w:hAnsi="Times New Roman" w:cs="Times New Roman"/>
                <w:sz w:val="24"/>
                <w:szCs w:val="24"/>
                <w:lang w:eastAsia="zh-CN"/>
              </w:rPr>
              <w:t>？</w:t>
            </w:r>
          </w:p>
          <w:p w14:paraId="55E46951" w14:textId="29F0F846"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002C2C4B" w:rsidRPr="002C2C4B">
              <w:rPr>
                <w:rFonts w:ascii="Times New Roman" w:hAnsi="Times New Roman" w:cs="Times New Roman" w:hint="eastAsia"/>
                <w:sz w:val="24"/>
                <w:szCs w:val="24"/>
                <w:lang w:eastAsia="zh-CN"/>
              </w:rPr>
              <w:t>尊敬的投资者您好，公司经营业绩请关注后续定期报告。感谢您的关注！</w:t>
            </w:r>
          </w:p>
          <w:p w14:paraId="49E0B7D5" w14:textId="77777777" w:rsidR="005F1BEF" w:rsidRPr="001E5230" w:rsidRDefault="005F1BEF" w:rsidP="00991FED">
            <w:pPr>
              <w:autoSpaceDE/>
              <w:autoSpaceDN/>
              <w:jc w:val="both"/>
              <w:rPr>
                <w:rFonts w:ascii="Times New Roman" w:hAnsi="Times New Roman" w:cs="Times New Roman"/>
                <w:sz w:val="24"/>
                <w:szCs w:val="24"/>
                <w:lang w:eastAsia="zh-CN"/>
              </w:rPr>
            </w:pPr>
          </w:p>
          <w:p w14:paraId="36A93333" w14:textId="61D4C477"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4</w:t>
            </w:r>
            <w:r w:rsidRPr="001E5230">
              <w:rPr>
                <w:rFonts w:ascii="Times New Roman" w:hAnsi="Times New Roman" w:cs="Times New Roman"/>
                <w:sz w:val="24"/>
                <w:szCs w:val="24"/>
                <w:lang w:eastAsia="zh-CN"/>
              </w:rPr>
              <w:t>、</w:t>
            </w:r>
            <w:r w:rsidR="002C2C4B" w:rsidRPr="002C2C4B">
              <w:rPr>
                <w:rFonts w:ascii="Times New Roman" w:hAnsi="Times New Roman" w:cs="Times New Roman" w:hint="eastAsia"/>
                <w:sz w:val="24"/>
                <w:szCs w:val="24"/>
                <w:lang w:eastAsia="zh-CN"/>
              </w:rPr>
              <w:t>贵司宁夏募投项目什么时候试生产。一期有多少的产能，该产品核心竞争力表现在哪方面？</w:t>
            </w:r>
          </w:p>
          <w:p w14:paraId="141DFF26" w14:textId="20E44FD6"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002C2C4B" w:rsidRPr="002C2C4B">
              <w:rPr>
                <w:rFonts w:ascii="Times New Roman" w:hAnsi="Times New Roman" w:cs="Times New Roman" w:hint="eastAsia"/>
                <w:sz w:val="24"/>
                <w:szCs w:val="24"/>
                <w:lang w:eastAsia="zh-CN"/>
              </w:rPr>
              <w:t>尊敬的投资者您好，宁夏“年产</w:t>
            </w:r>
            <w:r w:rsidR="002C2C4B" w:rsidRPr="002C2C4B">
              <w:rPr>
                <w:rFonts w:ascii="Times New Roman" w:hAnsi="Times New Roman" w:cs="Times New Roman" w:hint="eastAsia"/>
                <w:sz w:val="24"/>
                <w:szCs w:val="24"/>
                <w:lang w:eastAsia="zh-CN"/>
              </w:rPr>
              <w:t>6.677</w:t>
            </w:r>
            <w:r w:rsidR="002C2C4B" w:rsidRPr="002C2C4B">
              <w:rPr>
                <w:rFonts w:ascii="Times New Roman" w:hAnsi="Times New Roman" w:cs="Times New Roman" w:hint="eastAsia"/>
                <w:sz w:val="24"/>
                <w:szCs w:val="24"/>
                <w:lang w:eastAsia="zh-CN"/>
              </w:rPr>
              <w:t>万吨精细化学品项目”计划于</w:t>
            </w:r>
            <w:r w:rsidR="002C2C4B" w:rsidRPr="002C2C4B">
              <w:rPr>
                <w:rFonts w:ascii="Times New Roman" w:hAnsi="Times New Roman" w:cs="Times New Roman" w:hint="eastAsia"/>
                <w:sz w:val="24"/>
                <w:szCs w:val="24"/>
                <w:lang w:eastAsia="zh-CN"/>
              </w:rPr>
              <w:t>2026</w:t>
            </w:r>
            <w:r w:rsidR="002C2C4B" w:rsidRPr="002C2C4B">
              <w:rPr>
                <w:rFonts w:ascii="Times New Roman" w:hAnsi="Times New Roman" w:cs="Times New Roman" w:hint="eastAsia"/>
                <w:sz w:val="24"/>
                <w:szCs w:val="24"/>
                <w:lang w:eastAsia="zh-CN"/>
              </w:rPr>
              <w:t>年达到预定可使用状态。该项目是公司基于下游市场的发展需求，结合公司主营业务和发展战略需要进行的必要性建设，主要产品为</w:t>
            </w:r>
            <w:r w:rsidR="002C2C4B" w:rsidRPr="002C2C4B">
              <w:rPr>
                <w:rFonts w:ascii="Times New Roman" w:hAnsi="Times New Roman" w:cs="Times New Roman" w:hint="eastAsia"/>
                <w:sz w:val="24"/>
                <w:szCs w:val="24"/>
                <w:lang w:eastAsia="zh-CN"/>
              </w:rPr>
              <w:t>ABL</w:t>
            </w:r>
            <w:r w:rsidR="002C2C4B" w:rsidRPr="002C2C4B">
              <w:rPr>
                <w:rFonts w:ascii="Times New Roman" w:hAnsi="Times New Roman" w:cs="Times New Roman" w:hint="eastAsia"/>
                <w:sz w:val="24"/>
                <w:szCs w:val="24"/>
                <w:lang w:eastAsia="zh-CN"/>
              </w:rPr>
              <w:t>、甲醇钠等。项目的开展有利于公司纵向拓展维生素产业链上游，保障现有维生素产品的原料供应，同时进一步扩大精细化工业务的产销规模，提升在相关产品领域的市场竞争力。感谢您的关注！</w:t>
            </w:r>
          </w:p>
          <w:p w14:paraId="13566CD1" w14:textId="375B2E56" w:rsidR="00CE0EF9" w:rsidRPr="001E5230" w:rsidRDefault="00CE0EF9" w:rsidP="002C2C4B">
            <w:pPr>
              <w:autoSpaceDE/>
              <w:autoSpaceDN/>
              <w:jc w:val="both"/>
              <w:rPr>
                <w:rFonts w:ascii="Times New Roman" w:hAnsi="Times New Roman" w:cs="Times New Roman"/>
                <w:sz w:val="24"/>
                <w:szCs w:val="24"/>
                <w:lang w:eastAsia="zh-CN"/>
              </w:rPr>
            </w:pPr>
          </w:p>
        </w:tc>
      </w:tr>
      <w:tr w:rsidR="00FE4A77" w14:paraId="36615623" w14:textId="77777777" w:rsidTr="001E5230">
        <w:trPr>
          <w:trHeight w:val="935"/>
        </w:trPr>
        <w:tc>
          <w:tcPr>
            <w:tcW w:w="1908" w:type="dxa"/>
            <w:vAlign w:val="center"/>
          </w:tcPr>
          <w:p w14:paraId="3C8CFD58" w14:textId="77777777" w:rsidR="00FE4A77" w:rsidRDefault="00FE4A77" w:rsidP="00991FED">
            <w:pPr>
              <w:pStyle w:val="TableParagraph"/>
              <w:autoSpaceDE/>
              <w:autoSpaceDN/>
              <w:ind w:leftChars="50" w:left="110" w:right="-29"/>
              <w:rPr>
                <w:rFonts w:hint="eastAsia"/>
                <w:sz w:val="24"/>
              </w:rPr>
            </w:pPr>
            <w:r w:rsidRPr="00BA0B04">
              <w:rPr>
                <w:sz w:val="24"/>
                <w:lang w:eastAsia="zh-CN"/>
              </w:rPr>
              <w:lastRenderedPageBreak/>
              <w:t>附件清单（如有）</w:t>
            </w:r>
          </w:p>
        </w:tc>
        <w:tc>
          <w:tcPr>
            <w:tcW w:w="6616" w:type="dxa"/>
            <w:vAlign w:val="center"/>
          </w:tcPr>
          <w:p w14:paraId="07DFF908" w14:textId="035058B3" w:rsidR="00FE4A77"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无</w:t>
            </w:r>
          </w:p>
        </w:tc>
      </w:tr>
      <w:tr w:rsidR="00FE4A77" w14:paraId="7860A651" w14:textId="77777777" w:rsidTr="001E5230">
        <w:trPr>
          <w:trHeight w:val="623"/>
        </w:trPr>
        <w:tc>
          <w:tcPr>
            <w:tcW w:w="1908" w:type="dxa"/>
            <w:vAlign w:val="center"/>
          </w:tcPr>
          <w:p w14:paraId="4F325953" w14:textId="77777777" w:rsidR="00FE4A77" w:rsidRDefault="00FE4A77" w:rsidP="00991FED">
            <w:pPr>
              <w:pStyle w:val="TableParagraph"/>
              <w:autoSpaceDE/>
              <w:autoSpaceDN/>
              <w:ind w:leftChars="50" w:left="110" w:right="-29"/>
              <w:rPr>
                <w:rFonts w:hint="eastAsia"/>
                <w:sz w:val="24"/>
              </w:rPr>
            </w:pPr>
            <w:r>
              <w:rPr>
                <w:sz w:val="24"/>
                <w:lang w:eastAsia="zh-CN"/>
              </w:rPr>
              <w:t>日期</w:t>
            </w:r>
          </w:p>
        </w:tc>
        <w:tc>
          <w:tcPr>
            <w:tcW w:w="6616" w:type="dxa"/>
            <w:vAlign w:val="center"/>
          </w:tcPr>
          <w:p w14:paraId="5999B279" w14:textId="44E9C17B" w:rsidR="00FE4A77" w:rsidRDefault="0096405F" w:rsidP="00991FED">
            <w:pPr>
              <w:pStyle w:val="TableParagraph"/>
              <w:autoSpaceDE/>
              <w:autoSpaceDN/>
              <w:jc w:val="both"/>
              <w:rPr>
                <w:rFonts w:ascii="Times New Roman" w:hint="eastAsia"/>
                <w:sz w:val="24"/>
                <w:lang w:eastAsia="zh-CN"/>
              </w:rPr>
            </w:pPr>
            <w:r>
              <w:rPr>
                <w:rFonts w:ascii="Times New Roman" w:hint="eastAsia"/>
                <w:sz w:val="24"/>
                <w:lang w:eastAsia="zh-CN"/>
              </w:rPr>
              <w:t>2</w:t>
            </w:r>
            <w:r>
              <w:rPr>
                <w:rFonts w:ascii="Times New Roman"/>
                <w:sz w:val="24"/>
                <w:lang w:eastAsia="zh-CN"/>
              </w:rPr>
              <w:t>02</w:t>
            </w:r>
            <w:r w:rsidR="005F1BEF">
              <w:rPr>
                <w:rFonts w:ascii="Times New Roman" w:hint="eastAsia"/>
                <w:sz w:val="24"/>
                <w:lang w:eastAsia="zh-CN"/>
              </w:rPr>
              <w:t>5</w:t>
            </w:r>
            <w:r>
              <w:rPr>
                <w:rFonts w:ascii="Times New Roman" w:hint="eastAsia"/>
                <w:sz w:val="24"/>
                <w:lang w:eastAsia="zh-CN"/>
              </w:rPr>
              <w:t>年</w:t>
            </w:r>
            <w:r w:rsidR="00181CC7">
              <w:rPr>
                <w:rFonts w:ascii="Times New Roman" w:hint="eastAsia"/>
                <w:sz w:val="24"/>
                <w:lang w:eastAsia="zh-CN"/>
              </w:rPr>
              <w:t>9</w:t>
            </w:r>
            <w:r>
              <w:rPr>
                <w:rFonts w:ascii="Times New Roman" w:hint="eastAsia"/>
                <w:sz w:val="24"/>
                <w:lang w:eastAsia="zh-CN"/>
              </w:rPr>
              <w:t>月</w:t>
            </w:r>
            <w:r w:rsidR="00181CC7">
              <w:rPr>
                <w:rFonts w:ascii="Times New Roman" w:hint="eastAsia"/>
                <w:sz w:val="24"/>
                <w:lang w:eastAsia="zh-CN"/>
              </w:rPr>
              <w:t>3</w:t>
            </w:r>
            <w:r>
              <w:rPr>
                <w:rFonts w:ascii="Times New Roman" w:hint="eastAsia"/>
                <w:sz w:val="24"/>
                <w:lang w:eastAsia="zh-CN"/>
              </w:rPr>
              <w:t>日</w:t>
            </w:r>
          </w:p>
        </w:tc>
      </w:tr>
    </w:tbl>
    <w:p w14:paraId="673F3B5A" w14:textId="77777777" w:rsidR="00844518" w:rsidRDefault="00844518" w:rsidP="001E5230">
      <w:pPr>
        <w:autoSpaceDE/>
        <w:autoSpaceDN/>
        <w:rPr>
          <w:rFonts w:hint="eastAsia"/>
        </w:rPr>
      </w:pPr>
    </w:p>
    <w:sectPr w:rsidR="008445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CB5A" w14:textId="77777777" w:rsidR="0070172E" w:rsidRDefault="0070172E" w:rsidP="00884FB1">
      <w:pPr>
        <w:rPr>
          <w:rFonts w:hint="eastAsia"/>
        </w:rPr>
      </w:pPr>
      <w:r>
        <w:separator/>
      </w:r>
    </w:p>
  </w:endnote>
  <w:endnote w:type="continuationSeparator" w:id="0">
    <w:p w14:paraId="319E6848" w14:textId="77777777" w:rsidR="0070172E" w:rsidRDefault="0070172E" w:rsidP="00884F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3455" w14:textId="77777777" w:rsidR="0070172E" w:rsidRDefault="0070172E" w:rsidP="00884FB1">
      <w:pPr>
        <w:rPr>
          <w:rFonts w:hint="eastAsia"/>
        </w:rPr>
      </w:pPr>
      <w:r>
        <w:separator/>
      </w:r>
    </w:p>
  </w:footnote>
  <w:footnote w:type="continuationSeparator" w:id="0">
    <w:p w14:paraId="3ADD85D5" w14:textId="77777777" w:rsidR="0070172E" w:rsidRDefault="0070172E" w:rsidP="00884FB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B1E99"/>
    <w:multiLevelType w:val="hybridMultilevel"/>
    <w:tmpl w:val="C83C3236"/>
    <w:lvl w:ilvl="0" w:tplc="A6A8F6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1704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77"/>
    <w:rsid w:val="000175B8"/>
    <w:rsid w:val="0002331B"/>
    <w:rsid w:val="00037A33"/>
    <w:rsid w:val="00047C02"/>
    <w:rsid w:val="000858BD"/>
    <w:rsid w:val="000A1A55"/>
    <w:rsid w:val="000B3527"/>
    <w:rsid w:val="000C070B"/>
    <w:rsid w:val="000C1D60"/>
    <w:rsid w:val="000F10EF"/>
    <w:rsid w:val="0014467A"/>
    <w:rsid w:val="0017259F"/>
    <w:rsid w:val="00175138"/>
    <w:rsid w:val="00181CC7"/>
    <w:rsid w:val="00190DD9"/>
    <w:rsid w:val="001A0E79"/>
    <w:rsid w:val="001A597F"/>
    <w:rsid w:val="001E5230"/>
    <w:rsid w:val="00220AD8"/>
    <w:rsid w:val="00234731"/>
    <w:rsid w:val="00234D7A"/>
    <w:rsid w:val="002355CB"/>
    <w:rsid w:val="002457F6"/>
    <w:rsid w:val="00267596"/>
    <w:rsid w:val="0027008C"/>
    <w:rsid w:val="002A0D5E"/>
    <w:rsid w:val="002B11EC"/>
    <w:rsid w:val="002B5B4C"/>
    <w:rsid w:val="002C2C4B"/>
    <w:rsid w:val="002D610C"/>
    <w:rsid w:val="002F0EC7"/>
    <w:rsid w:val="00302C51"/>
    <w:rsid w:val="00311D53"/>
    <w:rsid w:val="00312488"/>
    <w:rsid w:val="00317DEA"/>
    <w:rsid w:val="00362965"/>
    <w:rsid w:val="0037062E"/>
    <w:rsid w:val="003870A6"/>
    <w:rsid w:val="00390FC7"/>
    <w:rsid w:val="003B709E"/>
    <w:rsid w:val="003C23FE"/>
    <w:rsid w:val="003D25CC"/>
    <w:rsid w:val="003E01BC"/>
    <w:rsid w:val="00430309"/>
    <w:rsid w:val="0043051F"/>
    <w:rsid w:val="00450B50"/>
    <w:rsid w:val="00453B1E"/>
    <w:rsid w:val="00455C20"/>
    <w:rsid w:val="004601F1"/>
    <w:rsid w:val="00466E04"/>
    <w:rsid w:val="004A11C0"/>
    <w:rsid w:val="004E1F9A"/>
    <w:rsid w:val="004F255E"/>
    <w:rsid w:val="00501DA5"/>
    <w:rsid w:val="0058321D"/>
    <w:rsid w:val="005C2CAB"/>
    <w:rsid w:val="005E4F12"/>
    <w:rsid w:val="005F1BEF"/>
    <w:rsid w:val="006024DF"/>
    <w:rsid w:val="00607A08"/>
    <w:rsid w:val="006157F5"/>
    <w:rsid w:val="00631153"/>
    <w:rsid w:val="00641FC4"/>
    <w:rsid w:val="0066105C"/>
    <w:rsid w:val="006613E0"/>
    <w:rsid w:val="00696CF1"/>
    <w:rsid w:val="006A1C43"/>
    <w:rsid w:val="006B6C9E"/>
    <w:rsid w:val="006E5267"/>
    <w:rsid w:val="0070172E"/>
    <w:rsid w:val="00747CE8"/>
    <w:rsid w:val="00773F88"/>
    <w:rsid w:val="007C1322"/>
    <w:rsid w:val="007F0136"/>
    <w:rsid w:val="007F1E19"/>
    <w:rsid w:val="008363A0"/>
    <w:rsid w:val="00844518"/>
    <w:rsid w:val="00855353"/>
    <w:rsid w:val="00860D71"/>
    <w:rsid w:val="00870CE1"/>
    <w:rsid w:val="00884FB1"/>
    <w:rsid w:val="008F702B"/>
    <w:rsid w:val="009078FE"/>
    <w:rsid w:val="0092558D"/>
    <w:rsid w:val="00954316"/>
    <w:rsid w:val="0096405F"/>
    <w:rsid w:val="0097066C"/>
    <w:rsid w:val="00977375"/>
    <w:rsid w:val="00991FED"/>
    <w:rsid w:val="00995A73"/>
    <w:rsid w:val="00997F72"/>
    <w:rsid w:val="009B0546"/>
    <w:rsid w:val="009B3313"/>
    <w:rsid w:val="00A03358"/>
    <w:rsid w:val="00A27761"/>
    <w:rsid w:val="00A32768"/>
    <w:rsid w:val="00AC353A"/>
    <w:rsid w:val="00B1121D"/>
    <w:rsid w:val="00B435E6"/>
    <w:rsid w:val="00B80205"/>
    <w:rsid w:val="00B83495"/>
    <w:rsid w:val="00BA0B04"/>
    <w:rsid w:val="00BC5253"/>
    <w:rsid w:val="00BD07AB"/>
    <w:rsid w:val="00BD46FE"/>
    <w:rsid w:val="00C05C32"/>
    <w:rsid w:val="00C45942"/>
    <w:rsid w:val="00C92448"/>
    <w:rsid w:val="00CE0EF9"/>
    <w:rsid w:val="00CF73C2"/>
    <w:rsid w:val="00D95AF6"/>
    <w:rsid w:val="00E030BC"/>
    <w:rsid w:val="00E03ACA"/>
    <w:rsid w:val="00E2172C"/>
    <w:rsid w:val="00E2359D"/>
    <w:rsid w:val="00E44F7F"/>
    <w:rsid w:val="00E531F1"/>
    <w:rsid w:val="00EC5CCF"/>
    <w:rsid w:val="00ED5292"/>
    <w:rsid w:val="00EE6131"/>
    <w:rsid w:val="00F2170E"/>
    <w:rsid w:val="00FA1B1E"/>
    <w:rsid w:val="00FE4A77"/>
    <w:rsid w:val="00FF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E0CE"/>
  <w15:chartTrackingRefBased/>
  <w15:docId w15:val="{AC229DE3-9396-4E12-86A4-41B7A9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77"/>
    <w:pPr>
      <w:widowControl w:val="0"/>
      <w:autoSpaceDE w:val="0"/>
      <w:autoSpaceDN w:val="0"/>
    </w:pPr>
    <w:rPr>
      <w:rFonts w:ascii="宋体" w:eastAsia="宋体" w:hAnsi="宋体" w:cs="宋体"/>
      <w:kern w:val="0"/>
      <w:sz w:val="22"/>
    </w:rPr>
  </w:style>
  <w:style w:type="paragraph" w:styleId="1">
    <w:name w:val="heading 1"/>
    <w:basedOn w:val="a"/>
    <w:next w:val="a"/>
    <w:link w:val="10"/>
    <w:uiPriority w:val="9"/>
    <w:qFormat/>
    <w:rsid w:val="00884F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84F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84FB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884FB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84FB1"/>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A7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4A77"/>
    <w:pPr>
      <w:ind w:left="1180"/>
    </w:pPr>
    <w:rPr>
      <w:sz w:val="32"/>
      <w:szCs w:val="32"/>
    </w:rPr>
  </w:style>
  <w:style w:type="character" w:customStyle="1" w:styleId="a4">
    <w:name w:val="正文文本 字符"/>
    <w:basedOn w:val="a0"/>
    <w:link w:val="a3"/>
    <w:uiPriority w:val="1"/>
    <w:rsid w:val="00FE4A77"/>
    <w:rPr>
      <w:rFonts w:ascii="宋体" w:eastAsia="宋体" w:hAnsi="宋体" w:cs="宋体"/>
      <w:kern w:val="0"/>
      <w:sz w:val="32"/>
      <w:szCs w:val="32"/>
    </w:rPr>
  </w:style>
  <w:style w:type="paragraph" w:customStyle="1" w:styleId="TableParagraph">
    <w:name w:val="Table Paragraph"/>
    <w:basedOn w:val="a"/>
    <w:uiPriority w:val="1"/>
    <w:qFormat/>
    <w:rsid w:val="00FE4A77"/>
  </w:style>
  <w:style w:type="paragraph" w:styleId="a5">
    <w:name w:val="header"/>
    <w:basedOn w:val="a"/>
    <w:link w:val="a6"/>
    <w:uiPriority w:val="99"/>
    <w:unhideWhenUsed/>
    <w:rsid w:val="00884F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84FB1"/>
    <w:rPr>
      <w:rFonts w:ascii="宋体" w:eastAsia="宋体" w:hAnsi="宋体" w:cs="宋体"/>
      <w:kern w:val="0"/>
      <w:sz w:val="18"/>
      <w:szCs w:val="18"/>
    </w:rPr>
  </w:style>
  <w:style w:type="paragraph" w:styleId="a7">
    <w:name w:val="footer"/>
    <w:basedOn w:val="a"/>
    <w:link w:val="a8"/>
    <w:uiPriority w:val="99"/>
    <w:unhideWhenUsed/>
    <w:rsid w:val="00884FB1"/>
    <w:pPr>
      <w:tabs>
        <w:tab w:val="center" w:pos="4153"/>
        <w:tab w:val="right" w:pos="8306"/>
      </w:tabs>
      <w:snapToGrid w:val="0"/>
    </w:pPr>
    <w:rPr>
      <w:sz w:val="18"/>
      <w:szCs w:val="18"/>
    </w:rPr>
  </w:style>
  <w:style w:type="character" w:customStyle="1" w:styleId="a8">
    <w:name w:val="页脚 字符"/>
    <w:basedOn w:val="a0"/>
    <w:link w:val="a7"/>
    <w:uiPriority w:val="99"/>
    <w:rsid w:val="00884FB1"/>
    <w:rPr>
      <w:rFonts w:ascii="宋体" w:eastAsia="宋体" w:hAnsi="宋体" w:cs="宋体"/>
      <w:kern w:val="0"/>
      <w:sz w:val="18"/>
      <w:szCs w:val="18"/>
    </w:rPr>
  </w:style>
  <w:style w:type="character" w:customStyle="1" w:styleId="10">
    <w:name w:val="标题 1 字符"/>
    <w:basedOn w:val="a0"/>
    <w:link w:val="1"/>
    <w:uiPriority w:val="9"/>
    <w:rsid w:val="00884FB1"/>
    <w:rPr>
      <w:rFonts w:ascii="宋体" w:eastAsia="宋体" w:hAnsi="宋体" w:cs="宋体"/>
      <w:b/>
      <w:bCs/>
      <w:kern w:val="44"/>
      <w:sz w:val="44"/>
      <w:szCs w:val="44"/>
    </w:rPr>
  </w:style>
  <w:style w:type="character" w:customStyle="1" w:styleId="20">
    <w:name w:val="标题 2 字符"/>
    <w:basedOn w:val="a0"/>
    <w:link w:val="2"/>
    <w:uiPriority w:val="9"/>
    <w:rsid w:val="00884FB1"/>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884FB1"/>
    <w:rPr>
      <w:rFonts w:ascii="宋体" w:eastAsia="宋体" w:hAnsi="宋体" w:cs="宋体"/>
      <w:b/>
      <w:bCs/>
      <w:kern w:val="0"/>
      <w:sz w:val="32"/>
      <w:szCs w:val="32"/>
    </w:rPr>
  </w:style>
  <w:style w:type="character" w:customStyle="1" w:styleId="40">
    <w:name w:val="标题 4 字符"/>
    <w:basedOn w:val="a0"/>
    <w:link w:val="4"/>
    <w:uiPriority w:val="9"/>
    <w:rsid w:val="00884FB1"/>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rsid w:val="00884FB1"/>
    <w:rPr>
      <w:rFonts w:ascii="宋体" w:eastAsia="宋体" w:hAnsi="宋体" w:cs="宋体"/>
      <w:b/>
      <w:bCs/>
      <w:kern w:val="0"/>
      <w:sz w:val="28"/>
      <w:szCs w:val="28"/>
    </w:rPr>
  </w:style>
  <w:style w:type="paragraph" w:styleId="a9">
    <w:name w:val="List Paragraph"/>
    <w:basedOn w:val="a"/>
    <w:uiPriority w:val="34"/>
    <w:qFormat/>
    <w:rsid w:val="005F1B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zhuxin.wu</dc:creator>
  <cp:keywords/>
  <dc:description/>
  <cp:lastModifiedBy>ll Lynn</cp:lastModifiedBy>
  <cp:revision>15</cp:revision>
  <dcterms:created xsi:type="dcterms:W3CDTF">2023-03-06T05:57:00Z</dcterms:created>
  <dcterms:modified xsi:type="dcterms:W3CDTF">2025-09-03T09:08:00Z</dcterms:modified>
</cp:coreProperties>
</file>