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D3610">
      <w:pPr>
        <w:spacing w:line="288" w:lineRule="auto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证券代码：603920                                             证券简称：世运电路</w:t>
      </w:r>
    </w:p>
    <w:p w14:paraId="035FF3D6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广东世运电路科技股份有限公司</w:t>
      </w:r>
    </w:p>
    <w:p w14:paraId="1319FB10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sz w:val="32"/>
          <w:szCs w:val="32"/>
        </w:rPr>
        <w:t>投资者关系活动记录表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6917"/>
      </w:tblGrid>
      <w:tr w14:paraId="28A2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9" w:type="dxa"/>
            <w:vAlign w:val="center"/>
          </w:tcPr>
          <w:p w14:paraId="66C14FA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6917" w:type="dxa"/>
            <w:vAlign w:val="center"/>
          </w:tcPr>
          <w:p w14:paraId="2118C3E2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特定对象调研 □分析师会议 □媒体采访 </w:t>
            </w:r>
            <w:r>
              <w:rPr>
                <w:rFonts w:ascii="Times New Roman" w:hAnsi="Times New Roman" w:eastAsia="宋体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Cs w:val="21"/>
              </w:rPr>
              <w:t>业绩说明会</w:t>
            </w:r>
          </w:p>
          <w:p w14:paraId="4E1F7A43">
            <w:pPr>
              <w:spacing w:line="288" w:lineRule="auto"/>
              <w:rPr>
                <w:rFonts w:ascii="Times New Roman" w:hAnsi="Times New Roman" w:eastAsia="宋体" w:cs="Times New Roman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□新闻发布会 □路演活动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zCs w:val="21"/>
              </w:rPr>
              <w:t>现场参观 □其他</w:t>
            </w:r>
          </w:p>
        </w:tc>
      </w:tr>
      <w:tr w14:paraId="63D2C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379" w:type="dxa"/>
            <w:vAlign w:val="center"/>
          </w:tcPr>
          <w:p w14:paraId="70088B4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参与单位名称与人数</w:t>
            </w:r>
          </w:p>
        </w:tc>
        <w:tc>
          <w:tcPr>
            <w:tcW w:w="6917" w:type="dxa"/>
            <w:vAlign w:val="center"/>
          </w:tcPr>
          <w:p w14:paraId="12D3D659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中国中金财富证券、联储证券、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华福证券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东方财富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华林证券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兴业证券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国银河证券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国泰海通证券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国投证券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招商证券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东莞证券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中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山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中信证券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广发证券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江门市证券业及上市公司协会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5人</w:t>
            </w:r>
          </w:p>
        </w:tc>
      </w:tr>
      <w:tr w14:paraId="243CD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79" w:type="dxa"/>
            <w:vAlign w:val="center"/>
          </w:tcPr>
          <w:p w14:paraId="281A23F1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时间</w:t>
            </w:r>
          </w:p>
        </w:tc>
        <w:tc>
          <w:tcPr>
            <w:tcW w:w="6917" w:type="dxa"/>
            <w:vAlign w:val="center"/>
          </w:tcPr>
          <w:p w14:paraId="0DE1A327">
            <w:pPr>
              <w:spacing w:line="288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szCs w:val="21"/>
              </w:rPr>
              <w:t>:30—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szCs w:val="21"/>
              </w:rPr>
              <w:t>0</w:t>
            </w:r>
          </w:p>
        </w:tc>
      </w:tr>
      <w:tr w14:paraId="3EFF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79" w:type="dxa"/>
            <w:vAlign w:val="center"/>
          </w:tcPr>
          <w:p w14:paraId="4D2041CA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地点</w:t>
            </w:r>
          </w:p>
        </w:tc>
        <w:tc>
          <w:tcPr>
            <w:tcW w:w="6917" w:type="dxa"/>
            <w:vAlign w:val="center"/>
          </w:tcPr>
          <w:p w14:paraId="6988C523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公司会议室</w:t>
            </w:r>
            <w:bookmarkStart w:id="0" w:name="_GoBack"/>
            <w:bookmarkEnd w:id="0"/>
          </w:p>
        </w:tc>
      </w:tr>
      <w:tr w14:paraId="5D15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79" w:type="dxa"/>
            <w:vAlign w:val="center"/>
          </w:tcPr>
          <w:p w14:paraId="7368A39D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形式</w:t>
            </w:r>
          </w:p>
        </w:tc>
        <w:tc>
          <w:tcPr>
            <w:tcW w:w="6917" w:type="dxa"/>
            <w:vAlign w:val="center"/>
          </w:tcPr>
          <w:p w14:paraId="1059B8D9">
            <w:pPr>
              <w:spacing w:line="288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现场会议</w:t>
            </w:r>
          </w:p>
        </w:tc>
      </w:tr>
      <w:tr w14:paraId="6DA8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79" w:type="dxa"/>
            <w:vAlign w:val="center"/>
          </w:tcPr>
          <w:p w14:paraId="0A760B84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上市公司接待人员姓名</w:t>
            </w:r>
          </w:p>
        </w:tc>
        <w:tc>
          <w:tcPr>
            <w:tcW w:w="6917" w:type="dxa"/>
            <w:vAlign w:val="center"/>
          </w:tcPr>
          <w:p w14:paraId="6DA47615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副</w:t>
            </w:r>
            <w:r>
              <w:rPr>
                <w:rFonts w:ascii="Times New Roman" w:hAnsi="Times New Roman" w:eastAsia="宋体" w:cs="Times New Roman"/>
                <w:szCs w:val="21"/>
              </w:rPr>
              <w:t>董事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长</w:t>
            </w:r>
            <w:r>
              <w:rPr>
                <w:rFonts w:ascii="Times New Roman" w:hAnsi="Times New Roman" w:eastAsia="宋体" w:cs="Times New Roman"/>
                <w:szCs w:val="21"/>
              </w:rPr>
              <w:t>、总经理：佘英杰先生</w:t>
            </w:r>
          </w:p>
          <w:p w14:paraId="64CED407">
            <w:pPr>
              <w:spacing w:line="288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董事会秘书：尹嘉亮先生</w:t>
            </w:r>
          </w:p>
        </w:tc>
      </w:tr>
      <w:tr w14:paraId="5F76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06FA8355">
            <w:pPr>
              <w:spacing w:line="288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6917" w:type="dxa"/>
          </w:tcPr>
          <w:p w14:paraId="4689719E">
            <w:pPr>
              <w:spacing w:before="95" w:beforeLines="30" w:afterLines="0" w:line="360" w:lineRule="auto"/>
              <w:ind w:firstLine="403" w:firstLineChars="192"/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</w:rPr>
              <w:t>司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副</w:t>
            </w:r>
            <w:r>
              <w:rPr>
                <w:rFonts w:ascii="Times New Roman" w:hAnsi="Times New Roman" w:eastAsia="宋体" w:cs="Times New Roman"/>
                <w:szCs w:val="21"/>
              </w:rPr>
              <w:t>董事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、总经理佘英杰先生</w:t>
            </w:r>
            <w:r>
              <w:rPr>
                <w:rFonts w:hint="default" w:ascii="宋体" w:hAnsi="宋体" w:eastAsia="宋体" w:cs="宋体"/>
                <w:szCs w:val="21"/>
                <w:shd w:val="clear" w:color="auto" w:fill="FFFFFF"/>
              </w:rPr>
              <w:t>向来访者介绍了公司基本情况，包括公司发展历程、主营业务、经营情况等方面内容，并与来访人员进行互动交流,主要内容如下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CN"/>
              </w:rPr>
              <w:t>：</w:t>
            </w:r>
          </w:p>
          <w:p w14:paraId="1F9E150A">
            <w:pPr>
              <w:pStyle w:val="15"/>
              <w:numPr>
                <w:ilvl w:val="0"/>
                <w:numId w:val="0"/>
              </w:numPr>
              <w:spacing w:before="95" w:beforeLines="30" w:after="0" w:afterLines="0" w:line="360" w:lineRule="auto"/>
              <w:ind w:left="440" w:leftChars="0" w:hanging="440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Q1.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上半年公司整体业务结构目前处于什么状态？今年下半年至明年整体业务结构的变化趋势如何？</w:t>
            </w:r>
          </w:p>
          <w:p w14:paraId="0E99D89C">
            <w:pPr>
              <w:spacing w:before="95" w:beforeLines="30" w:afterLines="0" w:line="360" w:lineRule="auto"/>
              <w:ind w:firstLine="403" w:firstLineChars="192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今年上半年业务结构出现调整：AI及服务器产品、储能及工控业务占比有所增加。未来，AI市场增量主导行业增长，预计其占比将持续扩大；消费类以软板为主，作为传统业务将保持稳定或小幅下降；汽车电子与储能业务的占比可能因AI的增速而略有下降，但产品结构往高端发展。</w:t>
            </w:r>
          </w:p>
          <w:p w14:paraId="0C452912">
            <w:pPr>
              <w:spacing w:before="156" w:beforeLines="50" w:line="360" w:lineRule="auto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：外部环境对公司运营有什么影响？比如美国对等关税对公司的海外业务有何影响？公司如何应对？</w:t>
            </w:r>
          </w:p>
          <w:p w14:paraId="54455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一直以来公司对美直接出口PCB产品的份额极低，根据和客户签订的贸易条款，进口关税由客户承担，预期美国政府此轮对等关税政策对我司后续直接影响有限。此外，PCB在终端销售产品中的成本占比较低，对关税敏感度不明显，预计后续关税会由消费者、品牌终端客户和供应链企业共同承担。鉴于目前加征关税事项，公司将密切关注相关事态发展，并与客户和行业协会保持沟通。同时，公司将继续以新能源汽车和AI+应用作为国内市场持续拓展着力点，技术同源发展其他新质生产力科技产业，努力抓住国内市场的发展机遇，走国内市场、海外市场双轮驱动的市场路线。</w:t>
            </w:r>
          </w:p>
          <w:p w14:paraId="43641A10">
            <w:pPr>
              <w:spacing w:before="156" w:beforeLines="50" w:line="360" w:lineRule="auto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Q</w:t>
            </w:r>
            <w:r>
              <w:rPr>
                <w:rFonts w:hint="eastAsia" w:ascii="宋体" w:hAnsi="宋体" w:eastAsia="宋体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：国资入主后对公司的影响？</w:t>
            </w:r>
          </w:p>
          <w:p w14:paraId="7248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顺控集团的经营方式是市场化的投资，入主世运电路是“加入”而不是“接管”，不干涉原经营团队的正常经营，“加入”世运电路的主要目的是互利共赢，为世运电路带来更多的赋能。关于顺控集团的赋能，一方面是充足的资金支持，优化公司股东结构，增强公司的金融信用和资金实力，加快公司的产业布局，提高公司抗风险能力，与股东优势资源协同发展，提升公司综合盈利能力；另一方面是国内市场开拓支持，依托顺控集团在顺德地区的深耕，支持公司优化客户结构，在新能源汽车、智能家电产业和机器人制造等优势产业实现良好协同发展，为公司开拓新的市场增长空间。</w:t>
            </w:r>
          </w:p>
          <w:p w14:paraId="7098883F">
            <w:pPr>
              <w:pStyle w:val="15"/>
              <w:numPr>
                <w:ilvl w:val="0"/>
                <w:numId w:val="0"/>
              </w:numPr>
              <w:spacing w:before="95" w:beforeLines="30" w:after="0" w:afterLines="0" w:line="360" w:lineRule="auto"/>
              <w:ind w:left="264" w:leftChars="0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Q4.公司怎么考虑到在泰国投资建厂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？</w:t>
            </w:r>
          </w:p>
          <w:p w14:paraId="5844BBD5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420" w:firstLineChars="20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首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先从产能布局来看，公司现有产能集中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在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国内，为更好地满足国际市场需求、深化全球化布局，提高客户的供应链安全系数，建设海外生产基地成为必要举措。其次从客户服务来看，新项目不仅能实现对国际客户的快速响应、提升海外客户服务质量，更有助于公司向“国内领先、国际一流的PCB行业领军企业”目标迈进。再次从技术资源来看，在海外建设生产基地有利于吸引海外高端PCB人才，提升公司PCB研发、生产技术。</w:t>
            </w:r>
          </w:p>
          <w:p w14:paraId="48AF5045"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出口销售是公司营业收入的重要组成部分，公司在海外投资建厂，可以充分利用所在国的资源优势、贸易优势和区位优势，持续强化与境内外客户业务交流，积极寻求新的战略合作，广泛开展技术交流与新产品的市场拓展，符合公司长期战略部署和股东利益。</w:t>
            </w:r>
          </w:p>
          <w:p w14:paraId="5D84CCE2">
            <w:pPr>
              <w:pStyle w:val="15"/>
              <w:numPr>
                <w:ilvl w:val="0"/>
                <w:numId w:val="0"/>
              </w:numPr>
              <w:tabs>
                <w:tab w:val="left" w:pos="510"/>
              </w:tabs>
              <w:spacing w:before="95" w:beforeLines="30" w:after="0" w:afterLines="0" w:line="360" w:lineRule="auto"/>
              <w:ind w:left="264" w:leftChars="0" w:hanging="264" w:firstLineChars="0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Q5.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公司未来的发展重点领域、目标是怎样的？</w:t>
            </w:r>
          </w:p>
          <w:p w14:paraId="2B07A5F7">
            <w:pPr>
              <w:spacing w:before="95" w:beforeLines="30" w:afterLines="0" w:line="360" w:lineRule="auto"/>
              <w:ind w:firstLine="438" w:firstLineChars="209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与顺控合作进展顺利，未来经营将按原定目标推进。当前重点布局新项目投资，聚焦线路板与半导体连接的新技术，该技术可显著提升电池续航能力并带来多方面的性能优化。未来三年，公司产品方向将在PCB基础上拓展半导体领域，增加相关投资，形成新的增长空间。</w:t>
            </w:r>
          </w:p>
        </w:tc>
      </w:tr>
      <w:tr w14:paraId="597F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6905698F"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关于本次活动是否涉及应披露重大信息的说明</w:t>
            </w:r>
          </w:p>
        </w:tc>
        <w:tc>
          <w:tcPr>
            <w:tcW w:w="6917" w:type="dxa"/>
            <w:vAlign w:val="center"/>
          </w:tcPr>
          <w:p w14:paraId="0FAF7748"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szCs w:val="21"/>
              </w:rPr>
              <w:t>接待交流过程中，</w:t>
            </w:r>
            <w:r>
              <w:rPr>
                <w:rFonts w:ascii="Times New Roman" w:hAnsi="Times New Roman" w:eastAsia="宋体" w:cs="Times New Roman"/>
                <w:szCs w:val="21"/>
                <w:shd w:val="clear" w:color="auto" w:fill="FFFFFF"/>
              </w:rPr>
              <w:t>公司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接待人员严格按照有关制度要求，没有出现未公开重大信息泄露等情况。</w:t>
            </w:r>
          </w:p>
        </w:tc>
      </w:tr>
      <w:tr w14:paraId="1187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  <w:vAlign w:val="center"/>
          </w:tcPr>
          <w:p w14:paraId="151A022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1"/>
              </w:rPr>
              <w:t>活动过程中所使用的演示文稿、提供文档等附件（如有）</w:t>
            </w:r>
          </w:p>
        </w:tc>
        <w:tc>
          <w:tcPr>
            <w:tcW w:w="6917" w:type="dxa"/>
            <w:vAlign w:val="center"/>
          </w:tcPr>
          <w:p w14:paraId="21D207EF">
            <w:pPr>
              <w:spacing w:line="288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无</w:t>
            </w:r>
          </w:p>
        </w:tc>
      </w:tr>
    </w:tbl>
    <w:p w14:paraId="6A304B28">
      <w:pPr>
        <w:spacing w:line="288" w:lineRule="auto"/>
        <w:rPr>
          <w:rFonts w:ascii="Times New Roman" w:hAnsi="Times New Roman" w:eastAsia="宋体" w:cs="Times New Roman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E25B4">
    <w:pPr>
      <w:pStyle w:val="5"/>
      <w:jc w:val="right"/>
      <w:rPr>
        <w:rFonts w:hint="eastAsia" w:ascii="宋体" w:hAnsi="宋体" w:eastAsia="宋体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-149225</wp:posOffset>
          </wp:positionV>
          <wp:extent cx="714375" cy="287655"/>
          <wp:effectExtent l="0" t="0" r="0" b="0"/>
          <wp:wrapNone/>
          <wp:docPr id="33810360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103605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534" cy="292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/>
      </w:rPr>
      <w:t>广东世运电路科技股份有限公司投资者关系活动记录表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MjU4ZTVkYjQxNzhjMjBjNWE3YTFiNjhiMmQzNTkifQ=="/>
  </w:docVars>
  <w:rsids>
    <w:rsidRoot w:val="004F34CC"/>
    <w:rsid w:val="00005E85"/>
    <w:rsid w:val="00013983"/>
    <w:rsid w:val="000173D1"/>
    <w:rsid w:val="00027018"/>
    <w:rsid w:val="00030614"/>
    <w:rsid w:val="00036345"/>
    <w:rsid w:val="0003793B"/>
    <w:rsid w:val="00045B54"/>
    <w:rsid w:val="00046312"/>
    <w:rsid w:val="00054739"/>
    <w:rsid w:val="0007712D"/>
    <w:rsid w:val="00081FD3"/>
    <w:rsid w:val="00096B62"/>
    <w:rsid w:val="000A1892"/>
    <w:rsid w:val="000A7D28"/>
    <w:rsid w:val="000C5027"/>
    <w:rsid w:val="000D4F64"/>
    <w:rsid w:val="000D7352"/>
    <w:rsid w:val="000F3A9D"/>
    <w:rsid w:val="00100FAA"/>
    <w:rsid w:val="00104550"/>
    <w:rsid w:val="001129B3"/>
    <w:rsid w:val="00124953"/>
    <w:rsid w:val="00143884"/>
    <w:rsid w:val="00152732"/>
    <w:rsid w:val="00155602"/>
    <w:rsid w:val="00171314"/>
    <w:rsid w:val="001724B6"/>
    <w:rsid w:val="00174DC1"/>
    <w:rsid w:val="00175DBF"/>
    <w:rsid w:val="001779EB"/>
    <w:rsid w:val="001853C5"/>
    <w:rsid w:val="0018682D"/>
    <w:rsid w:val="001A3449"/>
    <w:rsid w:val="001B6FF0"/>
    <w:rsid w:val="001E71FD"/>
    <w:rsid w:val="001F5277"/>
    <w:rsid w:val="001F6E83"/>
    <w:rsid w:val="001F7E85"/>
    <w:rsid w:val="0021218D"/>
    <w:rsid w:val="00212C3A"/>
    <w:rsid w:val="0022298A"/>
    <w:rsid w:val="002259B9"/>
    <w:rsid w:val="00243DDF"/>
    <w:rsid w:val="0025049E"/>
    <w:rsid w:val="002524B6"/>
    <w:rsid w:val="00254C8F"/>
    <w:rsid w:val="00265A27"/>
    <w:rsid w:val="00273941"/>
    <w:rsid w:val="0027410F"/>
    <w:rsid w:val="00280A12"/>
    <w:rsid w:val="002816D6"/>
    <w:rsid w:val="00283B77"/>
    <w:rsid w:val="00285F94"/>
    <w:rsid w:val="002903A9"/>
    <w:rsid w:val="00290521"/>
    <w:rsid w:val="0029454B"/>
    <w:rsid w:val="002955FC"/>
    <w:rsid w:val="002A3DBE"/>
    <w:rsid w:val="002A6470"/>
    <w:rsid w:val="002B7E0D"/>
    <w:rsid w:val="002C29DA"/>
    <w:rsid w:val="002C3952"/>
    <w:rsid w:val="002C4054"/>
    <w:rsid w:val="002E7391"/>
    <w:rsid w:val="00312194"/>
    <w:rsid w:val="00315378"/>
    <w:rsid w:val="00320A9B"/>
    <w:rsid w:val="00331AB7"/>
    <w:rsid w:val="00336799"/>
    <w:rsid w:val="003376B2"/>
    <w:rsid w:val="003403F4"/>
    <w:rsid w:val="00341151"/>
    <w:rsid w:val="00357B6D"/>
    <w:rsid w:val="00364D86"/>
    <w:rsid w:val="00366FAA"/>
    <w:rsid w:val="00373816"/>
    <w:rsid w:val="00375CB3"/>
    <w:rsid w:val="003B1385"/>
    <w:rsid w:val="003D28C2"/>
    <w:rsid w:val="00405C69"/>
    <w:rsid w:val="004315B4"/>
    <w:rsid w:val="00433463"/>
    <w:rsid w:val="004431FD"/>
    <w:rsid w:val="004452D6"/>
    <w:rsid w:val="004639CC"/>
    <w:rsid w:val="0046424B"/>
    <w:rsid w:val="004659BF"/>
    <w:rsid w:val="00465A18"/>
    <w:rsid w:val="0046631F"/>
    <w:rsid w:val="00471A3B"/>
    <w:rsid w:val="004749DD"/>
    <w:rsid w:val="004A7CC7"/>
    <w:rsid w:val="004A7CCB"/>
    <w:rsid w:val="004B071D"/>
    <w:rsid w:val="004B3B99"/>
    <w:rsid w:val="004B7AB6"/>
    <w:rsid w:val="004C0019"/>
    <w:rsid w:val="004D7330"/>
    <w:rsid w:val="004F207B"/>
    <w:rsid w:val="004F34CC"/>
    <w:rsid w:val="005024EC"/>
    <w:rsid w:val="00521570"/>
    <w:rsid w:val="005239FC"/>
    <w:rsid w:val="0054235A"/>
    <w:rsid w:val="00550169"/>
    <w:rsid w:val="00550758"/>
    <w:rsid w:val="00556768"/>
    <w:rsid w:val="00556BE1"/>
    <w:rsid w:val="00561C55"/>
    <w:rsid w:val="005767BA"/>
    <w:rsid w:val="005779BD"/>
    <w:rsid w:val="0059763A"/>
    <w:rsid w:val="005B3D55"/>
    <w:rsid w:val="005B60AF"/>
    <w:rsid w:val="005C2601"/>
    <w:rsid w:val="005C32DE"/>
    <w:rsid w:val="005E1032"/>
    <w:rsid w:val="00622453"/>
    <w:rsid w:val="00622784"/>
    <w:rsid w:val="00625527"/>
    <w:rsid w:val="00630227"/>
    <w:rsid w:val="00630D35"/>
    <w:rsid w:val="00641EA1"/>
    <w:rsid w:val="00657BCF"/>
    <w:rsid w:val="00661891"/>
    <w:rsid w:val="00680A03"/>
    <w:rsid w:val="006810D5"/>
    <w:rsid w:val="006814C0"/>
    <w:rsid w:val="00681C74"/>
    <w:rsid w:val="00690F8F"/>
    <w:rsid w:val="00693F39"/>
    <w:rsid w:val="006A2590"/>
    <w:rsid w:val="006B79D4"/>
    <w:rsid w:val="006C3794"/>
    <w:rsid w:val="006C559A"/>
    <w:rsid w:val="006D090B"/>
    <w:rsid w:val="006E229C"/>
    <w:rsid w:val="006E5DFA"/>
    <w:rsid w:val="006F1BC4"/>
    <w:rsid w:val="006F50E1"/>
    <w:rsid w:val="006F5513"/>
    <w:rsid w:val="007038A0"/>
    <w:rsid w:val="00705423"/>
    <w:rsid w:val="0070756E"/>
    <w:rsid w:val="00710620"/>
    <w:rsid w:val="0073277A"/>
    <w:rsid w:val="0073293A"/>
    <w:rsid w:val="007367B8"/>
    <w:rsid w:val="00740B07"/>
    <w:rsid w:val="0077534D"/>
    <w:rsid w:val="00783B9F"/>
    <w:rsid w:val="007867D8"/>
    <w:rsid w:val="007B7472"/>
    <w:rsid w:val="007C7800"/>
    <w:rsid w:val="007D2238"/>
    <w:rsid w:val="007D2297"/>
    <w:rsid w:val="007D4003"/>
    <w:rsid w:val="007D6B8A"/>
    <w:rsid w:val="007E5FD7"/>
    <w:rsid w:val="007F0307"/>
    <w:rsid w:val="007F1CB3"/>
    <w:rsid w:val="007F7AD8"/>
    <w:rsid w:val="008018AC"/>
    <w:rsid w:val="008037CD"/>
    <w:rsid w:val="0080457D"/>
    <w:rsid w:val="00805C7B"/>
    <w:rsid w:val="00812FE7"/>
    <w:rsid w:val="00815903"/>
    <w:rsid w:val="00816DFD"/>
    <w:rsid w:val="00827BAF"/>
    <w:rsid w:val="00830CFD"/>
    <w:rsid w:val="0085137F"/>
    <w:rsid w:val="008675BC"/>
    <w:rsid w:val="0087292B"/>
    <w:rsid w:val="00873336"/>
    <w:rsid w:val="00880999"/>
    <w:rsid w:val="00897524"/>
    <w:rsid w:val="008C73B1"/>
    <w:rsid w:val="008D4866"/>
    <w:rsid w:val="008E0627"/>
    <w:rsid w:val="008E48C5"/>
    <w:rsid w:val="008E4DFE"/>
    <w:rsid w:val="008E64D4"/>
    <w:rsid w:val="008F2933"/>
    <w:rsid w:val="008F4465"/>
    <w:rsid w:val="008F6421"/>
    <w:rsid w:val="008F7FCA"/>
    <w:rsid w:val="00917846"/>
    <w:rsid w:val="009328A8"/>
    <w:rsid w:val="009446FB"/>
    <w:rsid w:val="00951D93"/>
    <w:rsid w:val="00960FC6"/>
    <w:rsid w:val="009626BC"/>
    <w:rsid w:val="00964226"/>
    <w:rsid w:val="00967BA1"/>
    <w:rsid w:val="00972061"/>
    <w:rsid w:val="00984D51"/>
    <w:rsid w:val="00987104"/>
    <w:rsid w:val="00997D8F"/>
    <w:rsid w:val="009A2DDF"/>
    <w:rsid w:val="009A52F0"/>
    <w:rsid w:val="009A6757"/>
    <w:rsid w:val="009A6B04"/>
    <w:rsid w:val="009B7989"/>
    <w:rsid w:val="009C2F0C"/>
    <w:rsid w:val="009C6396"/>
    <w:rsid w:val="009C668C"/>
    <w:rsid w:val="009D0AC8"/>
    <w:rsid w:val="009E0F8A"/>
    <w:rsid w:val="009F500F"/>
    <w:rsid w:val="009F5C45"/>
    <w:rsid w:val="00A0024D"/>
    <w:rsid w:val="00A228A7"/>
    <w:rsid w:val="00A32DD6"/>
    <w:rsid w:val="00A45953"/>
    <w:rsid w:val="00A478C8"/>
    <w:rsid w:val="00A67080"/>
    <w:rsid w:val="00A75B6B"/>
    <w:rsid w:val="00A869F4"/>
    <w:rsid w:val="00A8751A"/>
    <w:rsid w:val="00A978F5"/>
    <w:rsid w:val="00AB5374"/>
    <w:rsid w:val="00AB6DF9"/>
    <w:rsid w:val="00AC59B5"/>
    <w:rsid w:val="00AC7D0C"/>
    <w:rsid w:val="00AD145B"/>
    <w:rsid w:val="00B01807"/>
    <w:rsid w:val="00B073C3"/>
    <w:rsid w:val="00B237D2"/>
    <w:rsid w:val="00B26A69"/>
    <w:rsid w:val="00B33A53"/>
    <w:rsid w:val="00B3412F"/>
    <w:rsid w:val="00B34D2A"/>
    <w:rsid w:val="00B53CB6"/>
    <w:rsid w:val="00B62A3D"/>
    <w:rsid w:val="00B8570F"/>
    <w:rsid w:val="00B87A2E"/>
    <w:rsid w:val="00BA08AA"/>
    <w:rsid w:val="00BC020A"/>
    <w:rsid w:val="00BC47CD"/>
    <w:rsid w:val="00BD3B7B"/>
    <w:rsid w:val="00BD5D38"/>
    <w:rsid w:val="00BE4252"/>
    <w:rsid w:val="00C16904"/>
    <w:rsid w:val="00C4401E"/>
    <w:rsid w:val="00C44C02"/>
    <w:rsid w:val="00C557FA"/>
    <w:rsid w:val="00C55AD6"/>
    <w:rsid w:val="00C839F5"/>
    <w:rsid w:val="00C83E6F"/>
    <w:rsid w:val="00C91E9E"/>
    <w:rsid w:val="00C9655B"/>
    <w:rsid w:val="00CA5D12"/>
    <w:rsid w:val="00CB413E"/>
    <w:rsid w:val="00CC0C01"/>
    <w:rsid w:val="00CD460C"/>
    <w:rsid w:val="00CD70CF"/>
    <w:rsid w:val="00CE739D"/>
    <w:rsid w:val="00CF0224"/>
    <w:rsid w:val="00CF0762"/>
    <w:rsid w:val="00CF2464"/>
    <w:rsid w:val="00CF3395"/>
    <w:rsid w:val="00CF64A6"/>
    <w:rsid w:val="00CF6B98"/>
    <w:rsid w:val="00D002FC"/>
    <w:rsid w:val="00D01B3C"/>
    <w:rsid w:val="00D04BAA"/>
    <w:rsid w:val="00D10751"/>
    <w:rsid w:val="00D13951"/>
    <w:rsid w:val="00D24FA0"/>
    <w:rsid w:val="00D37A16"/>
    <w:rsid w:val="00D42BD6"/>
    <w:rsid w:val="00D64E20"/>
    <w:rsid w:val="00D73CC0"/>
    <w:rsid w:val="00D81F8C"/>
    <w:rsid w:val="00D85211"/>
    <w:rsid w:val="00DA0BDA"/>
    <w:rsid w:val="00DB08AE"/>
    <w:rsid w:val="00DC3DD2"/>
    <w:rsid w:val="00DD3D0E"/>
    <w:rsid w:val="00DE3E1E"/>
    <w:rsid w:val="00DF3A9F"/>
    <w:rsid w:val="00E012D3"/>
    <w:rsid w:val="00E04C5B"/>
    <w:rsid w:val="00E130BD"/>
    <w:rsid w:val="00E1555F"/>
    <w:rsid w:val="00E215F2"/>
    <w:rsid w:val="00E23603"/>
    <w:rsid w:val="00E237EC"/>
    <w:rsid w:val="00E27702"/>
    <w:rsid w:val="00E31222"/>
    <w:rsid w:val="00E62F08"/>
    <w:rsid w:val="00E64ADA"/>
    <w:rsid w:val="00E70895"/>
    <w:rsid w:val="00E75595"/>
    <w:rsid w:val="00E778CF"/>
    <w:rsid w:val="00E930B8"/>
    <w:rsid w:val="00EA1549"/>
    <w:rsid w:val="00ED7144"/>
    <w:rsid w:val="00EE14BA"/>
    <w:rsid w:val="00EE2F53"/>
    <w:rsid w:val="00EE43FC"/>
    <w:rsid w:val="00EE522A"/>
    <w:rsid w:val="00F31E5C"/>
    <w:rsid w:val="00F331F2"/>
    <w:rsid w:val="00F718AD"/>
    <w:rsid w:val="00F94F2F"/>
    <w:rsid w:val="00F9501C"/>
    <w:rsid w:val="00FA2812"/>
    <w:rsid w:val="00FA3046"/>
    <w:rsid w:val="00FA78BD"/>
    <w:rsid w:val="00FB3FBC"/>
    <w:rsid w:val="00FF3B30"/>
    <w:rsid w:val="015F4BD0"/>
    <w:rsid w:val="05011D28"/>
    <w:rsid w:val="05245EC7"/>
    <w:rsid w:val="09356565"/>
    <w:rsid w:val="0A5627EE"/>
    <w:rsid w:val="0C255797"/>
    <w:rsid w:val="102B4AA5"/>
    <w:rsid w:val="1360648C"/>
    <w:rsid w:val="15D31F5B"/>
    <w:rsid w:val="17924D93"/>
    <w:rsid w:val="179E0FC9"/>
    <w:rsid w:val="17FF3103"/>
    <w:rsid w:val="18AA570E"/>
    <w:rsid w:val="199D3BA8"/>
    <w:rsid w:val="19E82D37"/>
    <w:rsid w:val="1C6A39D3"/>
    <w:rsid w:val="1CBC50B4"/>
    <w:rsid w:val="1D562B86"/>
    <w:rsid w:val="1EE73F05"/>
    <w:rsid w:val="20632D0D"/>
    <w:rsid w:val="21301222"/>
    <w:rsid w:val="219537A4"/>
    <w:rsid w:val="21997ACE"/>
    <w:rsid w:val="22AE2B9B"/>
    <w:rsid w:val="22FF5201"/>
    <w:rsid w:val="25825F73"/>
    <w:rsid w:val="26BB599A"/>
    <w:rsid w:val="28392672"/>
    <w:rsid w:val="28814A83"/>
    <w:rsid w:val="2B7D093F"/>
    <w:rsid w:val="2E5F0EDB"/>
    <w:rsid w:val="2E6D4845"/>
    <w:rsid w:val="325D1DC8"/>
    <w:rsid w:val="32623A27"/>
    <w:rsid w:val="33EC3745"/>
    <w:rsid w:val="35BA0276"/>
    <w:rsid w:val="35E623C9"/>
    <w:rsid w:val="35ED0854"/>
    <w:rsid w:val="37464DD3"/>
    <w:rsid w:val="386145BF"/>
    <w:rsid w:val="38EF5A38"/>
    <w:rsid w:val="3B60044E"/>
    <w:rsid w:val="3D077460"/>
    <w:rsid w:val="3D6627D1"/>
    <w:rsid w:val="3FAE0B3D"/>
    <w:rsid w:val="42333D35"/>
    <w:rsid w:val="4328665C"/>
    <w:rsid w:val="46554434"/>
    <w:rsid w:val="4862527A"/>
    <w:rsid w:val="4B6C4DE1"/>
    <w:rsid w:val="51236B64"/>
    <w:rsid w:val="518576BF"/>
    <w:rsid w:val="53266D9E"/>
    <w:rsid w:val="55195EBF"/>
    <w:rsid w:val="56BF0D97"/>
    <w:rsid w:val="57F44A81"/>
    <w:rsid w:val="58F538E4"/>
    <w:rsid w:val="5A55148C"/>
    <w:rsid w:val="5A57728F"/>
    <w:rsid w:val="5A877BF1"/>
    <w:rsid w:val="5AE2794C"/>
    <w:rsid w:val="5C86208C"/>
    <w:rsid w:val="5DFC012C"/>
    <w:rsid w:val="5F8D3A15"/>
    <w:rsid w:val="61C31253"/>
    <w:rsid w:val="61CB3443"/>
    <w:rsid w:val="63B55005"/>
    <w:rsid w:val="647B728D"/>
    <w:rsid w:val="66710DA7"/>
    <w:rsid w:val="668D6355"/>
    <w:rsid w:val="66C57C55"/>
    <w:rsid w:val="67C9744E"/>
    <w:rsid w:val="6BC60EE7"/>
    <w:rsid w:val="6C957922"/>
    <w:rsid w:val="6CA21FD3"/>
    <w:rsid w:val="6DA607CA"/>
    <w:rsid w:val="6E9E6C91"/>
    <w:rsid w:val="70977EAE"/>
    <w:rsid w:val="71DE09DC"/>
    <w:rsid w:val="750F3614"/>
    <w:rsid w:val="754B3253"/>
    <w:rsid w:val="77B873B4"/>
    <w:rsid w:val="78BA59DD"/>
    <w:rsid w:val="79DC0F8B"/>
    <w:rsid w:val="7A613399"/>
    <w:rsid w:val="7A811C8D"/>
    <w:rsid w:val="7AE75F94"/>
    <w:rsid w:val="7BB00E79"/>
    <w:rsid w:val="7BDF2043"/>
    <w:rsid w:val="7E4D13E4"/>
    <w:rsid w:val="7F651B7D"/>
    <w:rsid w:val="7F89586C"/>
    <w:rsid w:val="7FFFB002"/>
    <w:rsid w:val="E3FF51D2"/>
    <w:rsid w:val="ED279D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10"/>
    <w:link w:val="2"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023C290-7635-4523-B806-0458545771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1618</Words>
  <Characters>1662</Characters>
  <Lines>103</Lines>
  <Paragraphs>69</Paragraphs>
  <TotalTime>10</TotalTime>
  <ScaleCrop>false</ScaleCrop>
  <LinksUpToDate>false</LinksUpToDate>
  <CharactersWithSpaces>1713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2023-05-27T05:43:00Z</dcterms:created>
  <dc:creator>lenovo</dc:creator>
  <cp:lastModifiedBy>陈结文</cp:lastModifiedBy>
  <dcterms:modified xsi:type="dcterms:W3CDTF">2025-09-04T09:58:37Z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CAE61BFFA30A2011405FB968AB06FC9F_43</vt:lpwstr>
  </property>
  <property fmtid="{D5CDD505-2E9C-101B-9397-08002B2CF9AE}" pid="4" name="KSOTemplateDocerSaveRecord">
    <vt:lpwstr>eyJoZGlkIjoiYzVhNDdkYTAwMDc5YTI5N2E5NDAzMTY1ODQ4MGI3NDciLCJ1c2VySWQiOiIzNDE5NjM4MTQifQ==</vt:lpwstr>
  </property>
</Properties>
</file>