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EA" w:rsidRDefault="00C941C3">
      <w:pPr>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605567</w:t>
      </w:r>
      <w:r>
        <w:rPr>
          <w:b/>
          <w:sz w:val="24"/>
        </w:rPr>
        <w:t xml:space="preserve">   </w:t>
      </w:r>
      <w:r>
        <w:rPr>
          <w:rFonts w:ascii="宋体" w:hAnsi="宋体"/>
          <w:b/>
          <w:sz w:val="24"/>
        </w:rPr>
        <w:t xml:space="preserve">                     </w:t>
      </w:r>
      <w:r>
        <w:rPr>
          <w:b/>
          <w:sz w:val="24"/>
        </w:rPr>
        <w:t xml:space="preserve">                             </w:t>
      </w:r>
      <w:r>
        <w:rPr>
          <w:rFonts w:ascii="宋体" w:hAnsi="宋体" w:hint="eastAsia"/>
          <w:b/>
          <w:sz w:val="24"/>
        </w:rPr>
        <w:t>公司简称：春雪食品</w:t>
      </w:r>
    </w:p>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春雪食品集团股份有限公司</w:t>
      </w:r>
    </w:p>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投资者关系活动记录表</w:t>
      </w:r>
    </w:p>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编号：202</w:t>
      </w:r>
      <w:r w:rsidR="00EE783A">
        <w:rPr>
          <w:rFonts w:ascii="黑体" w:eastAsia="黑体" w:hAnsi="黑体" w:cs="黑体"/>
          <w:color w:val="000000"/>
          <w:kern w:val="0"/>
          <w:sz w:val="28"/>
          <w:szCs w:val="28"/>
        </w:rPr>
        <w:t>5</w:t>
      </w:r>
      <w:r>
        <w:rPr>
          <w:rFonts w:ascii="黑体" w:eastAsia="黑体" w:hAnsi="黑体" w:cs="黑体" w:hint="eastAsia"/>
          <w:color w:val="000000"/>
          <w:kern w:val="0"/>
          <w:sz w:val="28"/>
          <w:szCs w:val="28"/>
        </w:rPr>
        <w:t>-00</w:t>
      </w:r>
      <w:r w:rsidR="00D52112">
        <w:rPr>
          <w:rFonts w:ascii="黑体" w:eastAsia="黑体" w:hAnsi="黑体" w:cs="黑体"/>
          <w:color w:val="000000"/>
          <w:kern w:val="0"/>
          <w:sz w:val="28"/>
          <w:szCs w:val="28"/>
        </w:rPr>
        <w:t>2</w:t>
      </w:r>
    </w:p>
    <w:p w:rsidR="000561EA" w:rsidRDefault="000561EA"/>
    <w:p w:rsidR="000561EA" w:rsidRDefault="000561EA"/>
    <w:p w:rsidR="000561EA" w:rsidRDefault="000561EA"/>
    <w:p w:rsidR="000561EA" w:rsidRDefault="000561EA"/>
    <w:p w:rsidR="000561EA" w:rsidRDefault="000561EA"/>
    <w:p w:rsidR="000561EA" w:rsidRDefault="000561EA">
      <w:pPr>
        <w:jc w:val="center"/>
      </w:pPr>
    </w:p>
    <w:p w:rsidR="000561EA" w:rsidRDefault="000561EA">
      <w:pPr>
        <w:autoSpaceDE w:val="0"/>
        <w:autoSpaceDN w:val="0"/>
        <w:adjustRightInd w:val="0"/>
        <w:rPr>
          <w:rFonts w:ascii="宋体" w:hAnsi="宋体" w:cs="黑体"/>
          <w:b/>
          <w:color w:val="000000"/>
          <w:kern w:val="0"/>
          <w:sz w:val="24"/>
        </w:rPr>
      </w:pPr>
    </w:p>
    <w:p w:rsidR="000561EA" w:rsidRDefault="000561EA">
      <w:pPr>
        <w:autoSpaceDE w:val="0"/>
        <w:autoSpaceDN w:val="0"/>
        <w:adjustRightInd w:val="0"/>
        <w:rPr>
          <w:rFonts w:ascii="宋体" w:hAnsi="宋体" w:cs="黑体"/>
          <w:b/>
          <w:color w:val="000000"/>
          <w:kern w:val="0"/>
          <w:sz w:val="24"/>
        </w:rPr>
      </w:pPr>
    </w:p>
    <w:p w:rsidR="000561EA" w:rsidRDefault="00C941C3">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color w:val="000000"/>
          <w:kern w:val="0"/>
          <w:sz w:val="32"/>
          <w:szCs w:val="28"/>
        </w:rPr>
        <w:br w:type="page"/>
      </w:r>
    </w:p>
    <w:p w:rsidR="000561EA" w:rsidRDefault="00C941C3">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hint="eastAsia"/>
          <w:color w:val="000000"/>
          <w:kern w:val="0"/>
          <w:sz w:val="32"/>
          <w:szCs w:val="28"/>
        </w:rPr>
        <w:lastRenderedPageBreak/>
        <w:t>春雪食品集团股份有限公司</w:t>
      </w:r>
    </w:p>
    <w:p w:rsidR="000561EA" w:rsidRDefault="00C941C3">
      <w:pPr>
        <w:autoSpaceDE w:val="0"/>
        <w:autoSpaceDN w:val="0"/>
        <w:adjustRightInd w:val="0"/>
        <w:spacing w:afterLines="100" w:after="312"/>
        <w:jc w:val="center"/>
        <w:rPr>
          <w:rFonts w:ascii="黑体" w:eastAsia="黑体" w:cs="黑体"/>
          <w:color w:val="000000"/>
          <w:kern w:val="0"/>
          <w:sz w:val="32"/>
          <w:szCs w:val="28"/>
        </w:rPr>
      </w:pPr>
      <w:r>
        <w:rPr>
          <w:rFonts w:ascii="黑体" w:eastAsia="黑体" w:cs="黑体" w:hint="eastAsia"/>
          <w:color w:val="000000"/>
          <w:kern w:val="0"/>
          <w:sz w:val="32"/>
          <w:szCs w:val="28"/>
        </w:rPr>
        <w:t>投资者关系活动记录表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8131"/>
      </w:tblGrid>
      <w:tr w:rsidR="000561EA" w:rsidTr="001D3CF9">
        <w:trPr>
          <w:trHeight w:val="2259"/>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888" w:type="pct"/>
            <w:vAlign w:val="center"/>
          </w:tcPr>
          <w:p w:rsidR="000561EA" w:rsidRDefault="00AF59AE">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C941C3">
              <w:rPr>
                <w:rFonts w:ascii="宋体" w:hAnsi="Calibri" w:cs="宋体" w:hint="eastAsia"/>
                <w:color w:val="000000"/>
                <w:kern w:val="0"/>
                <w:sz w:val="24"/>
              </w:rPr>
              <w:t xml:space="preserve">特定对象调研  </w:t>
            </w:r>
            <w:r w:rsidR="00C941C3">
              <w:rPr>
                <w:rFonts w:ascii="宋体" w:hAnsi="Calibri" w:cs="宋体"/>
                <w:color w:val="000000"/>
                <w:kern w:val="0"/>
                <w:sz w:val="24"/>
              </w:rPr>
              <w:t xml:space="preserve"> </w:t>
            </w:r>
            <w:r w:rsidR="00C941C3">
              <w:rPr>
                <w:rFonts w:ascii="宋体" w:hAnsi="Calibri" w:cs="宋体" w:hint="eastAsia"/>
                <w:color w:val="000000"/>
                <w:kern w:val="0"/>
                <w:sz w:val="24"/>
              </w:rPr>
              <w:t xml:space="preserve">  □分析师会议</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□媒体</w:t>
            </w:r>
            <w:r>
              <w:rPr>
                <w:rFonts w:ascii="宋体" w:hAnsi="Calibri" w:cs="宋体"/>
                <w:color w:val="000000"/>
                <w:kern w:val="0"/>
                <w:sz w:val="24"/>
              </w:rPr>
              <w:t xml:space="preserve">采访 </w:t>
            </w:r>
            <w:r>
              <w:rPr>
                <w:rFonts w:ascii="宋体" w:hAnsi="Calibri" w:cs="宋体" w:hint="eastAsia"/>
                <w:color w:val="000000"/>
                <w:kern w:val="0"/>
                <w:sz w:val="24"/>
              </w:rPr>
              <w:t xml:space="preserve">    </w:t>
            </w:r>
            <w:r>
              <w:rPr>
                <w:rFonts w:ascii="宋体" w:hAnsi="Calibri" w:cs="宋体"/>
                <w:color w:val="000000"/>
                <w:kern w:val="0"/>
                <w:sz w:val="24"/>
              </w:rPr>
              <w:t xml:space="preserve">    </w:t>
            </w:r>
            <w:r w:rsidR="00AF59AE">
              <w:rPr>
                <w:rFonts w:ascii="宋体" w:hAnsi="Calibri" w:cs="宋体"/>
                <w:color w:val="000000"/>
                <w:kern w:val="0"/>
                <w:sz w:val="24"/>
              </w:rPr>
              <w:sym w:font="Wingdings 2" w:char="F052"/>
            </w:r>
            <w:r>
              <w:rPr>
                <w:rFonts w:ascii="宋体" w:hAnsi="Calibri" w:cs="宋体" w:hint="eastAsia"/>
                <w:color w:val="000000"/>
                <w:kern w:val="0"/>
                <w:sz w:val="24"/>
              </w:rPr>
              <w:t>业绩说明会</w:t>
            </w:r>
            <w:r>
              <w:rPr>
                <w:rFonts w:ascii="宋体" w:hAnsi="Calibri" w:cs="宋体"/>
                <w:color w:val="000000"/>
                <w:kern w:val="0"/>
                <w:sz w:val="24"/>
              </w:rPr>
              <w:t xml:space="preserve"> </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□新闻</w:t>
            </w:r>
            <w:r>
              <w:rPr>
                <w:rFonts w:ascii="宋体" w:hAnsi="Calibri" w:cs="宋体"/>
                <w:color w:val="000000"/>
                <w:kern w:val="0"/>
                <w:sz w:val="24"/>
              </w:rPr>
              <w:t>发布会</w:t>
            </w:r>
            <w:r>
              <w:rPr>
                <w:rFonts w:ascii="宋体" w:hAnsi="Calibri" w:cs="宋体" w:hint="eastAsia"/>
                <w:color w:val="000000"/>
                <w:kern w:val="0"/>
                <w:sz w:val="24"/>
              </w:rPr>
              <w:t xml:space="preserve">  </w:t>
            </w:r>
            <w:r>
              <w:rPr>
                <w:rFonts w:ascii="宋体" w:hAnsi="Calibri" w:cs="宋体"/>
                <w:color w:val="000000"/>
                <w:kern w:val="0"/>
                <w:sz w:val="24"/>
              </w:rPr>
              <w:t xml:space="preserve">     </w:t>
            </w:r>
            <w:r>
              <w:rPr>
                <w:rFonts w:ascii="宋体" w:hAnsi="Calibri" w:cs="宋体" w:hint="eastAsia"/>
                <w:color w:val="000000"/>
                <w:kern w:val="0"/>
                <w:sz w:val="24"/>
              </w:rPr>
              <w:t>□路演</w:t>
            </w:r>
            <w:r>
              <w:rPr>
                <w:rFonts w:ascii="宋体" w:hAnsi="Calibri" w:cs="宋体"/>
                <w:color w:val="000000"/>
                <w:kern w:val="0"/>
                <w:sz w:val="24"/>
              </w:rPr>
              <w:t>活动</w:t>
            </w:r>
          </w:p>
          <w:p w:rsidR="000561EA" w:rsidRDefault="0061464D">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C941C3">
              <w:rPr>
                <w:rFonts w:ascii="宋体" w:hAnsi="Calibri" w:cs="宋体" w:hint="eastAsia"/>
                <w:color w:val="000000"/>
                <w:kern w:val="0"/>
                <w:sz w:val="24"/>
              </w:rPr>
              <w:t xml:space="preserve">现场参观 </w:t>
            </w:r>
            <w:r w:rsidR="00C941C3">
              <w:rPr>
                <w:rFonts w:ascii="宋体" w:hAnsi="Calibri" w:cs="宋体"/>
                <w:color w:val="000000"/>
                <w:kern w:val="0"/>
                <w:sz w:val="24"/>
              </w:rPr>
              <w:t xml:space="preserve">        </w:t>
            </w:r>
            <w:r w:rsidR="00C941C3">
              <w:rPr>
                <w:rFonts w:ascii="宋体" w:hAnsi="Calibri" w:cs="宋体" w:hint="eastAsia"/>
                <w:color w:val="000000"/>
                <w:kern w:val="0"/>
                <w:sz w:val="24"/>
              </w:rPr>
              <w:t>□一</w:t>
            </w:r>
            <w:r w:rsidR="00C941C3">
              <w:rPr>
                <w:rFonts w:ascii="宋体" w:hAnsi="Calibri" w:cs="宋体"/>
                <w:color w:val="000000"/>
                <w:kern w:val="0"/>
                <w:sz w:val="24"/>
              </w:rPr>
              <w:t>对一沟通</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□其他（电话</w:t>
            </w:r>
            <w:r>
              <w:rPr>
                <w:rFonts w:ascii="宋体" w:hAnsi="Calibri" w:cs="宋体"/>
                <w:color w:val="000000"/>
                <w:kern w:val="0"/>
                <w:sz w:val="24"/>
              </w:rPr>
              <w:t>会议</w:t>
            </w:r>
            <w:r>
              <w:rPr>
                <w:rFonts w:ascii="宋体" w:hAnsi="Calibri" w:cs="宋体" w:hint="eastAsia"/>
                <w:color w:val="000000"/>
                <w:kern w:val="0"/>
                <w:sz w:val="24"/>
              </w:rPr>
              <w:t>）</w:t>
            </w:r>
          </w:p>
        </w:tc>
      </w:tr>
      <w:tr w:rsidR="000561EA" w:rsidTr="001D3CF9">
        <w:trPr>
          <w:trHeight w:val="464"/>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888" w:type="pct"/>
            <w:vAlign w:val="center"/>
          </w:tcPr>
          <w:p w:rsidR="000561EA" w:rsidRPr="00A75457" w:rsidRDefault="00AF59AE" w:rsidP="00D52112">
            <w:pPr>
              <w:autoSpaceDE w:val="0"/>
              <w:autoSpaceDN w:val="0"/>
              <w:adjustRightInd w:val="0"/>
              <w:rPr>
                <w:rFonts w:ascii="宋体" w:hAnsi="Calibri" w:cs="宋体"/>
                <w:color w:val="000000"/>
                <w:kern w:val="0"/>
                <w:sz w:val="24"/>
              </w:rPr>
            </w:pPr>
            <w:r w:rsidRPr="00AF59AE">
              <w:rPr>
                <w:rFonts w:ascii="宋体" w:hAnsi="Calibri" w:cs="宋体" w:hint="eastAsia"/>
                <w:color w:val="000000"/>
                <w:kern w:val="0"/>
                <w:sz w:val="24"/>
              </w:rPr>
              <w:t>参与</w:t>
            </w:r>
            <w:r w:rsidR="003F6324" w:rsidRPr="003F6324">
              <w:rPr>
                <w:rFonts w:ascii="宋体" w:hAnsi="Calibri" w:cs="宋体" w:hint="eastAsia"/>
                <w:color w:val="000000"/>
                <w:kern w:val="0"/>
                <w:sz w:val="24"/>
              </w:rPr>
              <w:t>春雪食品</w:t>
            </w:r>
            <w:r w:rsidR="00EE783A" w:rsidRPr="00EE783A">
              <w:rPr>
                <w:rFonts w:ascii="宋体" w:hAnsi="Calibri" w:cs="宋体" w:hint="eastAsia"/>
                <w:color w:val="000000"/>
                <w:kern w:val="0"/>
                <w:sz w:val="24"/>
              </w:rPr>
              <w:t>202</w:t>
            </w:r>
            <w:r w:rsidR="00D52112">
              <w:rPr>
                <w:rFonts w:ascii="宋体" w:hAnsi="Calibri" w:cs="宋体"/>
                <w:color w:val="000000"/>
                <w:kern w:val="0"/>
                <w:sz w:val="24"/>
              </w:rPr>
              <w:t>5</w:t>
            </w:r>
            <w:r w:rsidR="00EE783A" w:rsidRPr="00EE783A">
              <w:rPr>
                <w:rFonts w:ascii="宋体" w:hAnsi="Calibri" w:cs="宋体" w:hint="eastAsia"/>
                <w:color w:val="000000"/>
                <w:kern w:val="0"/>
                <w:sz w:val="24"/>
              </w:rPr>
              <w:t>年</w:t>
            </w:r>
            <w:r w:rsidR="00D52112">
              <w:rPr>
                <w:rFonts w:ascii="宋体" w:hAnsi="Calibri" w:cs="宋体" w:hint="eastAsia"/>
                <w:color w:val="000000"/>
                <w:kern w:val="0"/>
                <w:sz w:val="24"/>
              </w:rPr>
              <w:t>半年</w:t>
            </w:r>
            <w:r w:rsidR="00EE783A" w:rsidRPr="00EE783A">
              <w:rPr>
                <w:rFonts w:ascii="宋体" w:hAnsi="Calibri" w:cs="宋体" w:hint="eastAsia"/>
                <w:color w:val="000000"/>
                <w:kern w:val="0"/>
                <w:sz w:val="24"/>
              </w:rPr>
              <w:t>度业绩说明会</w:t>
            </w:r>
            <w:r w:rsidRPr="00AF59AE">
              <w:rPr>
                <w:rFonts w:ascii="宋体" w:hAnsi="Calibri" w:cs="宋体" w:hint="eastAsia"/>
                <w:color w:val="000000"/>
                <w:kern w:val="0"/>
                <w:sz w:val="24"/>
              </w:rPr>
              <w:t>的投资者</w:t>
            </w:r>
          </w:p>
        </w:tc>
      </w:tr>
      <w:tr w:rsidR="000561EA" w:rsidTr="001D3CF9">
        <w:trPr>
          <w:trHeight w:val="428"/>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888" w:type="pct"/>
            <w:vAlign w:val="center"/>
          </w:tcPr>
          <w:p w:rsidR="000561EA" w:rsidRDefault="00C941C3" w:rsidP="00D52112">
            <w:pPr>
              <w:autoSpaceDE w:val="0"/>
              <w:autoSpaceDN w:val="0"/>
              <w:adjustRightInd w:val="0"/>
              <w:rPr>
                <w:color w:val="000000"/>
                <w:kern w:val="0"/>
                <w:sz w:val="24"/>
              </w:rPr>
            </w:pPr>
            <w:r>
              <w:rPr>
                <w:rFonts w:hint="eastAsia"/>
                <w:color w:val="000000"/>
                <w:kern w:val="0"/>
                <w:sz w:val="24"/>
              </w:rPr>
              <w:t>202</w:t>
            </w:r>
            <w:r w:rsidR="00EE783A">
              <w:rPr>
                <w:color w:val="000000"/>
                <w:kern w:val="0"/>
                <w:sz w:val="24"/>
              </w:rPr>
              <w:t>5</w:t>
            </w:r>
            <w:r>
              <w:rPr>
                <w:rFonts w:hint="eastAsia"/>
                <w:color w:val="000000"/>
                <w:kern w:val="0"/>
                <w:sz w:val="24"/>
              </w:rPr>
              <w:t>年</w:t>
            </w:r>
            <w:r w:rsidR="00D52112">
              <w:rPr>
                <w:color w:val="000000"/>
                <w:kern w:val="0"/>
                <w:sz w:val="24"/>
              </w:rPr>
              <w:t>9</w:t>
            </w:r>
            <w:r>
              <w:rPr>
                <w:rFonts w:hint="eastAsia"/>
                <w:color w:val="000000"/>
                <w:kern w:val="0"/>
                <w:sz w:val="24"/>
              </w:rPr>
              <w:t>月</w:t>
            </w:r>
            <w:r w:rsidR="00D52112">
              <w:rPr>
                <w:color w:val="000000"/>
                <w:kern w:val="0"/>
                <w:sz w:val="24"/>
              </w:rPr>
              <w:t>8</w:t>
            </w:r>
            <w:r>
              <w:rPr>
                <w:rFonts w:hint="eastAsia"/>
                <w:color w:val="000000"/>
                <w:kern w:val="0"/>
                <w:sz w:val="24"/>
              </w:rPr>
              <w:t>日，</w:t>
            </w:r>
            <w:r w:rsidR="00B11ADE">
              <w:rPr>
                <w:rFonts w:hint="eastAsia"/>
                <w:color w:val="000000"/>
                <w:kern w:val="0"/>
                <w:sz w:val="24"/>
              </w:rPr>
              <w:t>上</w:t>
            </w:r>
            <w:r>
              <w:rPr>
                <w:rFonts w:hint="eastAsia"/>
                <w:color w:val="000000"/>
                <w:kern w:val="0"/>
                <w:sz w:val="24"/>
              </w:rPr>
              <w:t>午</w:t>
            </w:r>
            <w:r w:rsidR="00EE783A">
              <w:rPr>
                <w:color w:val="000000"/>
                <w:kern w:val="0"/>
                <w:sz w:val="24"/>
              </w:rPr>
              <w:t>10</w:t>
            </w:r>
            <w:r w:rsidR="00AF59AE">
              <w:rPr>
                <w:color w:val="000000"/>
                <w:kern w:val="0"/>
                <w:sz w:val="24"/>
              </w:rPr>
              <w:t>:00</w:t>
            </w:r>
            <w:r>
              <w:rPr>
                <w:color w:val="000000"/>
                <w:kern w:val="0"/>
                <w:sz w:val="24"/>
              </w:rPr>
              <w:t>—</w:t>
            </w:r>
            <w:r w:rsidR="00266279">
              <w:rPr>
                <w:color w:val="000000"/>
                <w:kern w:val="0"/>
                <w:sz w:val="24"/>
              </w:rPr>
              <w:t>1</w:t>
            </w:r>
            <w:r w:rsidR="00EE783A">
              <w:rPr>
                <w:color w:val="000000"/>
                <w:kern w:val="0"/>
                <w:sz w:val="24"/>
              </w:rPr>
              <w:t>1</w:t>
            </w:r>
            <w:r>
              <w:rPr>
                <w:color w:val="000000"/>
                <w:kern w:val="0"/>
                <w:sz w:val="24"/>
              </w:rPr>
              <w:t>:</w:t>
            </w:r>
            <w:r w:rsidR="00AF59AE">
              <w:rPr>
                <w:color w:val="000000"/>
                <w:kern w:val="0"/>
                <w:sz w:val="24"/>
              </w:rPr>
              <w:t>0</w:t>
            </w:r>
            <w:r>
              <w:rPr>
                <w:color w:val="000000"/>
                <w:kern w:val="0"/>
                <w:sz w:val="24"/>
              </w:rPr>
              <w:t>0</w:t>
            </w:r>
          </w:p>
        </w:tc>
      </w:tr>
      <w:tr w:rsidR="000561EA" w:rsidTr="001D3CF9">
        <w:trPr>
          <w:trHeight w:val="420"/>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888" w:type="pct"/>
            <w:vAlign w:val="center"/>
          </w:tcPr>
          <w:p w:rsidR="000561EA" w:rsidRDefault="00AF59AE" w:rsidP="00AF59AE">
            <w:pPr>
              <w:autoSpaceDE w:val="0"/>
              <w:autoSpaceDN w:val="0"/>
              <w:adjustRightInd w:val="0"/>
              <w:rPr>
                <w:rFonts w:ascii="宋体" w:hAnsi="Calibri" w:cs="宋体"/>
                <w:color w:val="000000"/>
                <w:kern w:val="0"/>
                <w:sz w:val="24"/>
              </w:rPr>
            </w:pPr>
            <w:r w:rsidRPr="00AF59AE">
              <w:rPr>
                <w:rFonts w:ascii="宋体" w:hAnsi="Calibri" w:cs="宋体" w:hint="eastAsia"/>
                <w:color w:val="000000"/>
                <w:kern w:val="0"/>
                <w:sz w:val="24"/>
              </w:rPr>
              <w:t>上证路演中心网络</w:t>
            </w:r>
            <w:r w:rsidR="00154CED">
              <w:rPr>
                <w:rFonts w:ascii="宋体" w:hAnsi="Calibri" w:cs="宋体" w:hint="eastAsia"/>
                <w:color w:val="000000"/>
                <w:kern w:val="0"/>
                <w:sz w:val="24"/>
              </w:rPr>
              <w:t>文字互动</w:t>
            </w:r>
          </w:p>
        </w:tc>
      </w:tr>
      <w:tr w:rsidR="000561EA">
        <w:trPr>
          <w:trHeight w:val="898"/>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公司接待人员姓名</w:t>
            </w:r>
          </w:p>
        </w:tc>
        <w:tc>
          <w:tcPr>
            <w:tcW w:w="3888" w:type="pct"/>
            <w:vAlign w:val="center"/>
          </w:tcPr>
          <w:p w:rsidR="00AF59AE" w:rsidRDefault="00AF59AE" w:rsidP="00AF59A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董事长：郑维新先生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董事、总经理：</w:t>
            </w:r>
            <w:r w:rsidR="00266279">
              <w:rPr>
                <w:rFonts w:ascii="宋体" w:hAnsi="Calibri" w:cs="宋体" w:hint="eastAsia"/>
                <w:color w:val="000000"/>
                <w:kern w:val="0"/>
                <w:sz w:val="24"/>
              </w:rPr>
              <w:t>郑钧</w:t>
            </w:r>
            <w:r>
              <w:rPr>
                <w:rFonts w:ascii="宋体" w:hAnsi="Calibri" w:cs="宋体"/>
                <w:color w:val="000000"/>
                <w:kern w:val="0"/>
                <w:sz w:val="24"/>
              </w:rPr>
              <w:t>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董事、副总经理、董秘：李颜林先生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独立董事：杨克泉先生</w:t>
            </w:r>
          </w:p>
          <w:p w:rsidR="00410AF5"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财务总监：郝孔臣先生</w:t>
            </w:r>
          </w:p>
        </w:tc>
      </w:tr>
      <w:tr w:rsidR="000561EA">
        <w:trPr>
          <w:trHeight w:val="898"/>
          <w:jc w:val="center"/>
        </w:trPr>
        <w:tc>
          <w:tcPr>
            <w:tcW w:w="1112" w:type="pct"/>
            <w:vAlign w:val="center"/>
          </w:tcPr>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4E486A" w:rsidRDefault="004E486A" w:rsidP="00774A21">
            <w:pPr>
              <w:autoSpaceDE w:val="0"/>
              <w:autoSpaceDN w:val="0"/>
              <w:adjustRightInd w:val="0"/>
              <w:jc w:val="center"/>
              <w:rPr>
                <w:rFonts w:ascii="宋体" w:hAnsi="Calibri" w:cs="宋体"/>
                <w:color w:val="000000"/>
                <w:kern w:val="0"/>
                <w:sz w:val="24"/>
              </w:rPr>
            </w:pPr>
          </w:p>
          <w:p w:rsidR="004E486A" w:rsidRDefault="004E486A" w:rsidP="00774A21">
            <w:pPr>
              <w:autoSpaceDE w:val="0"/>
              <w:autoSpaceDN w:val="0"/>
              <w:adjustRightInd w:val="0"/>
              <w:jc w:val="center"/>
              <w:rPr>
                <w:rFonts w:ascii="宋体" w:hAnsi="Calibri" w:cs="宋体"/>
                <w:color w:val="000000"/>
                <w:kern w:val="0"/>
                <w:sz w:val="24"/>
              </w:rPr>
            </w:pPr>
          </w:p>
          <w:p w:rsidR="00121785" w:rsidRDefault="00121785"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571875" w:rsidRDefault="00571875" w:rsidP="00774A21">
            <w:pPr>
              <w:autoSpaceDE w:val="0"/>
              <w:autoSpaceDN w:val="0"/>
              <w:adjustRightInd w:val="0"/>
              <w:jc w:val="center"/>
              <w:rPr>
                <w:rFonts w:ascii="宋体" w:hAnsi="Calibri" w:cs="宋体"/>
                <w:color w:val="000000"/>
                <w:kern w:val="0"/>
                <w:sz w:val="24"/>
              </w:rPr>
            </w:pPr>
          </w:p>
          <w:p w:rsidR="00571875" w:rsidRDefault="00571875"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EB7209" w:rsidRDefault="00EB7209" w:rsidP="00EB7209">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EB7209" w:rsidRP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Pr="000B2E6D" w:rsidRDefault="000B2E6D" w:rsidP="006E359A">
            <w:pPr>
              <w:autoSpaceDE w:val="0"/>
              <w:autoSpaceDN w:val="0"/>
              <w:adjustRightInd w:val="0"/>
              <w:jc w:val="center"/>
              <w:rPr>
                <w:rFonts w:ascii="宋体" w:hAnsi="Calibri" w:cs="宋体" w:hint="eastAsia"/>
                <w:color w:val="000000"/>
                <w:kern w:val="0"/>
                <w:sz w:val="24"/>
              </w:rPr>
            </w:pPr>
          </w:p>
          <w:p w:rsidR="00EB7209" w:rsidRPr="00EB7209" w:rsidRDefault="00EB7209" w:rsidP="006E359A">
            <w:pPr>
              <w:autoSpaceDE w:val="0"/>
              <w:autoSpaceDN w:val="0"/>
              <w:adjustRightInd w:val="0"/>
              <w:jc w:val="center"/>
              <w:rPr>
                <w:rFonts w:ascii="宋体" w:hAnsi="Calibri" w:cs="宋体"/>
                <w:color w:val="000000"/>
                <w:kern w:val="0"/>
                <w:sz w:val="24"/>
              </w:rPr>
            </w:pPr>
          </w:p>
          <w:p w:rsidR="00EB7209" w:rsidRDefault="000B2E6D" w:rsidP="006E359A">
            <w:pPr>
              <w:autoSpaceDE w:val="0"/>
              <w:autoSpaceDN w:val="0"/>
              <w:adjustRightInd w:val="0"/>
              <w:jc w:val="center"/>
              <w:rPr>
                <w:rFonts w:ascii="宋体" w:hAnsi="Calibri" w:cs="宋体"/>
                <w:color w:val="000000"/>
                <w:kern w:val="0"/>
                <w:sz w:val="24"/>
              </w:rPr>
            </w:pPr>
            <w:r w:rsidRPr="000B2E6D">
              <w:rPr>
                <w:rFonts w:ascii="宋体" w:hAnsi="Calibri" w:cs="宋体" w:hint="eastAsia"/>
                <w:color w:val="000000"/>
                <w:kern w:val="0"/>
                <w:sz w:val="24"/>
              </w:rPr>
              <w:t>投资者关系活动主要内容介绍</w:t>
            </w: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hint="eastAsia"/>
                <w:color w:val="000000"/>
                <w:kern w:val="0"/>
                <w:sz w:val="24"/>
              </w:rPr>
            </w:pPr>
            <w:bookmarkStart w:id="0" w:name="_GoBack"/>
            <w:bookmarkEnd w:id="0"/>
          </w:p>
          <w:p w:rsidR="000B2E6D" w:rsidRDefault="000B2E6D" w:rsidP="006E359A">
            <w:pPr>
              <w:autoSpaceDE w:val="0"/>
              <w:autoSpaceDN w:val="0"/>
              <w:adjustRightInd w:val="0"/>
              <w:jc w:val="center"/>
              <w:rPr>
                <w:rFonts w:ascii="宋体" w:hAnsi="Calibri" w:cs="宋体"/>
                <w:color w:val="000000"/>
                <w:kern w:val="0"/>
                <w:sz w:val="24"/>
              </w:rPr>
            </w:pPr>
          </w:p>
          <w:p w:rsidR="000B2E6D" w:rsidRDefault="000B2E6D" w:rsidP="006E359A">
            <w:pPr>
              <w:autoSpaceDE w:val="0"/>
              <w:autoSpaceDN w:val="0"/>
              <w:adjustRightInd w:val="0"/>
              <w:jc w:val="center"/>
              <w:rPr>
                <w:rFonts w:ascii="宋体" w:hAnsi="Calibri" w:cs="宋体" w:hint="eastAsia"/>
                <w:color w:val="000000"/>
                <w:kern w:val="0"/>
                <w:sz w:val="24"/>
              </w:rPr>
            </w:pPr>
            <w:r w:rsidRPr="000B2E6D">
              <w:rPr>
                <w:rFonts w:ascii="宋体" w:hAnsi="Calibri" w:cs="宋体" w:hint="eastAsia"/>
                <w:color w:val="000000"/>
                <w:kern w:val="0"/>
                <w:sz w:val="24"/>
              </w:rPr>
              <w:t>投资者关系活动主要内容介绍</w:t>
            </w:r>
          </w:p>
        </w:tc>
        <w:tc>
          <w:tcPr>
            <w:tcW w:w="3888" w:type="pct"/>
            <w:vAlign w:val="center"/>
          </w:tcPr>
          <w:p w:rsidR="00AF59AE" w:rsidRPr="000B1967" w:rsidRDefault="00AF59AE" w:rsidP="00AF59AE">
            <w:pPr>
              <w:rPr>
                <w:rFonts w:ascii="宋体" w:hAnsi="宋体" w:cs="宋体"/>
                <w:b/>
                <w:sz w:val="22"/>
              </w:rPr>
            </w:pPr>
            <w:r w:rsidRPr="00C275A2">
              <w:rPr>
                <w:rFonts w:ascii="宋体" w:hAnsi="宋体" w:cs="宋体" w:hint="eastAsia"/>
                <w:b/>
                <w:sz w:val="22"/>
              </w:rPr>
              <w:lastRenderedPageBreak/>
              <w:t>一、董</w:t>
            </w:r>
            <w:r w:rsidRPr="00BF0CFE">
              <w:rPr>
                <w:rFonts w:ascii="宋体" w:hAnsi="宋体" w:cs="宋体" w:hint="eastAsia"/>
                <w:b/>
                <w:sz w:val="22"/>
              </w:rPr>
              <w:t>事长致辞</w:t>
            </w:r>
          </w:p>
          <w:p w:rsidR="00BC6FE7" w:rsidRPr="00BC6FE7" w:rsidRDefault="00BC6FE7" w:rsidP="00BC6FE7">
            <w:pPr>
              <w:ind w:firstLineChars="200" w:firstLine="440"/>
              <w:rPr>
                <w:rFonts w:ascii="宋体" w:hAnsi="宋体" w:cs="宋体"/>
                <w:sz w:val="22"/>
              </w:rPr>
            </w:pPr>
            <w:r w:rsidRPr="00BC6FE7">
              <w:rPr>
                <w:rFonts w:ascii="宋体" w:hAnsi="宋体" w:cs="宋体" w:hint="eastAsia"/>
                <w:sz w:val="22"/>
              </w:rPr>
              <w:t>尊敬的各位投资者、各位网友：大家好！非常高兴今天能与大家一起就春雪食品集团股份有限公司2025年半年度度业绩说明会进行实时在线交流。在此，我谨代表春雪食品，向今天参加网上交流的各位投资者和网友表示热烈的欢迎！向关心与支持春雪食品的各界朋友表示衷心的感谢！</w:t>
            </w:r>
          </w:p>
          <w:p w:rsidR="00345024" w:rsidRDefault="00BC6FE7" w:rsidP="00BC6FE7">
            <w:pPr>
              <w:ind w:firstLineChars="200" w:firstLine="440"/>
              <w:rPr>
                <w:rFonts w:ascii="宋体" w:hAnsi="宋体" w:cs="宋体"/>
                <w:sz w:val="22"/>
              </w:rPr>
            </w:pPr>
            <w:r w:rsidRPr="00BC6FE7">
              <w:rPr>
                <w:rFonts w:ascii="宋体" w:hAnsi="宋体" w:cs="宋体" w:hint="eastAsia"/>
                <w:sz w:val="22"/>
              </w:rPr>
              <w:t>我们真诚地希望借此机会能与各位投资者坦诚沟通，更热切地希望得到各界朋友的意见与建议，我们将再接再厉，以更优异的业绩回报投资者，回馈社会！</w:t>
            </w:r>
          </w:p>
          <w:p w:rsidR="002E0DFE" w:rsidRDefault="002E0DFE" w:rsidP="00BC6FE7">
            <w:pPr>
              <w:rPr>
                <w:rFonts w:ascii="宋体" w:hAnsi="宋体" w:cs="宋体"/>
                <w:b/>
                <w:sz w:val="22"/>
              </w:rPr>
            </w:pPr>
          </w:p>
          <w:p w:rsidR="00BC6FE7" w:rsidRPr="00B84947" w:rsidRDefault="00BC6FE7" w:rsidP="00BC6FE7">
            <w:pPr>
              <w:rPr>
                <w:rFonts w:ascii="宋体" w:hAnsi="宋体" w:cs="宋体"/>
                <w:b/>
                <w:sz w:val="22"/>
              </w:rPr>
            </w:pPr>
            <w:r w:rsidRPr="00B96EEC">
              <w:rPr>
                <w:rFonts w:ascii="宋体" w:hAnsi="宋体" w:cs="宋体" w:hint="eastAsia"/>
                <w:b/>
                <w:sz w:val="22"/>
              </w:rPr>
              <w:t>二、</w:t>
            </w:r>
            <w:r>
              <w:rPr>
                <w:rFonts w:ascii="宋体" w:hAnsi="宋体" w:cs="宋体" w:hint="eastAsia"/>
                <w:b/>
                <w:sz w:val="22"/>
              </w:rPr>
              <w:t>预征集</w:t>
            </w:r>
            <w:r>
              <w:rPr>
                <w:rFonts w:ascii="宋体" w:hAnsi="宋体" w:cs="宋体"/>
                <w:b/>
                <w:sz w:val="22"/>
              </w:rPr>
              <w:t>问题</w:t>
            </w:r>
            <w:r w:rsidRPr="00B82D53">
              <w:rPr>
                <w:rFonts w:ascii="宋体" w:hAnsi="宋体" w:cs="宋体" w:hint="eastAsia"/>
                <w:b/>
                <w:sz w:val="22"/>
              </w:rPr>
              <w:t>回复</w:t>
            </w:r>
          </w:p>
          <w:p w:rsidR="00BC6FE7" w:rsidRDefault="00BC6FE7" w:rsidP="00BC6FE7">
            <w:pPr>
              <w:ind w:firstLineChars="200" w:firstLine="442"/>
              <w:rPr>
                <w:rFonts w:ascii="宋体" w:hAnsi="宋体" w:cs="宋体"/>
                <w:sz w:val="22"/>
              </w:rPr>
            </w:pPr>
            <w:r w:rsidRPr="00B1728A">
              <w:rPr>
                <w:rFonts w:ascii="宋体" w:hAnsi="宋体" w:cs="宋体" w:hint="eastAsia"/>
                <w:b/>
                <w:sz w:val="22"/>
              </w:rPr>
              <w:t>问题一</w:t>
            </w:r>
          </w:p>
          <w:p w:rsidR="00BC6FE7" w:rsidRDefault="00BC6FE7" w:rsidP="00BC6FE7">
            <w:pPr>
              <w:ind w:firstLineChars="200" w:firstLine="440"/>
              <w:rPr>
                <w:rFonts w:ascii="宋体" w:hAnsi="宋体" w:cs="宋体"/>
                <w:sz w:val="22"/>
              </w:rPr>
            </w:pPr>
            <w:r>
              <w:rPr>
                <w:rFonts w:ascii="宋体" w:hAnsi="宋体" w:cs="宋体"/>
                <w:sz w:val="22"/>
              </w:rPr>
              <w:t>问：</w:t>
            </w:r>
            <w:r w:rsidRPr="00BC6FE7">
              <w:rPr>
                <w:rFonts w:ascii="宋体" w:hAnsi="宋体" w:cs="宋体" w:hint="eastAsia"/>
                <w:sz w:val="22"/>
              </w:rPr>
              <w:t>目前烤肠市场竞争激烈，春雪作为后来者，产品对比竞品有哪些卖点和优势？新推出的烤肠市场反馈度和复购率怎么样？</w:t>
            </w:r>
            <w:r>
              <w:rPr>
                <w:rFonts w:ascii="宋体" w:hAnsi="宋体" w:cs="宋体"/>
                <w:sz w:val="22"/>
              </w:rPr>
              <w:t xml:space="preserve"> </w:t>
            </w:r>
          </w:p>
          <w:p w:rsidR="00BC6FE7" w:rsidRDefault="00BC6FE7" w:rsidP="00BC6FE7">
            <w:pPr>
              <w:ind w:firstLineChars="200" w:firstLine="440"/>
              <w:rPr>
                <w:rFonts w:ascii="宋体" w:hAnsi="宋体" w:cs="宋体"/>
                <w:sz w:val="22"/>
              </w:rPr>
            </w:pPr>
            <w:r>
              <w:rPr>
                <w:rFonts w:ascii="宋体" w:hAnsi="宋体" w:cs="宋体"/>
                <w:sz w:val="22"/>
              </w:rPr>
              <w:t>答：</w:t>
            </w:r>
            <w:r w:rsidRPr="00BC6FE7">
              <w:rPr>
                <w:rFonts w:ascii="宋体" w:hAnsi="宋体" w:cs="宋体" w:hint="eastAsia"/>
                <w:sz w:val="22"/>
              </w:rPr>
              <w:t>与竞品相比，春雪食品的烤肠有冰鲜鸡肉原料优势、品牌优势和作为后来者可聚焦差异化产品优势。尤其是使用由纯植物饲料喂养的鸡肉更加鲜嫩，口味纯正，使烤肠爆汁感强，香气自然。新产品上市后，得到了全国已合作客户和新客户的充分肯定和认可。目前正在按照规划进行产品研发和市场开发等工作，渠道逐步扩展，产品市场占有率和复购率稳步提升。</w:t>
            </w:r>
          </w:p>
          <w:p w:rsidR="00BF65DD" w:rsidRDefault="00BF65DD" w:rsidP="00BC6FE7">
            <w:pPr>
              <w:ind w:firstLineChars="200" w:firstLine="440"/>
              <w:rPr>
                <w:rFonts w:ascii="宋体" w:hAnsi="宋体" w:cs="宋体"/>
                <w:sz w:val="22"/>
              </w:rPr>
            </w:pPr>
          </w:p>
          <w:p w:rsidR="00BF65DD" w:rsidRDefault="00BF65DD" w:rsidP="00BF65DD">
            <w:pPr>
              <w:ind w:firstLineChars="200" w:firstLine="442"/>
              <w:rPr>
                <w:rFonts w:ascii="宋体" w:hAnsi="宋体" w:cs="宋体"/>
                <w:sz w:val="22"/>
              </w:rPr>
            </w:pPr>
            <w:r w:rsidRPr="00B1728A">
              <w:rPr>
                <w:rFonts w:ascii="宋体" w:hAnsi="宋体" w:cs="宋体" w:hint="eastAsia"/>
                <w:b/>
                <w:sz w:val="22"/>
              </w:rPr>
              <w:t>问题</w:t>
            </w:r>
            <w:r>
              <w:rPr>
                <w:rFonts w:ascii="宋体" w:hAnsi="宋体" w:cs="宋体" w:hint="eastAsia"/>
                <w:b/>
                <w:sz w:val="22"/>
              </w:rPr>
              <w:t>二</w:t>
            </w:r>
          </w:p>
          <w:p w:rsidR="00BF65DD" w:rsidRDefault="00BF65DD" w:rsidP="00BF65DD">
            <w:pPr>
              <w:ind w:firstLineChars="200" w:firstLine="440"/>
              <w:rPr>
                <w:rFonts w:ascii="宋体" w:hAnsi="宋体" w:cs="宋体"/>
                <w:sz w:val="22"/>
              </w:rPr>
            </w:pPr>
            <w:r>
              <w:rPr>
                <w:rFonts w:ascii="宋体" w:hAnsi="宋体" w:cs="宋体"/>
                <w:sz w:val="22"/>
              </w:rPr>
              <w:t>问：</w:t>
            </w:r>
            <w:r w:rsidRPr="00BF65DD">
              <w:rPr>
                <w:rFonts w:ascii="宋体" w:hAnsi="宋体" w:cs="宋体" w:hint="eastAsia"/>
                <w:sz w:val="22"/>
              </w:rPr>
              <w:t>1. 目前公司在欧洲市场的独立品牌的开拓进展现况如何? 2. 25年二季度利润对比一季度利润环比下降的主要原因是什么? 3. 对公司今年下半年的经营环境的预测怎样?会比上半年有较大好转及改善吗?</w:t>
            </w:r>
            <w:r>
              <w:rPr>
                <w:rFonts w:ascii="宋体" w:hAnsi="宋体" w:cs="宋体"/>
                <w:sz w:val="22"/>
              </w:rPr>
              <w:t xml:space="preserve"> </w:t>
            </w:r>
          </w:p>
          <w:p w:rsidR="00BF65DD" w:rsidRDefault="00BF65DD" w:rsidP="00BF65DD">
            <w:pPr>
              <w:ind w:firstLineChars="200" w:firstLine="440"/>
              <w:rPr>
                <w:rFonts w:ascii="宋体" w:hAnsi="宋体" w:cs="宋体"/>
                <w:sz w:val="22"/>
              </w:rPr>
            </w:pPr>
            <w:r>
              <w:rPr>
                <w:rFonts w:ascii="宋体" w:hAnsi="宋体" w:cs="宋体"/>
                <w:sz w:val="22"/>
              </w:rPr>
              <w:t>答：</w:t>
            </w:r>
            <w:r w:rsidRPr="00BF65DD">
              <w:rPr>
                <w:rFonts w:ascii="宋体" w:hAnsi="宋体" w:cs="宋体" w:hint="eastAsia"/>
                <w:sz w:val="22"/>
              </w:rPr>
              <w:t>春雪食品于2024年在西班牙终端市场使用了公司的海外品牌，与西班牙的业务在持续拓展中。海外市场树立品牌形象是一个中长期的过程，下一步将在依托现有品牌影响力进一步拓展欧洲市场的同时，为未来的海外品牌独立化运作进行持</w:t>
            </w:r>
            <w:r w:rsidRPr="00BF65DD">
              <w:rPr>
                <w:rFonts w:ascii="宋体" w:hAnsi="宋体" w:cs="宋体" w:hint="eastAsia"/>
                <w:sz w:val="22"/>
              </w:rPr>
              <w:lastRenderedPageBreak/>
              <w:t>续开发。 二季度净利润低于一季度的主要原因：一是鸡肉生品销售价格低于一季度；二是计提的资产减值损失和信用减值损失增加。 根据春雪食品所处的白羽肉鸡和预制菜行业情况分析预测，2025年下半年的经营环境预计会比上半年继续有所改善，幅度可能较为温和；公司凭借自身的优势策略，有望获得优于行业平均水平的业绩表现。公司业绩改善的主要推力来自海外市场的持续拓展（2025年上半年公司出口收入占比已达30%，下半年有望延续持续增长态势）、新增产能的释放（公司计划在下半年新增2条调理品生产线，预计年底前投产）以及产品结构的优化（拓展产品品类，烤肠、海产品等新品下半年已经开始贡献增量）。同时，也受到白羽肉鸡行业整体的供需格局、国内终端消费需求的恢复程度以及鸡肉生品市场低迷问题的影响。</w:t>
            </w:r>
          </w:p>
          <w:p w:rsidR="00BF65DD" w:rsidRPr="00BF0CFE" w:rsidRDefault="00BF65DD" w:rsidP="00BF65DD">
            <w:pPr>
              <w:ind w:firstLineChars="200" w:firstLine="440"/>
              <w:rPr>
                <w:rFonts w:ascii="宋体" w:hAnsi="宋体" w:cs="宋体"/>
                <w:sz w:val="22"/>
              </w:rPr>
            </w:pPr>
          </w:p>
          <w:p w:rsidR="00BF65DD" w:rsidRDefault="00BF65DD" w:rsidP="00BF65DD">
            <w:pPr>
              <w:ind w:firstLineChars="200" w:firstLine="442"/>
              <w:rPr>
                <w:rFonts w:ascii="宋体" w:hAnsi="宋体" w:cs="宋体"/>
                <w:sz w:val="22"/>
              </w:rPr>
            </w:pPr>
            <w:r w:rsidRPr="00B1728A">
              <w:rPr>
                <w:rFonts w:ascii="宋体" w:hAnsi="宋体" w:cs="宋体" w:hint="eastAsia"/>
                <w:b/>
                <w:sz w:val="22"/>
              </w:rPr>
              <w:t>问题</w:t>
            </w:r>
            <w:r>
              <w:rPr>
                <w:rFonts w:ascii="宋体" w:hAnsi="宋体" w:cs="宋体" w:hint="eastAsia"/>
                <w:b/>
                <w:sz w:val="22"/>
              </w:rPr>
              <w:t>三</w:t>
            </w:r>
          </w:p>
          <w:p w:rsidR="00BF65DD" w:rsidRDefault="00BF65DD" w:rsidP="00BF65DD">
            <w:pPr>
              <w:ind w:firstLineChars="200" w:firstLine="440"/>
              <w:rPr>
                <w:rFonts w:ascii="宋体" w:hAnsi="宋体" w:cs="宋体"/>
                <w:sz w:val="22"/>
              </w:rPr>
            </w:pPr>
            <w:r>
              <w:rPr>
                <w:rFonts w:ascii="宋体" w:hAnsi="宋体" w:cs="宋体"/>
                <w:sz w:val="22"/>
              </w:rPr>
              <w:t>问：</w:t>
            </w:r>
            <w:r w:rsidRPr="00BF65DD">
              <w:rPr>
                <w:rFonts w:ascii="宋体" w:hAnsi="宋体" w:cs="宋体" w:hint="eastAsia"/>
                <w:sz w:val="22"/>
              </w:rPr>
              <w:t>1.公司目前积极扩展海产品及烤肠等新产品，这些新产品目前的毛利率及市场接受度及复购率如何？ 2.公司目前的产能利用率如何？如何确保新增产能扩张与市场需求有效匹配，避免资源闲置及设备折旧？ 3.中报中公司经营现金流同比降幅较大，公司有何举措改善现金流现况及加强应收账款回收？ 4.公司在上游育种等技术环节是否有布局？</w:t>
            </w:r>
            <w:r>
              <w:rPr>
                <w:rFonts w:ascii="宋体" w:hAnsi="宋体" w:cs="宋体"/>
                <w:sz w:val="22"/>
              </w:rPr>
              <w:t xml:space="preserve"> </w:t>
            </w:r>
          </w:p>
          <w:p w:rsidR="00BC6FE7" w:rsidRDefault="00BF65DD" w:rsidP="002E0DFE">
            <w:pPr>
              <w:ind w:firstLineChars="200" w:firstLine="440"/>
              <w:rPr>
                <w:rFonts w:ascii="宋体" w:hAnsi="宋体" w:cs="宋体"/>
                <w:sz w:val="22"/>
              </w:rPr>
            </w:pPr>
            <w:r>
              <w:rPr>
                <w:rFonts w:ascii="宋体" w:hAnsi="宋体" w:cs="宋体"/>
                <w:sz w:val="22"/>
              </w:rPr>
              <w:t>答：</w:t>
            </w:r>
            <w:r w:rsidRPr="00BF65DD">
              <w:rPr>
                <w:rFonts w:ascii="宋体" w:hAnsi="宋体" w:cs="宋体" w:hint="eastAsia"/>
                <w:sz w:val="22"/>
              </w:rPr>
              <w:t>1、海产品及烤肠产品是公司今年新增的产品品类，虽然利用了原有的部分厂房、设备，由于未达到满产，固定成本分摊较高，人工效率和设备效率未达到正常水平，目前毛利率低于行业平均水平；烤肠产品上市后，得到了全国已合作客户和新客户的充分肯定和认可；海产品已经出口至日本及进驻国内山姆会员店，目前正在按照规划做产品研发和市场开发等工作，渠道逐步扩展，产品市场占有率和复购率稳步提升。 2、截止2024年底，鸡肉调理品产能利用率51%（年产4万吨鸡肉调理品智慧工厂正式投产第一年，尚未达产）；肉鸡宰杀产能利用率67%（完全达产需两个工厂实行三班生产，目前两班生产）。目前产能利用率处于正常水平。 春雪食品为了确保新增产能能够得到有效消化，主要从以下几个方面着手：一是深化国内市场开发。公司坚持“双品牌”战略（“春雪”和“上鲜”），线上渠道持续巩固电商平台优势（如京东平台七年销冠），线下渠道则覆盖全国70%以上的百强商超及8000多个终端门店。同时，公司计划将国内营销网络拓展至全国136地市，发展400家批发商，以深度渗透市场；二是加速全球化布局。公司将海外市场视为重要的增量市场。2025年上半年，公司出口营业收入占比已提升至30%，并正积极办理东南亚、非洲等国家的出口资质手续，下半年有望将产品推向这些新兴市场。这种“国内国际双循环”的布局，有效分散了单一市场的风险；三是推进产品多元化与创新。公司正从传统鸡肉加工向“大食品”生态转型。一方面，丰富预制菜和调理品品类，推出了七大系列41款新品，另一方面，切入烤肠、海产品等新赛道（烤肠品类规划三年内实现3万吨产销规模），并已成功将海产品出口至日本及进驻国内山姆会员店。产品的多元化和创新有助于开拓更广阔的市场空间，消化新增产能。 春雪食品主要通过以下方式规避资源闲置和设备折旧风险：一是实行以销定产，循序渐进的进行产能扩张。如今年计划新增2条生产线、增加1.8万吨的产能扩张是基于对2026年市场需求的研判和订单情况的预测，是伴随着“国外市场开发计划”和“国内流通渠道客户数量和销售量均要增长50%以上”的目标同步推进的。这种基于市场拓展计划的产能扩张，风险相对可控；二是数字化转型提升设备利用效率。公司全面推进大数据、人工智能等技术应用，例如为批发商打造“全链路数字化经营中枢”，配备“AI业务助手”。这有助于更精准地进行市场预测和生产规划，优化排产，提高设备利用效率，减少不必要的空转和损耗。 3、改善现金流、加强应收账款回收措施：一是优化存货管理，通过精细化的库存管理，加快库存周转；二是推动以销定产，更紧密地根据订单安排生产，减少原材料和产成品的资金</w:t>
            </w:r>
            <w:r w:rsidRPr="00BF65DD">
              <w:rPr>
                <w:rFonts w:ascii="宋体" w:hAnsi="宋体" w:cs="宋体" w:hint="eastAsia"/>
                <w:sz w:val="22"/>
              </w:rPr>
              <w:lastRenderedPageBreak/>
              <w:t>占用；三是严格执行资金预算管理，控制非必要支出；四是严格执行有关应收账款的内部控制制度，继续加强对应收账款的管理，以保证货款及时回收，同时公司也会对应付账款进行规范，改善经营性现金流量。 4、公司无此布局。</w:t>
            </w:r>
          </w:p>
          <w:p w:rsidR="002E0DFE" w:rsidRPr="00BC6FE7" w:rsidRDefault="002E0DFE" w:rsidP="002E0DFE">
            <w:pPr>
              <w:ind w:firstLineChars="200" w:firstLine="440"/>
              <w:rPr>
                <w:rFonts w:ascii="宋体" w:hAnsi="宋体" w:cs="宋体"/>
                <w:sz w:val="22"/>
              </w:rPr>
            </w:pPr>
          </w:p>
          <w:p w:rsidR="00DB502C" w:rsidRPr="00B84947" w:rsidRDefault="00BC6FE7" w:rsidP="00B84947">
            <w:pPr>
              <w:rPr>
                <w:rFonts w:ascii="宋体" w:hAnsi="宋体" w:cs="宋体"/>
                <w:b/>
                <w:sz w:val="22"/>
              </w:rPr>
            </w:pPr>
            <w:r>
              <w:rPr>
                <w:rFonts w:ascii="宋体" w:hAnsi="宋体" w:cs="宋体" w:hint="eastAsia"/>
                <w:b/>
                <w:sz w:val="22"/>
              </w:rPr>
              <w:t>三</w:t>
            </w:r>
            <w:r w:rsidR="00AF59AE" w:rsidRPr="00B96EEC">
              <w:rPr>
                <w:rFonts w:ascii="宋体" w:hAnsi="宋体" w:cs="宋体" w:hint="eastAsia"/>
                <w:b/>
                <w:sz w:val="22"/>
              </w:rPr>
              <w:t>、</w:t>
            </w:r>
            <w:r w:rsidR="00AF59AE" w:rsidRPr="00B82D53">
              <w:rPr>
                <w:rFonts w:ascii="宋体" w:hAnsi="宋体" w:cs="宋体"/>
                <w:b/>
                <w:sz w:val="22"/>
              </w:rPr>
              <w:t>网络</w:t>
            </w:r>
            <w:r w:rsidR="00AF59AE" w:rsidRPr="00B82D53">
              <w:rPr>
                <w:rFonts w:ascii="宋体" w:hAnsi="宋体" w:cs="宋体" w:hint="eastAsia"/>
                <w:b/>
                <w:sz w:val="22"/>
              </w:rPr>
              <w:t>文字互动交流问题回复</w:t>
            </w:r>
          </w:p>
          <w:p w:rsidR="00AF59AE" w:rsidRPr="00A03A8C" w:rsidRDefault="00AF59AE" w:rsidP="00AF59AE">
            <w:pPr>
              <w:ind w:firstLineChars="200" w:firstLine="442"/>
              <w:rPr>
                <w:rFonts w:ascii="宋体" w:hAnsi="宋体" w:cs="宋体"/>
                <w:sz w:val="22"/>
              </w:rPr>
            </w:pPr>
            <w:r w:rsidRPr="00A03A8C">
              <w:rPr>
                <w:rFonts w:ascii="宋体" w:hAnsi="宋体" w:cs="宋体" w:hint="eastAsia"/>
                <w:b/>
                <w:sz w:val="22"/>
              </w:rPr>
              <w:t>问题一</w:t>
            </w:r>
          </w:p>
          <w:p w:rsidR="00AF59AE" w:rsidRPr="00A03A8C" w:rsidRDefault="00AF59AE" w:rsidP="00AF59AE">
            <w:pPr>
              <w:ind w:firstLineChars="200" w:firstLine="440"/>
              <w:rPr>
                <w:rFonts w:ascii="宋体" w:hAnsi="宋体" w:cs="宋体"/>
                <w:sz w:val="22"/>
              </w:rPr>
            </w:pPr>
            <w:r w:rsidRPr="00A03A8C">
              <w:rPr>
                <w:rFonts w:ascii="宋体" w:hAnsi="宋体" w:cs="宋体"/>
                <w:sz w:val="22"/>
              </w:rPr>
              <w:t>问：</w:t>
            </w:r>
            <w:r w:rsidR="008F6078" w:rsidRPr="00A03A8C">
              <w:rPr>
                <w:rFonts w:ascii="宋体" w:hAnsi="宋体" w:cs="宋体" w:hint="eastAsia"/>
                <w:sz w:val="22"/>
              </w:rPr>
              <w:t>请问公司上半年实现业绩突破，营业收入、净利润实现双增长的主要原因是什么？</w:t>
            </w:r>
            <w:r w:rsidR="003313BC" w:rsidRPr="00A03A8C">
              <w:rPr>
                <w:rFonts w:ascii="宋体" w:hAnsi="宋体" w:cs="宋体"/>
                <w:sz w:val="22"/>
              </w:rPr>
              <w:t xml:space="preserve"> </w:t>
            </w:r>
          </w:p>
          <w:p w:rsidR="00CF7908" w:rsidRPr="00A03A8C" w:rsidRDefault="00AF59AE" w:rsidP="00CF7908">
            <w:pPr>
              <w:ind w:firstLineChars="200" w:firstLine="440"/>
              <w:rPr>
                <w:rFonts w:ascii="宋体" w:hAnsi="宋体" w:cs="宋体"/>
                <w:sz w:val="22"/>
              </w:rPr>
            </w:pPr>
            <w:r w:rsidRPr="00A03A8C">
              <w:rPr>
                <w:rFonts w:ascii="宋体" w:hAnsi="宋体" w:cs="宋体"/>
                <w:sz w:val="22"/>
              </w:rPr>
              <w:t>答：</w:t>
            </w:r>
            <w:r w:rsidR="008F6078" w:rsidRPr="00A03A8C">
              <w:rPr>
                <w:rFonts w:ascii="宋体" w:hAnsi="宋体" w:cs="宋体" w:hint="eastAsia"/>
                <w:sz w:val="22"/>
              </w:rPr>
              <w:t>一方面受益于预制菜业务同比增长10%（尤其出口销量同比增长25%）带来较高收益； 另一方面通过强化内部管理，实施降本增效，利用对标和比价采购，降低全产业链经营成本；三是受益于鸡苗和大宗饲料原料（玉米、豆粕）采购价格下降，导致毛鸡养殖成本同比下降8%。</w:t>
            </w:r>
          </w:p>
          <w:p w:rsidR="00DB502C" w:rsidRPr="00A03A8C" w:rsidRDefault="005F3804" w:rsidP="00BF0CFE">
            <w:pPr>
              <w:ind w:firstLineChars="200" w:firstLine="440"/>
              <w:rPr>
                <w:rFonts w:ascii="宋体" w:hAnsi="宋体" w:cs="宋体"/>
                <w:sz w:val="22"/>
              </w:rPr>
            </w:pPr>
            <w:r w:rsidRPr="00A03A8C">
              <w:rPr>
                <w:rFonts w:ascii="宋体" w:hAnsi="宋体" w:cs="宋体"/>
                <w:sz w:val="22"/>
              </w:rPr>
              <w:t xml:space="preserve"> </w:t>
            </w:r>
          </w:p>
          <w:p w:rsidR="00C275A2" w:rsidRPr="00A03A8C" w:rsidRDefault="00C275A2" w:rsidP="00DB502C">
            <w:pPr>
              <w:ind w:firstLineChars="200" w:firstLine="440"/>
              <w:rPr>
                <w:rFonts w:ascii="宋体" w:hAnsi="宋体" w:cs="宋体"/>
                <w:sz w:val="22"/>
              </w:rPr>
            </w:pPr>
          </w:p>
          <w:p w:rsidR="00AF59AE" w:rsidRPr="00A03A8C" w:rsidRDefault="00AF59AE" w:rsidP="00AF59AE">
            <w:pPr>
              <w:ind w:firstLineChars="200" w:firstLine="442"/>
              <w:rPr>
                <w:rFonts w:ascii="宋体" w:hAnsi="宋体" w:cs="宋体"/>
                <w:sz w:val="22"/>
              </w:rPr>
            </w:pPr>
            <w:r w:rsidRPr="00A03A8C">
              <w:rPr>
                <w:rFonts w:ascii="宋体" w:hAnsi="宋体" w:cs="宋体"/>
                <w:b/>
                <w:sz w:val="22"/>
              </w:rPr>
              <w:t>问题二</w:t>
            </w:r>
          </w:p>
          <w:p w:rsidR="00AF59AE" w:rsidRPr="00A03A8C" w:rsidRDefault="00AF59AE" w:rsidP="00AF59AE">
            <w:pPr>
              <w:ind w:firstLineChars="200" w:firstLine="440"/>
              <w:rPr>
                <w:rFonts w:ascii="宋体" w:hAnsi="宋体" w:cs="宋体"/>
                <w:sz w:val="22"/>
              </w:rPr>
            </w:pPr>
            <w:r w:rsidRPr="00A03A8C">
              <w:rPr>
                <w:rFonts w:ascii="宋体" w:hAnsi="宋体" w:cs="宋体"/>
                <w:sz w:val="22"/>
              </w:rPr>
              <w:t>问：</w:t>
            </w:r>
            <w:r w:rsidR="008F6078" w:rsidRPr="00A03A8C">
              <w:rPr>
                <w:rFonts w:ascii="宋体" w:hAnsi="宋体" w:cs="宋体" w:hint="eastAsia"/>
                <w:sz w:val="22"/>
              </w:rPr>
              <w:t>能否详细介绍下公司的品牌和渠道优势？</w:t>
            </w:r>
            <w:r w:rsidR="003313BC" w:rsidRPr="00A03A8C">
              <w:rPr>
                <w:rFonts w:ascii="宋体" w:hAnsi="宋体" w:cs="宋体"/>
                <w:sz w:val="22"/>
              </w:rPr>
              <w:t xml:space="preserve"> </w:t>
            </w:r>
          </w:p>
          <w:p w:rsidR="008F6078" w:rsidRPr="00A03A8C" w:rsidRDefault="00AF59AE" w:rsidP="008F6078">
            <w:pPr>
              <w:ind w:firstLineChars="200" w:firstLine="440"/>
              <w:rPr>
                <w:rFonts w:ascii="宋体" w:hAnsi="宋体" w:cs="宋体"/>
                <w:sz w:val="22"/>
              </w:rPr>
            </w:pPr>
            <w:r w:rsidRPr="00A03A8C">
              <w:rPr>
                <w:rFonts w:ascii="宋体" w:hAnsi="宋体" w:cs="宋体"/>
                <w:sz w:val="22"/>
              </w:rPr>
              <w:t>答：</w:t>
            </w:r>
            <w:r w:rsidR="008F6078" w:rsidRPr="00A03A8C">
              <w:rPr>
                <w:rFonts w:ascii="宋体" w:hAnsi="宋体" w:cs="宋体" w:hint="eastAsia"/>
                <w:sz w:val="22"/>
              </w:rPr>
              <w:t>公司高品质产品得到市场客户的高度认可，建立了一定的春雪品牌的市场知名度、认知度和美誉度。在线下，公司产品已经入驻国内 80%的 TOP20 商超系统，并且与多个快餐、便利店等餐饮大客户形成紧密的合作关系。在线上，公司与京东联手打造的鸡肉品牌“上鲜”七年位居京东生鲜鸡肉类销量 TOP1，截至 2025 年 6 月末，京东粉丝数超过 2792 万人，具有较高的品牌知名度。</w:t>
            </w:r>
          </w:p>
          <w:p w:rsidR="00AF59AE" w:rsidRPr="00A03A8C" w:rsidRDefault="008F6078" w:rsidP="008F6078">
            <w:pPr>
              <w:ind w:firstLineChars="200" w:firstLine="440"/>
              <w:rPr>
                <w:rFonts w:ascii="宋体" w:hAnsi="宋体" w:cs="宋体"/>
                <w:sz w:val="22"/>
              </w:rPr>
            </w:pPr>
            <w:r w:rsidRPr="00A03A8C">
              <w:rPr>
                <w:rFonts w:ascii="宋体" w:hAnsi="宋体" w:cs="宋体" w:hint="eastAsia"/>
                <w:sz w:val="22"/>
              </w:rPr>
              <w:t>公司采取国内国外市场同步开发策略，国际市场产品远销至日本、欧盟、英国、韩国等多个国家和地区。在国内布局大型连锁超市、新零售门店、便利店、电商、餐饮、食品加工及传统的批发零售渠道，通过多层次销售渠道的布局，实现了对 B 端和 C 端用户的全覆盖。</w:t>
            </w:r>
            <w:r w:rsidR="003313BC" w:rsidRPr="00A03A8C">
              <w:rPr>
                <w:rFonts w:ascii="宋体" w:hAnsi="宋体" w:cs="宋体"/>
                <w:sz w:val="22"/>
              </w:rPr>
              <w:t xml:space="preserve"> </w:t>
            </w:r>
          </w:p>
          <w:p w:rsidR="00AF59AE" w:rsidRPr="00A03A8C" w:rsidRDefault="00AF59AE" w:rsidP="00AF59AE">
            <w:pPr>
              <w:ind w:firstLineChars="200" w:firstLine="440"/>
              <w:rPr>
                <w:rFonts w:ascii="宋体" w:hAnsi="宋体" w:cs="宋体"/>
                <w:sz w:val="22"/>
              </w:rPr>
            </w:pPr>
          </w:p>
          <w:p w:rsidR="00AF59AE" w:rsidRPr="00A03A8C" w:rsidRDefault="00AF59AE" w:rsidP="00AF59AE">
            <w:pPr>
              <w:ind w:firstLineChars="200" w:firstLine="442"/>
              <w:rPr>
                <w:rFonts w:ascii="宋体" w:hAnsi="宋体" w:cs="宋体"/>
                <w:b/>
                <w:sz w:val="22"/>
              </w:rPr>
            </w:pPr>
            <w:r w:rsidRPr="00A03A8C">
              <w:rPr>
                <w:rFonts w:ascii="宋体" w:hAnsi="宋体" w:cs="宋体"/>
                <w:b/>
                <w:sz w:val="22"/>
              </w:rPr>
              <w:t>问题三</w:t>
            </w:r>
          </w:p>
          <w:p w:rsidR="00AF59AE" w:rsidRPr="00A03A8C" w:rsidRDefault="00AF59AE" w:rsidP="00AF59AE">
            <w:pPr>
              <w:ind w:firstLineChars="200" w:firstLine="440"/>
              <w:rPr>
                <w:rFonts w:ascii="宋体" w:hAnsi="宋体" w:cs="宋体"/>
                <w:sz w:val="22"/>
              </w:rPr>
            </w:pPr>
            <w:r w:rsidRPr="00A03A8C">
              <w:rPr>
                <w:rFonts w:ascii="宋体" w:hAnsi="宋体" w:cs="宋体"/>
                <w:sz w:val="22"/>
              </w:rPr>
              <w:t>问：</w:t>
            </w:r>
            <w:r w:rsidR="008F6078" w:rsidRPr="00A03A8C">
              <w:rPr>
                <w:rFonts w:ascii="宋体" w:hAnsi="宋体" w:cs="宋体" w:hint="eastAsia"/>
                <w:sz w:val="22"/>
              </w:rPr>
              <w:t>上半年公司利润增长很快，这种态势能否延续全年</w:t>
            </w:r>
            <w:r w:rsidR="003313BC" w:rsidRPr="00A03A8C">
              <w:rPr>
                <w:rFonts w:ascii="宋体" w:hAnsi="宋体" w:cs="宋体"/>
                <w:sz w:val="22"/>
              </w:rPr>
              <w:t xml:space="preserve"> </w:t>
            </w:r>
          </w:p>
          <w:p w:rsidR="00AF59AE" w:rsidRPr="00A03A8C" w:rsidRDefault="00AF59AE" w:rsidP="00CF537A">
            <w:pPr>
              <w:ind w:firstLineChars="200" w:firstLine="440"/>
              <w:rPr>
                <w:rFonts w:ascii="宋体" w:hAnsi="宋体" w:cs="宋体"/>
                <w:sz w:val="22"/>
              </w:rPr>
            </w:pPr>
            <w:r w:rsidRPr="00A03A8C">
              <w:rPr>
                <w:rFonts w:ascii="宋体" w:hAnsi="宋体" w:cs="宋体"/>
                <w:sz w:val="22"/>
              </w:rPr>
              <w:t>答：</w:t>
            </w:r>
            <w:r w:rsidR="008F6078" w:rsidRPr="00A03A8C">
              <w:rPr>
                <w:rFonts w:ascii="宋体" w:hAnsi="宋体" w:cs="宋体" w:hint="eastAsia"/>
                <w:sz w:val="22"/>
              </w:rPr>
              <w:t>2025年上半年利润增长主要源于预制菜业务出口销量同比增长25%、鸡苗及饲料原料采购成本下降8%，以及降本增效措施。关于全年趋势延续性，2025年下半年经营环境预计比上半年继续改善。公司凭借海外市场拓展（上半年出口收入占比30%）、新增产能释放（计划下半年投产2条调理品生产线）及产品结构优化（如烤肠、海产品新品增量）有望延续上半年增长态势，幅度可能温和。但需注意，实际业绩同时受白羽肉鸡行业供需格局、终端消费需求恢复及市场波动等因素影响，存在不确定性。</w:t>
            </w:r>
            <w:r w:rsidR="003313BC" w:rsidRPr="00A03A8C">
              <w:rPr>
                <w:rFonts w:ascii="宋体" w:hAnsi="宋体" w:cs="宋体"/>
                <w:sz w:val="22"/>
              </w:rPr>
              <w:t xml:space="preserve"> </w:t>
            </w:r>
          </w:p>
          <w:p w:rsidR="00AF59AE" w:rsidRPr="00A03A8C" w:rsidRDefault="00AF59AE" w:rsidP="00AF59AE">
            <w:pPr>
              <w:ind w:firstLineChars="200" w:firstLine="440"/>
              <w:rPr>
                <w:rFonts w:ascii="宋体" w:hAnsi="宋体" w:cs="宋体"/>
                <w:sz w:val="22"/>
              </w:rPr>
            </w:pPr>
          </w:p>
          <w:p w:rsidR="00AF59AE" w:rsidRPr="00A03A8C" w:rsidRDefault="00AF59AE" w:rsidP="00AF59AE">
            <w:pPr>
              <w:ind w:firstLineChars="200" w:firstLine="442"/>
              <w:rPr>
                <w:rFonts w:ascii="宋体" w:hAnsi="宋体" w:cs="宋体"/>
                <w:b/>
                <w:sz w:val="22"/>
              </w:rPr>
            </w:pPr>
            <w:r w:rsidRPr="00A03A8C">
              <w:rPr>
                <w:rFonts w:ascii="宋体" w:hAnsi="宋体" w:cs="宋体"/>
                <w:b/>
                <w:sz w:val="22"/>
              </w:rPr>
              <w:t>问题四</w:t>
            </w:r>
          </w:p>
          <w:p w:rsidR="00AF59AE" w:rsidRPr="00A03A8C" w:rsidRDefault="00AF59AE" w:rsidP="00AF59AE">
            <w:pPr>
              <w:ind w:firstLineChars="200" w:firstLine="440"/>
              <w:rPr>
                <w:rFonts w:ascii="宋体" w:hAnsi="宋体" w:cs="宋体"/>
                <w:sz w:val="22"/>
              </w:rPr>
            </w:pPr>
            <w:r w:rsidRPr="00A03A8C">
              <w:rPr>
                <w:rFonts w:ascii="宋体" w:hAnsi="宋体" w:cs="宋体"/>
                <w:sz w:val="22"/>
              </w:rPr>
              <w:t>问：</w:t>
            </w:r>
            <w:r w:rsidR="008F6078" w:rsidRPr="00A03A8C">
              <w:rPr>
                <w:rFonts w:ascii="宋体" w:hAnsi="宋体" w:cs="宋体" w:hint="eastAsia"/>
                <w:sz w:val="22"/>
              </w:rPr>
              <w:t>公司对预制菜市场的预期如何，具体有哪些布局和发展战略？</w:t>
            </w:r>
            <w:r w:rsidR="003313BC" w:rsidRPr="00A03A8C">
              <w:rPr>
                <w:rFonts w:ascii="宋体" w:hAnsi="宋体" w:cs="宋体"/>
                <w:sz w:val="22"/>
              </w:rPr>
              <w:t xml:space="preserve"> </w:t>
            </w:r>
          </w:p>
          <w:p w:rsidR="00AF59AE" w:rsidRPr="00A03A8C" w:rsidRDefault="00AF59AE" w:rsidP="00DB502C">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8F6078" w:rsidRPr="00A03A8C">
              <w:rPr>
                <w:rFonts w:ascii="宋体" w:hAnsi="宋体" w:cs="宋体" w:hint="eastAsia"/>
                <w:sz w:val="22"/>
              </w:rPr>
              <w:t>公司看好预制菜市场的发展前景。具体布局和发展战略：1、计划于下半年新增2条调理品生产线，并于年底前投产。届时调理品年产能将达到13.6万吨，较2024年提升36%。2、未来几年，公司将充分发挥“国家骨干冷链物流基地牵头企业”优势，将后备 10 万吨鸡肉调理品产能有序释放，并逐步加大鸡肉冰鲜品的销售比例。</w:t>
            </w:r>
            <w:r w:rsidR="003313BC" w:rsidRPr="00A03A8C">
              <w:rPr>
                <w:rFonts w:ascii="宋体" w:hAnsi="宋体" w:cs="宋体"/>
                <w:sz w:val="22"/>
              </w:rPr>
              <w:t xml:space="preserve"> </w:t>
            </w:r>
          </w:p>
          <w:p w:rsidR="00AF59AE" w:rsidRPr="00A03A8C" w:rsidRDefault="00AF59AE" w:rsidP="00AF59AE">
            <w:pPr>
              <w:autoSpaceDE w:val="0"/>
              <w:autoSpaceDN w:val="0"/>
              <w:adjustRightInd w:val="0"/>
              <w:rPr>
                <w:rFonts w:ascii="宋体" w:hAnsi="宋体" w:cs="宋体"/>
                <w:sz w:val="22"/>
              </w:rPr>
            </w:pPr>
          </w:p>
          <w:p w:rsidR="00AF59AE" w:rsidRPr="00A03A8C" w:rsidRDefault="00AF59AE" w:rsidP="00AF59AE">
            <w:pPr>
              <w:autoSpaceDE w:val="0"/>
              <w:autoSpaceDN w:val="0"/>
              <w:adjustRightInd w:val="0"/>
              <w:ind w:firstLineChars="200" w:firstLine="442"/>
              <w:rPr>
                <w:rFonts w:ascii="宋体" w:hAnsi="宋体" w:cs="宋体"/>
                <w:b/>
                <w:sz w:val="22"/>
              </w:rPr>
            </w:pPr>
            <w:r w:rsidRPr="00A03A8C">
              <w:rPr>
                <w:rFonts w:ascii="宋体" w:hAnsi="宋体" w:cs="宋体"/>
                <w:b/>
                <w:sz w:val="22"/>
              </w:rPr>
              <w:t>问题五</w:t>
            </w:r>
          </w:p>
          <w:p w:rsidR="00AF59AE" w:rsidRPr="00A03A8C" w:rsidRDefault="00AF59AE" w:rsidP="00AF59AE">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8F6078" w:rsidRPr="00A03A8C">
              <w:rPr>
                <w:rFonts w:ascii="宋体" w:hAnsi="宋体" w:cs="宋体" w:hint="eastAsia"/>
                <w:sz w:val="22"/>
              </w:rPr>
              <w:t>公司在预制菜赛道的竞争壁垒体现在哪些方面？</w:t>
            </w:r>
            <w:r w:rsidR="003313BC" w:rsidRPr="00A03A8C">
              <w:rPr>
                <w:rFonts w:ascii="宋体" w:hAnsi="宋体" w:cs="宋体"/>
                <w:sz w:val="22"/>
              </w:rPr>
              <w:t xml:space="preserve"> </w:t>
            </w:r>
          </w:p>
          <w:p w:rsidR="00DB502C" w:rsidRPr="00A03A8C" w:rsidRDefault="00AF59AE" w:rsidP="00CF7908">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8F6078" w:rsidRPr="00A03A8C">
              <w:rPr>
                <w:rFonts w:ascii="宋体" w:hAnsi="宋体" w:cs="宋体" w:hint="eastAsia"/>
                <w:sz w:val="22"/>
              </w:rPr>
              <w:t>国际化研发积累方面，公司拥有20多年鸡肉调理品研发经验，公司研发团</w:t>
            </w:r>
            <w:r w:rsidR="008F6078" w:rsidRPr="00A03A8C">
              <w:rPr>
                <w:rFonts w:ascii="宋体" w:hAnsi="宋体" w:cs="宋体" w:hint="eastAsia"/>
                <w:sz w:val="22"/>
              </w:rPr>
              <w:lastRenderedPageBreak/>
              <w:t>队熟知国际市场迭代路线，能快速响应需求变化，确保产品创新领先。品控基础方面，依托“五统一”委托养殖和自有屠宰加工，实现从饲料到终端的全流程可控，预制菜制造则依托20多年的质量控制体系积累，保障食品安全与一致性 。产品安全优势方面，取得日本、欧盟等高端市场认证，出口占比达30%，体现严格品控标准，满足国际法规要求 。此外，渠道纵深覆盖国内70%百强商超及全电商平台，柔性产能支持B端定制与C端小批量需求，强化市场响应能力。</w:t>
            </w:r>
          </w:p>
          <w:p w:rsidR="001E009B" w:rsidRPr="00A03A8C" w:rsidRDefault="001E009B" w:rsidP="00DB502C">
            <w:pPr>
              <w:autoSpaceDE w:val="0"/>
              <w:autoSpaceDN w:val="0"/>
              <w:adjustRightInd w:val="0"/>
              <w:ind w:firstLineChars="200" w:firstLine="440"/>
              <w:rPr>
                <w:rFonts w:ascii="宋体" w:hAnsi="宋体" w:cs="宋体"/>
                <w:sz w:val="22"/>
              </w:rPr>
            </w:pPr>
          </w:p>
          <w:p w:rsidR="00AF59AE" w:rsidRPr="00A03A8C" w:rsidRDefault="00AF59AE" w:rsidP="00AF59AE">
            <w:pPr>
              <w:autoSpaceDE w:val="0"/>
              <w:autoSpaceDN w:val="0"/>
              <w:adjustRightInd w:val="0"/>
              <w:ind w:firstLineChars="200" w:firstLine="442"/>
              <w:rPr>
                <w:rFonts w:ascii="宋体" w:hAnsi="宋体" w:cs="宋体"/>
                <w:b/>
                <w:sz w:val="22"/>
              </w:rPr>
            </w:pPr>
            <w:r w:rsidRPr="00A03A8C">
              <w:rPr>
                <w:rFonts w:ascii="宋体" w:hAnsi="宋体" w:cs="宋体"/>
                <w:b/>
                <w:sz w:val="22"/>
              </w:rPr>
              <w:t>问题</w:t>
            </w:r>
            <w:r w:rsidRPr="00A03A8C">
              <w:rPr>
                <w:rFonts w:ascii="宋体" w:hAnsi="宋体" w:cs="宋体" w:hint="eastAsia"/>
                <w:b/>
                <w:sz w:val="22"/>
              </w:rPr>
              <w:t>六</w:t>
            </w:r>
          </w:p>
          <w:p w:rsidR="00AF59AE" w:rsidRPr="00A03A8C" w:rsidRDefault="00AF59AE" w:rsidP="00AF59AE">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8F6078" w:rsidRPr="00A03A8C">
              <w:rPr>
                <w:rFonts w:ascii="宋体" w:hAnsi="宋体" w:cs="宋体" w:hint="eastAsia"/>
                <w:sz w:val="22"/>
              </w:rPr>
              <w:t>饲料成本对业绩的影响因子比较大，公司有无研究饲料品类的替代，例如高蛋白玉米对大豆的替代之类的</w:t>
            </w:r>
            <w:r w:rsidR="003313BC" w:rsidRPr="00A03A8C">
              <w:rPr>
                <w:rFonts w:ascii="宋体" w:hAnsi="宋体" w:cs="宋体"/>
                <w:sz w:val="22"/>
              </w:rPr>
              <w:t xml:space="preserve"> </w:t>
            </w:r>
          </w:p>
          <w:p w:rsidR="00C275A2" w:rsidRPr="00A03A8C" w:rsidRDefault="00AF59AE" w:rsidP="000F0223">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8F6078" w:rsidRPr="00A03A8C">
              <w:rPr>
                <w:rFonts w:ascii="宋体" w:hAnsi="宋体" w:cs="宋体" w:hint="eastAsia"/>
                <w:sz w:val="22"/>
              </w:rPr>
              <w:t>公司饲料主要用于内部供应，根据鸡肉产品品质对饲料原料的要求来调整饲料配方。</w:t>
            </w:r>
            <w:r w:rsidR="005F3804" w:rsidRPr="00A03A8C">
              <w:rPr>
                <w:rFonts w:ascii="宋体" w:hAnsi="宋体" w:cs="宋体"/>
                <w:sz w:val="22"/>
              </w:rPr>
              <w:t xml:space="preserve"> </w:t>
            </w:r>
          </w:p>
          <w:p w:rsidR="00C275A2" w:rsidRPr="00A03A8C" w:rsidRDefault="00C275A2" w:rsidP="000F0223">
            <w:pPr>
              <w:autoSpaceDE w:val="0"/>
              <w:autoSpaceDN w:val="0"/>
              <w:adjustRightInd w:val="0"/>
              <w:ind w:firstLineChars="200" w:firstLine="440"/>
              <w:rPr>
                <w:rFonts w:ascii="宋体" w:hAnsi="宋体" w:cs="宋体"/>
                <w:sz w:val="22"/>
              </w:rPr>
            </w:pPr>
          </w:p>
          <w:p w:rsidR="00C275A2" w:rsidRPr="00A03A8C" w:rsidRDefault="00C275A2" w:rsidP="00C275A2">
            <w:pPr>
              <w:autoSpaceDE w:val="0"/>
              <w:autoSpaceDN w:val="0"/>
              <w:adjustRightInd w:val="0"/>
              <w:ind w:firstLineChars="200" w:firstLine="442"/>
              <w:rPr>
                <w:rFonts w:ascii="宋体" w:hAnsi="宋体" w:cs="宋体"/>
                <w:b/>
                <w:sz w:val="22"/>
              </w:rPr>
            </w:pPr>
            <w:r w:rsidRPr="00A03A8C">
              <w:rPr>
                <w:rFonts w:ascii="宋体" w:hAnsi="宋体" w:cs="宋体"/>
                <w:b/>
                <w:sz w:val="22"/>
              </w:rPr>
              <w:t>问题</w:t>
            </w:r>
            <w:r w:rsidRPr="00A03A8C">
              <w:rPr>
                <w:rFonts w:ascii="宋体" w:hAnsi="宋体" w:cs="宋体" w:hint="eastAsia"/>
                <w:b/>
                <w:sz w:val="22"/>
              </w:rPr>
              <w:t>七</w:t>
            </w:r>
          </w:p>
          <w:p w:rsidR="00C275A2" w:rsidRPr="00A03A8C" w:rsidRDefault="00C275A2" w:rsidP="00C275A2">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8F6078" w:rsidRPr="00A03A8C">
              <w:rPr>
                <w:rFonts w:ascii="宋体" w:hAnsi="宋体" w:cs="宋体" w:hint="eastAsia"/>
                <w:sz w:val="22"/>
              </w:rPr>
              <w:t>C端的渠道拓展能否详细介绍一下</w:t>
            </w:r>
            <w:r w:rsidRPr="00A03A8C">
              <w:rPr>
                <w:rFonts w:ascii="宋体" w:hAnsi="宋体" w:cs="宋体"/>
                <w:sz w:val="22"/>
              </w:rPr>
              <w:t xml:space="preserve"> </w:t>
            </w:r>
          </w:p>
          <w:p w:rsidR="00C275A2" w:rsidRPr="00A03A8C" w:rsidRDefault="00C275A2" w:rsidP="00CF7908">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8F6078" w:rsidRPr="00A03A8C">
              <w:rPr>
                <w:rFonts w:ascii="宋体" w:hAnsi="宋体" w:cs="宋体" w:hint="eastAsia"/>
                <w:sz w:val="22"/>
              </w:rPr>
              <w:t>公司C端渠道拓展主要通过线上和线下双品牌战略推进。线上方面，“上鲜”品牌在京东平台七年获得生鲜禽肉类目销量TOP1，截至2025年6月底粉丝数超2792万人、会员数超1795万人、好评率达99%，并与天猫、快手、抖音、拼多多等平台合作，上半年网络销售产品数量达1085个、同比增长49%。线下方面，“春雪”品牌覆盖全国70%以上百强商超系统、8000+终端门店，并计划深化营销网络至136地市。同时，公司于2025年6月20日借新品发布会推出公司优势的国际化品质无抗产品系列，包括与威海家家悦超市合作的“家悦优养”无抗鸡肉产品，已进入电商、连锁商超等渠道，产品发布以来增长迅速。</w:t>
            </w:r>
          </w:p>
          <w:p w:rsidR="00AF59AE" w:rsidRPr="00A03A8C" w:rsidRDefault="00AF59AE" w:rsidP="000F0223">
            <w:pPr>
              <w:autoSpaceDE w:val="0"/>
              <w:autoSpaceDN w:val="0"/>
              <w:adjustRightInd w:val="0"/>
              <w:ind w:firstLineChars="200" w:firstLine="440"/>
              <w:rPr>
                <w:rFonts w:ascii="宋体" w:hAnsi="宋体" w:cs="宋体"/>
                <w:sz w:val="22"/>
              </w:rPr>
            </w:pPr>
          </w:p>
          <w:p w:rsidR="006D1AD4" w:rsidRPr="00A03A8C" w:rsidRDefault="006D1AD4" w:rsidP="006D1AD4">
            <w:pPr>
              <w:autoSpaceDE w:val="0"/>
              <w:autoSpaceDN w:val="0"/>
              <w:adjustRightInd w:val="0"/>
              <w:ind w:firstLineChars="200" w:firstLine="442"/>
              <w:rPr>
                <w:rFonts w:ascii="宋体" w:hAnsi="宋体" w:cs="宋体"/>
                <w:b/>
                <w:sz w:val="22"/>
              </w:rPr>
            </w:pPr>
            <w:r w:rsidRPr="00A03A8C">
              <w:rPr>
                <w:rFonts w:ascii="宋体" w:hAnsi="宋体" w:cs="宋体"/>
                <w:b/>
                <w:sz w:val="22"/>
              </w:rPr>
              <w:t>问题</w:t>
            </w:r>
            <w:r w:rsidRPr="00A03A8C">
              <w:rPr>
                <w:rFonts w:ascii="宋体" w:hAnsi="宋体" w:cs="宋体" w:hint="eastAsia"/>
                <w:b/>
                <w:sz w:val="22"/>
              </w:rPr>
              <w:t>八</w:t>
            </w:r>
          </w:p>
          <w:p w:rsidR="006D1AD4" w:rsidRPr="00A03A8C" w:rsidRDefault="006D1AD4" w:rsidP="006D1AD4">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8F6078" w:rsidRPr="00A03A8C">
              <w:rPr>
                <w:rFonts w:ascii="宋体" w:hAnsi="宋体" w:cs="宋体" w:hint="eastAsia"/>
                <w:sz w:val="22"/>
              </w:rPr>
              <w:t>公司在研发方面有哪些优势</w:t>
            </w:r>
            <w:r w:rsidRPr="00A03A8C">
              <w:rPr>
                <w:rFonts w:ascii="宋体" w:hAnsi="宋体" w:cs="宋体"/>
                <w:sz w:val="22"/>
              </w:rPr>
              <w:t xml:space="preserve"> </w:t>
            </w:r>
          </w:p>
          <w:p w:rsidR="006D1AD4" w:rsidRPr="00A03A8C" w:rsidRDefault="006D1AD4" w:rsidP="005F3804">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8F6078" w:rsidRPr="00A03A8C">
              <w:rPr>
                <w:rFonts w:ascii="宋体" w:hAnsi="宋体" w:cs="宋体" w:hint="eastAsia"/>
                <w:sz w:val="22"/>
              </w:rPr>
              <w:t>公司设立了由食品工程博士领衔的创新型知识型研发团队。在鸡肉调理品领域拥有 20 多年的研发经验，并建立了庞大的产品配方库。20 多年的国际市场研发经验，公司研发部熟知各国市场在各种经济环境下的产品更新迭代路线，能够迅速应对市场的需求变化，持续推动产品创新与优化。这些优势保证公司在产品研发方面保持领先地位，为客户持续提供更具创新性和市场竞争力的产品。</w:t>
            </w:r>
            <w:r w:rsidR="005F3804" w:rsidRPr="00A03A8C">
              <w:rPr>
                <w:rFonts w:ascii="宋体" w:hAnsi="宋体" w:cs="宋体"/>
                <w:sz w:val="22"/>
              </w:rPr>
              <w:t xml:space="preserve"> </w:t>
            </w:r>
          </w:p>
          <w:p w:rsidR="00BF0CFE" w:rsidRPr="00A03A8C" w:rsidRDefault="00BF0CFE" w:rsidP="005F3804">
            <w:pPr>
              <w:autoSpaceDE w:val="0"/>
              <w:autoSpaceDN w:val="0"/>
              <w:adjustRightInd w:val="0"/>
              <w:ind w:firstLineChars="200" w:firstLine="440"/>
              <w:rPr>
                <w:rFonts w:ascii="宋体" w:hAnsi="宋体" w:cs="宋体"/>
                <w:sz w:val="22"/>
              </w:rPr>
            </w:pPr>
          </w:p>
          <w:p w:rsidR="00BF0CFE" w:rsidRPr="00A03A8C" w:rsidRDefault="00BF0CFE" w:rsidP="00BF0CFE">
            <w:pPr>
              <w:autoSpaceDE w:val="0"/>
              <w:autoSpaceDN w:val="0"/>
              <w:adjustRightInd w:val="0"/>
              <w:ind w:firstLineChars="200" w:firstLine="442"/>
              <w:rPr>
                <w:rFonts w:ascii="宋体" w:hAnsi="宋体" w:cs="宋体"/>
                <w:b/>
                <w:sz w:val="22"/>
              </w:rPr>
            </w:pPr>
            <w:r w:rsidRPr="00A03A8C">
              <w:rPr>
                <w:rFonts w:ascii="宋体" w:hAnsi="宋体" w:cs="宋体"/>
                <w:b/>
                <w:sz w:val="22"/>
              </w:rPr>
              <w:t>问题</w:t>
            </w:r>
            <w:r w:rsidRPr="00A03A8C">
              <w:rPr>
                <w:rFonts w:ascii="宋体" w:hAnsi="宋体" w:cs="宋体" w:hint="eastAsia"/>
                <w:b/>
                <w:sz w:val="22"/>
              </w:rPr>
              <w:t>九</w:t>
            </w:r>
          </w:p>
          <w:p w:rsidR="00BF0CFE" w:rsidRPr="00A03A8C" w:rsidRDefault="00BF0CFE" w:rsidP="00BF0CFE">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8F6078" w:rsidRPr="00A03A8C">
              <w:rPr>
                <w:rFonts w:ascii="宋体" w:hAnsi="宋体" w:cs="宋体" w:hint="eastAsia"/>
                <w:sz w:val="22"/>
              </w:rPr>
              <w:t>上半年毛鸡外销减少了很多，是什么原因</w:t>
            </w:r>
            <w:r w:rsidR="00CF7908" w:rsidRPr="00A03A8C">
              <w:rPr>
                <w:rFonts w:ascii="宋体" w:hAnsi="宋体" w:cs="宋体"/>
                <w:sz w:val="22"/>
              </w:rPr>
              <w:t xml:space="preserve"> </w:t>
            </w:r>
          </w:p>
          <w:p w:rsidR="00AF59AE" w:rsidRPr="00A03A8C" w:rsidRDefault="00BF0CFE" w:rsidP="00B84947">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8F6078" w:rsidRPr="00A03A8C">
              <w:rPr>
                <w:rFonts w:ascii="宋体" w:hAnsi="宋体" w:cs="宋体" w:hint="eastAsia"/>
                <w:sz w:val="22"/>
              </w:rPr>
              <w:t>公司根据市场状况及调理品原料需求状况，加大宰杀量，减少毛鸡外销。</w:t>
            </w:r>
            <w:r w:rsidR="00CF7908" w:rsidRPr="00A03A8C">
              <w:rPr>
                <w:rFonts w:ascii="宋体" w:hAnsi="宋体" w:cs="宋体"/>
                <w:sz w:val="22"/>
              </w:rPr>
              <w:t xml:space="preserve"> </w:t>
            </w:r>
          </w:p>
          <w:p w:rsidR="008F6078" w:rsidRPr="00A03A8C" w:rsidRDefault="008F6078" w:rsidP="00B84947">
            <w:pPr>
              <w:autoSpaceDE w:val="0"/>
              <w:autoSpaceDN w:val="0"/>
              <w:adjustRightInd w:val="0"/>
              <w:ind w:firstLineChars="200" w:firstLine="440"/>
              <w:rPr>
                <w:rFonts w:ascii="宋体" w:hAnsi="宋体" w:cs="宋体"/>
                <w:sz w:val="22"/>
              </w:rPr>
            </w:pPr>
          </w:p>
          <w:p w:rsidR="008F6078" w:rsidRPr="00A03A8C" w:rsidRDefault="008F6078" w:rsidP="008F6078">
            <w:pPr>
              <w:autoSpaceDE w:val="0"/>
              <w:autoSpaceDN w:val="0"/>
              <w:adjustRightInd w:val="0"/>
              <w:ind w:firstLineChars="200" w:firstLine="442"/>
              <w:rPr>
                <w:rFonts w:ascii="宋体" w:hAnsi="宋体" w:cs="宋体"/>
                <w:b/>
                <w:sz w:val="22"/>
              </w:rPr>
            </w:pPr>
            <w:r w:rsidRPr="00A03A8C">
              <w:rPr>
                <w:rFonts w:ascii="宋体" w:hAnsi="宋体" w:cs="宋体"/>
                <w:b/>
                <w:sz w:val="22"/>
              </w:rPr>
              <w:t>问题</w:t>
            </w:r>
            <w:r w:rsidRPr="00A03A8C">
              <w:rPr>
                <w:rFonts w:ascii="宋体" w:hAnsi="宋体" w:cs="宋体" w:hint="eastAsia"/>
                <w:b/>
                <w:sz w:val="22"/>
              </w:rPr>
              <w:t>十</w:t>
            </w:r>
          </w:p>
          <w:p w:rsidR="008F6078" w:rsidRPr="00A03A8C" w:rsidRDefault="008F6078" w:rsidP="008F6078">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CB6F9A" w:rsidRPr="00A03A8C">
              <w:rPr>
                <w:rFonts w:ascii="宋体" w:hAnsi="宋体" w:cs="宋体" w:hint="eastAsia"/>
                <w:sz w:val="22"/>
              </w:rPr>
              <w:t>近几年来，猪肉、鸡肉产品市场价格低迷，公司采取怎样的应对措施，有哪些新的增长点？</w:t>
            </w:r>
            <w:r w:rsidRPr="00A03A8C">
              <w:rPr>
                <w:rFonts w:ascii="宋体" w:hAnsi="宋体" w:cs="宋体"/>
                <w:sz w:val="22"/>
              </w:rPr>
              <w:t xml:space="preserve"> </w:t>
            </w:r>
          </w:p>
          <w:p w:rsidR="00CB6F9A" w:rsidRPr="00A03A8C" w:rsidRDefault="008F6078" w:rsidP="00CB6F9A">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CB6F9A" w:rsidRPr="00A03A8C">
              <w:rPr>
                <w:rFonts w:ascii="宋体" w:hAnsi="宋体" w:cs="宋体" w:hint="eastAsia"/>
                <w:sz w:val="22"/>
              </w:rPr>
              <w:t>一是实施产品品类扩张。上半年，积极践行大食品战略升级，增加产品品类，突破单一鸡肉品类局限。首先开发了海产品预制菜产品，上半年已出口到日本市场及进驻国内山姆会员店，目前正在加速推进欧洲市场拓展及相关手续办理。其次强势切入烤肠新赛道。规划未来三年内达到产销3万吨、营收5亿元的经营目标；同步通过增加以上新的品类，逐步构建“鸡肉+海产品+烤肠+酱卤”的健康动物蛋白预制菜全品类版图。</w:t>
            </w:r>
          </w:p>
          <w:p w:rsidR="002E0DFE" w:rsidRPr="00A03A8C" w:rsidRDefault="00CB6F9A" w:rsidP="00CB6F9A">
            <w:pPr>
              <w:autoSpaceDE w:val="0"/>
              <w:autoSpaceDN w:val="0"/>
              <w:adjustRightInd w:val="0"/>
              <w:ind w:firstLineChars="200" w:firstLine="440"/>
              <w:rPr>
                <w:rFonts w:ascii="宋体" w:hAnsi="宋体" w:cs="宋体"/>
                <w:sz w:val="22"/>
              </w:rPr>
            </w:pPr>
            <w:r w:rsidRPr="00A03A8C">
              <w:rPr>
                <w:rFonts w:ascii="宋体" w:hAnsi="宋体" w:cs="宋体" w:hint="eastAsia"/>
                <w:sz w:val="22"/>
              </w:rPr>
              <w:t>二是强化鸡肉生品产销管理，提升只鸡价值。通过实行产销联动，定期与同行业先进企业对标管理；新开发鸡胸肉生品间接出口渠道；国内市场重点开发高价值</w:t>
            </w:r>
            <w:r w:rsidRPr="00A03A8C">
              <w:rPr>
                <w:rFonts w:ascii="宋体" w:hAnsi="宋体" w:cs="宋体" w:hint="eastAsia"/>
                <w:sz w:val="22"/>
              </w:rPr>
              <w:lastRenderedPageBreak/>
              <w:t>客户；拓展新客户群体和销售渠道；同时提升冰鲜品、小包装产品销售占比（上半年达到32%）。</w:t>
            </w:r>
          </w:p>
          <w:p w:rsidR="008F6078" w:rsidRPr="00A03A8C" w:rsidRDefault="008F6078" w:rsidP="008F6078">
            <w:pPr>
              <w:autoSpaceDE w:val="0"/>
              <w:autoSpaceDN w:val="0"/>
              <w:adjustRightInd w:val="0"/>
              <w:ind w:firstLineChars="200" w:firstLine="440"/>
              <w:rPr>
                <w:rFonts w:ascii="宋体" w:hAnsi="宋体" w:cs="宋体"/>
                <w:sz w:val="22"/>
              </w:rPr>
            </w:pPr>
          </w:p>
          <w:p w:rsidR="008F6078" w:rsidRPr="00A03A8C" w:rsidRDefault="008F6078" w:rsidP="008F6078">
            <w:pPr>
              <w:autoSpaceDE w:val="0"/>
              <w:autoSpaceDN w:val="0"/>
              <w:adjustRightInd w:val="0"/>
              <w:ind w:firstLineChars="200" w:firstLine="442"/>
              <w:rPr>
                <w:rFonts w:ascii="宋体" w:hAnsi="宋体" w:cs="宋体"/>
                <w:b/>
                <w:sz w:val="22"/>
              </w:rPr>
            </w:pPr>
            <w:r w:rsidRPr="00A03A8C">
              <w:rPr>
                <w:rFonts w:ascii="宋体" w:hAnsi="宋体" w:cs="宋体"/>
                <w:b/>
                <w:sz w:val="22"/>
              </w:rPr>
              <w:t>问题</w:t>
            </w:r>
            <w:r w:rsidRPr="00A03A8C">
              <w:rPr>
                <w:rFonts w:ascii="宋体" w:hAnsi="宋体" w:cs="宋体" w:hint="eastAsia"/>
                <w:b/>
                <w:sz w:val="22"/>
              </w:rPr>
              <w:t>十一</w:t>
            </w:r>
          </w:p>
          <w:p w:rsidR="008F6078" w:rsidRPr="00A03A8C" w:rsidRDefault="008F6078" w:rsidP="008F6078">
            <w:pPr>
              <w:autoSpaceDE w:val="0"/>
              <w:autoSpaceDN w:val="0"/>
              <w:adjustRightInd w:val="0"/>
              <w:ind w:firstLineChars="200" w:firstLine="440"/>
              <w:rPr>
                <w:rFonts w:ascii="宋体" w:hAnsi="宋体" w:cs="宋体"/>
                <w:sz w:val="22"/>
              </w:rPr>
            </w:pPr>
            <w:r w:rsidRPr="00A03A8C">
              <w:rPr>
                <w:rFonts w:ascii="宋体" w:hAnsi="宋体" w:cs="宋体"/>
                <w:sz w:val="22"/>
              </w:rPr>
              <w:t>问：</w:t>
            </w:r>
            <w:r w:rsidR="00CB6F9A" w:rsidRPr="00A03A8C">
              <w:rPr>
                <w:rFonts w:ascii="宋体" w:hAnsi="宋体" w:cs="宋体" w:hint="eastAsia"/>
                <w:sz w:val="22"/>
              </w:rPr>
              <w:t>公司行业地位如何，是否为头部企业？</w:t>
            </w:r>
            <w:r w:rsidRPr="00A03A8C">
              <w:rPr>
                <w:rFonts w:ascii="宋体" w:hAnsi="宋体" w:cs="宋体"/>
                <w:sz w:val="22"/>
              </w:rPr>
              <w:t xml:space="preserve"> </w:t>
            </w:r>
          </w:p>
          <w:p w:rsidR="008F6078" w:rsidRPr="00A03A8C" w:rsidRDefault="008F6078" w:rsidP="008F6078">
            <w:pPr>
              <w:autoSpaceDE w:val="0"/>
              <w:autoSpaceDN w:val="0"/>
              <w:adjustRightInd w:val="0"/>
              <w:ind w:firstLineChars="200" w:firstLine="440"/>
              <w:rPr>
                <w:rFonts w:ascii="宋体" w:hAnsi="宋体" w:cs="宋体"/>
                <w:sz w:val="22"/>
              </w:rPr>
            </w:pPr>
            <w:r w:rsidRPr="00A03A8C">
              <w:rPr>
                <w:rFonts w:ascii="宋体" w:hAnsi="宋体" w:cs="宋体"/>
                <w:sz w:val="22"/>
              </w:rPr>
              <w:t>答：</w:t>
            </w:r>
            <w:r w:rsidR="00CB6F9A" w:rsidRPr="00A03A8C">
              <w:rPr>
                <w:rFonts w:ascii="宋体" w:hAnsi="宋体" w:cs="宋体" w:hint="eastAsia"/>
                <w:sz w:val="22"/>
              </w:rPr>
              <w:t>春雪食品位列中国预制菜企业百强榜，是国内少数以鸡肉预制菜为核心业务的企业，鸡肉调理品（预制菜）连续三年占食品营收的50%以上，居于鸡肉调理品细分赛道前列 。在渠道覆盖端，公司实行国内外市场同步开发，产品销往日本、欧盟、英国、中东等高端市场，2025年上半年出口量同比增长25%，并覆盖批发零售、餐饮、商超、电商等多渠道。公司基于细分赛道地位和渠道纵深，致力于成为中国鸡肉调理品细分行业的龙头企业，并持续向成为食品领域的健康、价值引领者目标奋斗。</w:t>
            </w:r>
          </w:p>
          <w:p w:rsidR="008F6078" w:rsidRPr="000F0223" w:rsidRDefault="008F6078" w:rsidP="008F6078">
            <w:pPr>
              <w:autoSpaceDE w:val="0"/>
              <w:autoSpaceDN w:val="0"/>
              <w:adjustRightInd w:val="0"/>
              <w:ind w:firstLineChars="200" w:firstLine="440"/>
              <w:rPr>
                <w:rFonts w:ascii="宋体" w:hAnsi="宋体" w:cs="宋体"/>
                <w:sz w:val="22"/>
              </w:rPr>
            </w:pPr>
          </w:p>
          <w:p w:rsidR="00AF59AE" w:rsidRDefault="00BC6FE7" w:rsidP="00AF59AE">
            <w:pPr>
              <w:autoSpaceDE w:val="0"/>
              <w:autoSpaceDN w:val="0"/>
              <w:adjustRightInd w:val="0"/>
              <w:rPr>
                <w:rFonts w:ascii="宋体" w:hAnsi="宋体" w:cs="宋体"/>
                <w:b/>
                <w:sz w:val="22"/>
              </w:rPr>
            </w:pPr>
            <w:r>
              <w:rPr>
                <w:rFonts w:ascii="宋体" w:hAnsi="宋体" w:cs="宋体" w:hint="eastAsia"/>
                <w:b/>
                <w:sz w:val="22"/>
              </w:rPr>
              <w:t>四</w:t>
            </w:r>
            <w:r w:rsidR="00AF59AE" w:rsidRPr="00B82D53">
              <w:rPr>
                <w:rFonts w:ascii="宋体" w:hAnsi="宋体" w:cs="宋体"/>
                <w:b/>
                <w:sz w:val="22"/>
              </w:rPr>
              <w:t>、董事、副总经理、董事会</w:t>
            </w:r>
            <w:r w:rsidR="00AF59AE" w:rsidRPr="00BF0CFE">
              <w:rPr>
                <w:rFonts w:ascii="宋体" w:hAnsi="宋体" w:cs="宋体" w:hint="eastAsia"/>
                <w:b/>
                <w:sz w:val="22"/>
              </w:rPr>
              <w:t>秘书</w:t>
            </w:r>
            <w:r w:rsidR="00AF59AE" w:rsidRPr="00BF0CFE">
              <w:rPr>
                <w:rFonts w:ascii="宋体" w:hAnsi="宋体" w:cs="宋体"/>
                <w:b/>
                <w:sz w:val="22"/>
              </w:rPr>
              <w:t>致辞</w:t>
            </w:r>
          </w:p>
          <w:p w:rsidR="00CF7908" w:rsidRPr="00CF7908" w:rsidRDefault="00BF0CFE" w:rsidP="00CF7908">
            <w:pPr>
              <w:autoSpaceDE w:val="0"/>
              <w:autoSpaceDN w:val="0"/>
              <w:adjustRightInd w:val="0"/>
              <w:rPr>
                <w:rFonts w:ascii="宋体" w:hAnsi="宋体" w:cs="宋体"/>
                <w:sz w:val="22"/>
              </w:rPr>
            </w:pPr>
            <w:r>
              <w:rPr>
                <w:rFonts w:ascii="宋体" w:hAnsi="宋体" w:cs="宋体" w:hint="eastAsia"/>
                <w:b/>
                <w:sz w:val="22"/>
              </w:rPr>
              <w:t xml:space="preserve"> </w:t>
            </w:r>
            <w:r>
              <w:rPr>
                <w:rFonts w:ascii="宋体" w:hAnsi="宋体" w:cs="宋体"/>
                <w:b/>
                <w:sz w:val="22"/>
              </w:rPr>
              <w:t xml:space="preserve">   </w:t>
            </w:r>
            <w:r w:rsidR="00CF7908" w:rsidRPr="00CF7908">
              <w:rPr>
                <w:rFonts w:ascii="宋体" w:hAnsi="宋体" w:cs="宋体" w:hint="eastAsia"/>
                <w:sz w:val="22"/>
              </w:rPr>
              <w:t>尊敬的各位投资者、各位网友：大家好！非常感谢大家的积极参与，感谢你们对春雪食品集团股份有限公司的关注与支持！通过本次的网上交流，相信大家对春雪食品本期业绩、公司发展、经营策略、公司战略等情况有了更进一步的了解，也对公司未来的发展有了更多的信心。</w:t>
            </w:r>
          </w:p>
          <w:p w:rsidR="00CF7908" w:rsidRPr="00CF7908" w:rsidRDefault="00CF7908" w:rsidP="00CF7908">
            <w:pPr>
              <w:autoSpaceDE w:val="0"/>
              <w:autoSpaceDN w:val="0"/>
              <w:adjustRightInd w:val="0"/>
              <w:ind w:firstLineChars="200" w:firstLine="440"/>
              <w:rPr>
                <w:rFonts w:ascii="宋体" w:hAnsi="宋体" w:cs="宋体"/>
                <w:sz w:val="22"/>
              </w:rPr>
            </w:pPr>
            <w:r w:rsidRPr="00CF7908">
              <w:rPr>
                <w:rFonts w:ascii="宋体" w:hAnsi="宋体" w:cs="宋体" w:hint="eastAsia"/>
                <w:sz w:val="22"/>
              </w:rPr>
              <w:t>在聆听投资者的建议、期望和要求后，我们将予以认真反馈吸收，努力提升自身的经营管理水平。在今后的发展中，我们将把大家的宝贵意见和建议融入企业的经营管理中，借此进一步完善自身的发展，在合理控制经营风险和财务风险的前提下，继续加大产品和技术创新力度，组建优秀的人才队伍，扩大企业生产经营规模，以规范运作、科学管理、优良的经营业绩回报广大投资者！</w:t>
            </w:r>
          </w:p>
          <w:p w:rsidR="00CF7908" w:rsidRPr="00CF7908" w:rsidRDefault="00CF7908" w:rsidP="00CF7908">
            <w:pPr>
              <w:autoSpaceDE w:val="0"/>
              <w:autoSpaceDN w:val="0"/>
              <w:adjustRightInd w:val="0"/>
              <w:ind w:firstLineChars="200" w:firstLine="440"/>
              <w:rPr>
                <w:rFonts w:ascii="宋体" w:hAnsi="宋体" w:cs="宋体"/>
                <w:sz w:val="22"/>
              </w:rPr>
            </w:pPr>
            <w:r w:rsidRPr="00CF7908">
              <w:rPr>
                <w:rFonts w:ascii="宋体" w:hAnsi="宋体" w:cs="宋体" w:hint="eastAsia"/>
                <w:sz w:val="22"/>
              </w:rPr>
              <w:t>本次说明会到此结束了，但是我们仍希望能够通过更多渠道来与大家沟通交流。欢迎大家通过电话、信件、电子邮件等方式与我们保持密切联系，我们也将及时回复投资者们的意见，做好信息披露，自觉接受监督。</w:t>
            </w:r>
          </w:p>
          <w:p w:rsidR="00CF7908" w:rsidRPr="00CF7908" w:rsidRDefault="00CF7908" w:rsidP="00CF7908">
            <w:pPr>
              <w:autoSpaceDE w:val="0"/>
              <w:autoSpaceDN w:val="0"/>
              <w:adjustRightInd w:val="0"/>
              <w:ind w:firstLineChars="200" w:firstLine="440"/>
              <w:rPr>
                <w:rFonts w:ascii="宋体" w:hAnsi="宋体" w:cs="宋体"/>
                <w:sz w:val="22"/>
              </w:rPr>
            </w:pPr>
            <w:r w:rsidRPr="00CF7908">
              <w:rPr>
                <w:rFonts w:ascii="宋体" w:hAnsi="宋体" w:cs="宋体" w:hint="eastAsia"/>
                <w:sz w:val="22"/>
              </w:rPr>
              <w:t>最后，我谨代表公司管理层和全体员工，再次对社会各界朋友对春雪食品的关心和支持表示衷心的感谢！对上证路演中心为我们提供这样一个交流机会和良好的服务表示衷心的感谢！</w:t>
            </w:r>
          </w:p>
          <w:p w:rsidR="003131F1" w:rsidRPr="000F0223" w:rsidRDefault="00CF7908" w:rsidP="00CF7908">
            <w:pPr>
              <w:autoSpaceDE w:val="0"/>
              <w:autoSpaceDN w:val="0"/>
              <w:adjustRightInd w:val="0"/>
              <w:ind w:firstLineChars="200" w:firstLine="440"/>
              <w:rPr>
                <w:rFonts w:ascii="宋体" w:hAnsi="宋体" w:cs="宋体"/>
                <w:sz w:val="22"/>
              </w:rPr>
            </w:pPr>
            <w:r w:rsidRPr="00CF7908">
              <w:rPr>
                <w:rFonts w:ascii="宋体" w:hAnsi="宋体" w:cs="宋体" w:hint="eastAsia"/>
                <w:sz w:val="22"/>
              </w:rPr>
              <w:t>谢谢大家！</w:t>
            </w:r>
          </w:p>
        </w:tc>
      </w:tr>
      <w:tr w:rsidR="000561EA" w:rsidTr="00CB6A9D">
        <w:trPr>
          <w:trHeight w:val="464"/>
          <w:jc w:val="center"/>
        </w:trPr>
        <w:tc>
          <w:tcPr>
            <w:tcW w:w="1112" w:type="pct"/>
            <w:vAlign w:val="center"/>
          </w:tcPr>
          <w:p w:rsidR="000561EA" w:rsidRDefault="00C941C3" w:rsidP="00774A21">
            <w:pPr>
              <w:autoSpaceDE w:val="0"/>
              <w:autoSpaceDN w:val="0"/>
              <w:adjustRightInd w:val="0"/>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lastRenderedPageBreak/>
              <w:t>附件清单</w:t>
            </w:r>
          </w:p>
        </w:tc>
        <w:tc>
          <w:tcPr>
            <w:tcW w:w="3888" w:type="pct"/>
            <w:vAlign w:val="center"/>
          </w:tcPr>
          <w:p w:rsidR="000561EA" w:rsidRDefault="00C941C3">
            <w:pPr>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无</w:t>
            </w:r>
          </w:p>
        </w:tc>
      </w:tr>
      <w:tr w:rsidR="000561EA" w:rsidTr="00CB6A9D">
        <w:trPr>
          <w:trHeight w:val="414"/>
          <w:jc w:val="center"/>
        </w:trPr>
        <w:tc>
          <w:tcPr>
            <w:tcW w:w="1112" w:type="pct"/>
            <w:vAlign w:val="center"/>
          </w:tcPr>
          <w:p w:rsidR="000561EA" w:rsidRDefault="00C941C3" w:rsidP="00774A21">
            <w:pPr>
              <w:autoSpaceDE w:val="0"/>
              <w:autoSpaceDN w:val="0"/>
              <w:adjustRightInd w:val="0"/>
              <w:jc w:val="center"/>
              <w:rPr>
                <w:rFonts w:asciiTheme="minorEastAsia" w:eastAsiaTheme="minorEastAsia" w:hAnsiTheme="minorEastAsia" w:cs="宋体"/>
                <w:kern w:val="0"/>
                <w:sz w:val="22"/>
                <w:szCs w:val="22"/>
              </w:rPr>
            </w:pPr>
            <w:r>
              <w:rPr>
                <w:rFonts w:asciiTheme="minorEastAsia" w:eastAsiaTheme="minorEastAsia" w:hAnsiTheme="minorEastAsia"/>
                <w:sz w:val="22"/>
                <w:szCs w:val="22"/>
              </w:rPr>
              <w:t>日期</w:t>
            </w:r>
          </w:p>
        </w:tc>
        <w:tc>
          <w:tcPr>
            <w:tcW w:w="3888" w:type="pct"/>
            <w:vAlign w:val="center"/>
          </w:tcPr>
          <w:p w:rsidR="000561EA" w:rsidRDefault="00C941C3" w:rsidP="00CF7908">
            <w:pPr>
              <w:jc w:val="center"/>
              <w:rPr>
                <w:rFonts w:asciiTheme="minorEastAsia" w:eastAsiaTheme="minorEastAsia" w:hAnsiTheme="minorEastAsia" w:cs="宋体"/>
                <w:sz w:val="22"/>
                <w:szCs w:val="22"/>
              </w:rPr>
            </w:pPr>
            <w:r>
              <w:rPr>
                <w:rFonts w:asciiTheme="minorEastAsia" w:eastAsiaTheme="minorEastAsia" w:hAnsiTheme="minorEastAsia"/>
                <w:sz w:val="22"/>
                <w:szCs w:val="22"/>
              </w:rPr>
              <w:t>202</w:t>
            </w:r>
            <w:r w:rsidR="00EE783A">
              <w:rPr>
                <w:rFonts w:asciiTheme="minorEastAsia" w:eastAsiaTheme="minorEastAsia" w:hAnsiTheme="minorEastAsia"/>
                <w:sz w:val="22"/>
                <w:szCs w:val="22"/>
              </w:rPr>
              <w:t>5</w:t>
            </w:r>
            <w:r>
              <w:rPr>
                <w:rFonts w:asciiTheme="minorEastAsia" w:eastAsiaTheme="minorEastAsia" w:hAnsiTheme="minorEastAsia"/>
                <w:sz w:val="22"/>
                <w:szCs w:val="22"/>
              </w:rPr>
              <w:t>年</w:t>
            </w:r>
            <w:r w:rsidR="00CF7908">
              <w:rPr>
                <w:rFonts w:asciiTheme="minorEastAsia" w:eastAsiaTheme="minorEastAsia" w:hAnsiTheme="minorEastAsia"/>
                <w:sz w:val="22"/>
                <w:szCs w:val="22"/>
              </w:rPr>
              <w:t>9</w:t>
            </w:r>
            <w:r>
              <w:rPr>
                <w:rFonts w:asciiTheme="minorEastAsia" w:eastAsiaTheme="minorEastAsia" w:hAnsiTheme="minorEastAsia"/>
                <w:sz w:val="22"/>
                <w:szCs w:val="22"/>
              </w:rPr>
              <w:t>月</w:t>
            </w:r>
            <w:r w:rsidR="00CF7908">
              <w:rPr>
                <w:rFonts w:asciiTheme="minorEastAsia" w:eastAsiaTheme="minorEastAsia" w:hAnsiTheme="minorEastAsia"/>
                <w:sz w:val="22"/>
                <w:szCs w:val="22"/>
              </w:rPr>
              <w:t>8</w:t>
            </w:r>
            <w:r>
              <w:rPr>
                <w:rFonts w:asciiTheme="minorEastAsia" w:eastAsiaTheme="minorEastAsia" w:hAnsiTheme="minorEastAsia"/>
                <w:sz w:val="22"/>
                <w:szCs w:val="22"/>
              </w:rPr>
              <w:t>日</w:t>
            </w:r>
          </w:p>
        </w:tc>
      </w:tr>
    </w:tbl>
    <w:p w:rsidR="000561EA" w:rsidRDefault="000561EA">
      <w:pPr>
        <w:rPr>
          <w:rFonts w:ascii="黑体" w:eastAsia="黑体" w:cs="黑体"/>
          <w:color w:val="000000"/>
          <w:kern w:val="0"/>
          <w:sz w:val="28"/>
          <w:szCs w:val="28"/>
        </w:rPr>
      </w:pPr>
    </w:p>
    <w:sectPr w:rsidR="000561EA">
      <w:footerReference w:type="default" r:id="rId7"/>
      <w:headerReference w:type="first" r:id="rId8"/>
      <w:footerReference w:type="first" r:id="rId9"/>
      <w:pgSz w:w="11906" w:h="16838"/>
      <w:pgMar w:top="720" w:right="720" w:bottom="720" w:left="72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76C" w:rsidRDefault="0070676C">
      <w:r>
        <w:separator/>
      </w:r>
    </w:p>
  </w:endnote>
  <w:endnote w:type="continuationSeparator" w:id="0">
    <w:p w:rsidR="0070676C" w:rsidRDefault="0070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C941C3">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0B2E6D">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B2E6D">
      <w:rPr>
        <w:b/>
        <w:noProof/>
      </w:rPr>
      <w:t>6</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C941C3">
    <w:pPr>
      <w:pStyle w:val="a5"/>
      <w:jc w:val="center"/>
    </w:pPr>
    <w:r>
      <w:t xml:space="preserve">- </w:t>
    </w:r>
    <w:r>
      <w:rPr>
        <w:rStyle w:val="a9"/>
      </w:rPr>
      <w:fldChar w:fldCharType="begin"/>
    </w:r>
    <w:r>
      <w:rPr>
        <w:rStyle w:val="a9"/>
      </w:rPr>
      <w:instrText xml:space="preserve"> PAGE </w:instrText>
    </w:r>
    <w:r>
      <w:rPr>
        <w:rStyle w:val="a9"/>
      </w:rPr>
      <w:fldChar w:fldCharType="separate"/>
    </w:r>
    <w:r w:rsidR="000B2E6D">
      <w:rPr>
        <w:rStyle w:val="a9"/>
        <w:noProof/>
      </w:rPr>
      <w:t>1</w:t>
    </w:r>
    <w:r>
      <w:rPr>
        <w:rStyle w:val="a9"/>
      </w:rPr>
      <w:fldChar w:fldCharType="end"/>
    </w:r>
    <w:r>
      <w:rPr>
        <w:rStyle w:val="a9"/>
      </w:rPr>
      <w:t xml:space="preserve"> -</w:t>
    </w:r>
  </w:p>
  <w:p w:rsidR="000561EA" w:rsidRDefault="000561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76C" w:rsidRDefault="0070676C">
      <w:r>
        <w:separator/>
      </w:r>
    </w:p>
  </w:footnote>
  <w:footnote w:type="continuationSeparator" w:id="0">
    <w:p w:rsidR="0070676C" w:rsidRDefault="00706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0561E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efaultTabStop w:val="720"/>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wZDIxNzQzY2RmOWI2YjJlZmVmODM0NWQ0MTc5NTcifQ=="/>
  </w:docVars>
  <w:rsids>
    <w:rsidRoot w:val="00AA53F6"/>
    <w:rsid w:val="00002008"/>
    <w:rsid w:val="0000374A"/>
    <w:rsid w:val="000273C2"/>
    <w:rsid w:val="00036E99"/>
    <w:rsid w:val="00047011"/>
    <w:rsid w:val="00051F33"/>
    <w:rsid w:val="000561EA"/>
    <w:rsid w:val="000639CC"/>
    <w:rsid w:val="00070C9B"/>
    <w:rsid w:val="0007736A"/>
    <w:rsid w:val="00080DB4"/>
    <w:rsid w:val="0008364D"/>
    <w:rsid w:val="00090798"/>
    <w:rsid w:val="00093E67"/>
    <w:rsid w:val="00096874"/>
    <w:rsid w:val="000B1967"/>
    <w:rsid w:val="000B21A5"/>
    <w:rsid w:val="000B2347"/>
    <w:rsid w:val="000B2457"/>
    <w:rsid w:val="000B2E6D"/>
    <w:rsid w:val="000B406D"/>
    <w:rsid w:val="000C4B30"/>
    <w:rsid w:val="000D3B07"/>
    <w:rsid w:val="000D6F0D"/>
    <w:rsid w:val="000D799E"/>
    <w:rsid w:val="000E66D9"/>
    <w:rsid w:val="000F0223"/>
    <w:rsid w:val="00121785"/>
    <w:rsid w:val="00126D56"/>
    <w:rsid w:val="00140964"/>
    <w:rsid w:val="00144672"/>
    <w:rsid w:val="00153260"/>
    <w:rsid w:val="00154CED"/>
    <w:rsid w:val="00164CAC"/>
    <w:rsid w:val="00164EA9"/>
    <w:rsid w:val="0017370A"/>
    <w:rsid w:val="00173B41"/>
    <w:rsid w:val="00176017"/>
    <w:rsid w:val="00187E2D"/>
    <w:rsid w:val="00192645"/>
    <w:rsid w:val="001957FC"/>
    <w:rsid w:val="001A13BD"/>
    <w:rsid w:val="001D3CF9"/>
    <w:rsid w:val="001D676B"/>
    <w:rsid w:val="001E009B"/>
    <w:rsid w:val="001F0BD0"/>
    <w:rsid w:val="00202823"/>
    <w:rsid w:val="00203129"/>
    <w:rsid w:val="0020551E"/>
    <w:rsid w:val="0021285C"/>
    <w:rsid w:val="002237A0"/>
    <w:rsid w:val="0022596E"/>
    <w:rsid w:val="00233B71"/>
    <w:rsid w:val="00234FC8"/>
    <w:rsid w:val="00245A1F"/>
    <w:rsid w:val="00247723"/>
    <w:rsid w:val="00251CFB"/>
    <w:rsid w:val="0025488F"/>
    <w:rsid w:val="00263634"/>
    <w:rsid w:val="002642EC"/>
    <w:rsid w:val="002646A5"/>
    <w:rsid w:val="00266279"/>
    <w:rsid w:val="002701A8"/>
    <w:rsid w:val="0027665E"/>
    <w:rsid w:val="002854EA"/>
    <w:rsid w:val="002A0C59"/>
    <w:rsid w:val="002C10C4"/>
    <w:rsid w:val="002C5B2B"/>
    <w:rsid w:val="002D122F"/>
    <w:rsid w:val="002D3C1F"/>
    <w:rsid w:val="002E0DFE"/>
    <w:rsid w:val="002E47B8"/>
    <w:rsid w:val="002F22DC"/>
    <w:rsid w:val="00302413"/>
    <w:rsid w:val="00304BDB"/>
    <w:rsid w:val="003131F1"/>
    <w:rsid w:val="00315E48"/>
    <w:rsid w:val="00320D88"/>
    <w:rsid w:val="00324E07"/>
    <w:rsid w:val="003313BC"/>
    <w:rsid w:val="00333CB6"/>
    <w:rsid w:val="0034253B"/>
    <w:rsid w:val="00343919"/>
    <w:rsid w:val="00345024"/>
    <w:rsid w:val="0035493B"/>
    <w:rsid w:val="003576D8"/>
    <w:rsid w:val="003629A3"/>
    <w:rsid w:val="00366FCE"/>
    <w:rsid w:val="00367740"/>
    <w:rsid w:val="00370C8B"/>
    <w:rsid w:val="0038206F"/>
    <w:rsid w:val="003B7F40"/>
    <w:rsid w:val="003C5857"/>
    <w:rsid w:val="003D089D"/>
    <w:rsid w:val="003D6191"/>
    <w:rsid w:val="003E5DEA"/>
    <w:rsid w:val="003F6324"/>
    <w:rsid w:val="003F651B"/>
    <w:rsid w:val="003F7D59"/>
    <w:rsid w:val="00410AF5"/>
    <w:rsid w:val="00427E21"/>
    <w:rsid w:val="0044086A"/>
    <w:rsid w:val="0046382F"/>
    <w:rsid w:val="00471017"/>
    <w:rsid w:val="0048081E"/>
    <w:rsid w:val="0049713B"/>
    <w:rsid w:val="004D17C5"/>
    <w:rsid w:val="004D702F"/>
    <w:rsid w:val="004E486A"/>
    <w:rsid w:val="004E4905"/>
    <w:rsid w:val="004F3180"/>
    <w:rsid w:val="004F3F34"/>
    <w:rsid w:val="004F5BA5"/>
    <w:rsid w:val="00504B72"/>
    <w:rsid w:val="00515EE7"/>
    <w:rsid w:val="00531958"/>
    <w:rsid w:val="005456B9"/>
    <w:rsid w:val="00550BF3"/>
    <w:rsid w:val="005518C5"/>
    <w:rsid w:val="005642B9"/>
    <w:rsid w:val="00571875"/>
    <w:rsid w:val="00580352"/>
    <w:rsid w:val="00591C01"/>
    <w:rsid w:val="005A6D8D"/>
    <w:rsid w:val="005D7BE5"/>
    <w:rsid w:val="005F3804"/>
    <w:rsid w:val="005F3D34"/>
    <w:rsid w:val="005F500A"/>
    <w:rsid w:val="00602BCC"/>
    <w:rsid w:val="006060BF"/>
    <w:rsid w:val="00606753"/>
    <w:rsid w:val="0061464D"/>
    <w:rsid w:val="00624F16"/>
    <w:rsid w:val="00626909"/>
    <w:rsid w:val="0063135A"/>
    <w:rsid w:val="006319AD"/>
    <w:rsid w:val="006427F7"/>
    <w:rsid w:val="00647405"/>
    <w:rsid w:val="006577AE"/>
    <w:rsid w:val="00657A82"/>
    <w:rsid w:val="006623CA"/>
    <w:rsid w:val="0066438A"/>
    <w:rsid w:val="00672CE5"/>
    <w:rsid w:val="00693A70"/>
    <w:rsid w:val="00694496"/>
    <w:rsid w:val="006C0103"/>
    <w:rsid w:val="006C17FF"/>
    <w:rsid w:val="006C3C75"/>
    <w:rsid w:val="006C4796"/>
    <w:rsid w:val="006D1871"/>
    <w:rsid w:val="006D1AD4"/>
    <w:rsid w:val="006E33B7"/>
    <w:rsid w:val="006E359A"/>
    <w:rsid w:val="006F3599"/>
    <w:rsid w:val="006F6D80"/>
    <w:rsid w:val="007023C9"/>
    <w:rsid w:val="0070676C"/>
    <w:rsid w:val="00707553"/>
    <w:rsid w:val="0071220C"/>
    <w:rsid w:val="00715181"/>
    <w:rsid w:val="007165FA"/>
    <w:rsid w:val="00722DCC"/>
    <w:rsid w:val="007264CB"/>
    <w:rsid w:val="0073026A"/>
    <w:rsid w:val="00735B69"/>
    <w:rsid w:val="00757318"/>
    <w:rsid w:val="00757572"/>
    <w:rsid w:val="00764D89"/>
    <w:rsid w:val="00774A21"/>
    <w:rsid w:val="00776728"/>
    <w:rsid w:val="00786436"/>
    <w:rsid w:val="00791710"/>
    <w:rsid w:val="007A5595"/>
    <w:rsid w:val="007B28F8"/>
    <w:rsid w:val="007B384E"/>
    <w:rsid w:val="007B6E6A"/>
    <w:rsid w:val="007C0014"/>
    <w:rsid w:val="007D55AA"/>
    <w:rsid w:val="007D5BFE"/>
    <w:rsid w:val="007D7222"/>
    <w:rsid w:val="007D7676"/>
    <w:rsid w:val="007E1E64"/>
    <w:rsid w:val="007F412C"/>
    <w:rsid w:val="007F5E30"/>
    <w:rsid w:val="008000BE"/>
    <w:rsid w:val="008050A0"/>
    <w:rsid w:val="00811600"/>
    <w:rsid w:val="00812799"/>
    <w:rsid w:val="00813CA2"/>
    <w:rsid w:val="008307A2"/>
    <w:rsid w:val="008309D7"/>
    <w:rsid w:val="0084104D"/>
    <w:rsid w:val="008411CB"/>
    <w:rsid w:val="008419A2"/>
    <w:rsid w:val="0084473D"/>
    <w:rsid w:val="00845792"/>
    <w:rsid w:val="00846868"/>
    <w:rsid w:val="00877B59"/>
    <w:rsid w:val="008A75DA"/>
    <w:rsid w:val="008B049E"/>
    <w:rsid w:val="008B72A8"/>
    <w:rsid w:val="008C2073"/>
    <w:rsid w:val="008C4D49"/>
    <w:rsid w:val="008C6836"/>
    <w:rsid w:val="008E1E31"/>
    <w:rsid w:val="008E6C29"/>
    <w:rsid w:val="008E7D2F"/>
    <w:rsid w:val="008F6078"/>
    <w:rsid w:val="00901472"/>
    <w:rsid w:val="009063DE"/>
    <w:rsid w:val="0091048F"/>
    <w:rsid w:val="00922CCC"/>
    <w:rsid w:val="00925E6E"/>
    <w:rsid w:val="0093229D"/>
    <w:rsid w:val="00941CC3"/>
    <w:rsid w:val="00943376"/>
    <w:rsid w:val="009445B2"/>
    <w:rsid w:val="00947011"/>
    <w:rsid w:val="00956B08"/>
    <w:rsid w:val="009657D6"/>
    <w:rsid w:val="00966CDC"/>
    <w:rsid w:val="0096771C"/>
    <w:rsid w:val="00972111"/>
    <w:rsid w:val="009726FA"/>
    <w:rsid w:val="00976329"/>
    <w:rsid w:val="00984DBF"/>
    <w:rsid w:val="009A5868"/>
    <w:rsid w:val="009B4482"/>
    <w:rsid w:val="009B721F"/>
    <w:rsid w:val="009C2C50"/>
    <w:rsid w:val="009C647E"/>
    <w:rsid w:val="009E72F7"/>
    <w:rsid w:val="009F0322"/>
    <w:rsid w:val="009F26CA"/>
    <w:rsid w:val="009F6071"/>
    <w:rsid w:val="00A03A8C"/>
    <w:rsid w:val="00A12CFB"/>
    <w:rsid w:val="00A13F89"/>
    <w:rsid w:val="00A1711C"/>
    <w:rsid w:val="00A26A13"/>
    <w:rsid w:val="00A4363D"/>
    <w:rsid w:val="00A437EA"/>
    <w:rsid w:val="00A45BF1"/>
    <w:rsid w:val="00A552F3"/>
    <w:rsid w:val="00A62D25"/>
    <w:rsid w:val="00A630D3"/>
    <w:rsid w:val="00A63E52"/>
    <w:rsid w:val="00A67EAD"/>
    <w:rsid w:val="00A75457"/>
    <w:rsid w:val="00A75EDE"/>
    <w:rsid w:val="00A77B3B"/>
    <w:rsid w:val="00A77DA5"/>
    <w:rsid w:val="00AA067C"/>
    <w:rsid w:val="00AA1596"/>
    <w:rsid w:val="00AA2D98"/>
    <w:rsid w:val="00AA50E9"/>
    <w:rsid w:val="00AA53F6"/>
    <w:rsid w:val="00AA6B51"/>
    <w:rsid w:val="00AC6292"/>
    <w:rsid w:val="00AD0901"/>
    <w:rsid w:val="00AF2564"/>
    <w:rsid w:val="00AF395D"/>
    <w:rsid w:val="00AF59AE"/>
    <w:rsid w:val="00B07CF7"/>
    <w:rsid w:val="00B11ADE"/>
    <w:rsid w:val="00B13F9D"/>
    <w:rsid w:val="00B14993"/>
    <w:rsid w:val="00B339BA"/>
    <w:rsid w:val="00B36273"/>
    <w:rsid w:val="00B3766A"/>
    <w:rsid w:val="00B37FC0"/>
    <w:rsid w:val="00B44347"/>
    <w:rsid w:val="00B458D6"/>
    <w:rsid w:val="00B5127F"/>
    <w:rsid w:val="00B5200E"/>
    <w:rsid w:val="00B566AD"/>
    <w:rsid w:val="00B600EB"/>
    <w:rsid w:val="00B66891"/>
    <w:rsid w:val="00B77078"/>
    <w:rsid w:val="00B800B3"/>
    <w:rsid w:val="00B80538"/>
    <w:rsid w:val="00B82D53"/>
    <w:rsid w:val="00B8491C"/>
    <w:rsid w:val="00B84947"/>
    <w:rsid w:val="00B95632"/>
    <w:rsid w:val="00B95B79"/>
    <w:rsid w:val="00BA1575"/>
    <w:rsid w:val="00BA212B"/>
    <w:rsid w:val="00BB1668"/>
    <w:rsid w:val="00BB1736"/>
    <w:rsid w:val="00BB7CB4"/>
    <w:rsid w:val="00BC6FE7"/>
    <w:rsid w:val="00BD2C2F"/>
    <w:rsid w:val="00BD2CF7"/>
    <w:rsid w:val="00BE0A85"/>
    <w:rsid w:val="00BE3CDB"/>
    <w:rsid w:val="00BF0CFE"/>
    <w:rsid w:val="00BF134D"/>
    <w:rsid w:val="00BF4DE3"/>
    <w:rsid w:val="00BF65DD"/>
    <w:rsid w:val="00C17A94"/>
    <w:rsid w:val="00C25035"/>
    <w:rsid w:val="00C275A2"/>
    <w:rsid w:val="00C352F7"/>
    <w:rsid w:val="00C43BC5"/>
    <w:rsid w:val="00C50636"/>
    <w:rsid w:val="00C721D1"/>
    <w:rsid w:val="00C82BF9"/>
    <w:rsid w:val="00C86C71"/>
    <w:rsid w:val="00C941C3"/>
    <w:rsid w:val="00CA704D"/>
    <w:rsid w:val="00CB0B28"/>
    <w:rsid w:val="00CB1135"/>
    <w:rsid w:val="00CB6A9D"/>
    <w:rsid w:val="00CB6F9A"/>
    <w:rsid w:val="00CC35E9"/>
    <w:rsid w:val="00CC6B39"/>
    <w:rsid w:val="00CD3967"/>
    <w:rsid w:val="00CD6C0D"/>
    <w:rsid w:val="00CF173A"/>
    <w:rsid w:val="00CF365D"/>
    <w:rsid w:val="00CF4D64"/>
    <w:rsid w:val="00CF537A"/>
    <w:rsid w:val="00CF7908"/>
    <w:rsid w:val="00D0252C"/>
    <w:rsid w:val="00D23DA3"/>
    <w:rsid w:val="00D2705A"/>
    <w:rsid w:val="00D32235"/>
    <w:rsid w:val="00D365A1"/>
    <w:rsid w:val="00D450C1"/>
    <w:rsid w:val="00D50A0F"/>
    <w:rsid w:val="00D52112"/>
    <w:rsid w:val="00D5426D"/>
    <w:rsid w:val="00D70ABA"/>
    <w:rsid w:val="00D8582D"/>
    <w:rsid w:val="00DB1147"/>
    <w:rsid w:val="00DB502C"/>
    <w:rsid w:val="00DC22E4"/>
    <w:rsid w:val="00DC4CCA"/>
    <w:rsid w:val="00DD291D"/>
    <w:rsid w:val="00DD5FF2"/>
    <w:rsid w:val="00DD6DF8"/>
    <w:rsid w:val="00DE299E"/>
    <w:rsid w:val="00DF101E"/>
    <w:rsid w:val="00DF22F8"/>
    <w:rsid w:val="00E03494"/>
    <w:rsid w:val="00E04FD8"/>
    <w:rsid w:val="00E055E3"/>
    <w:rsid w:val="00E10267"/>
    <w:rsid w:val="00E23854"/>
    <w:rsid w:val="00E24EE9"/>
    <w:rsid w:val="00E2717F"/>
    <w:rsid w:val="00E409ED"/>
    <w:rsid w:val="00E44A97"/>
    <w:rsid w:val="00E52327"/>
    <w:rsid w:val="00E71F08"/>
    <w:rsid w:val="00E7529F"/>
    <w:rsid w:val="00E826F8"/>
    <w:rsid w:val="00E935E1"/>
    <w:rsid w:val="00EA119B"/>
    <w:rsid w:val="00EA7FF3"/>
    <w:rsid w:val="00EB413C"/>
    <w:rsid w:val="00EB7209"/>
    <w:rsid w:val="00EC2BD2"/>
    <w:rsid w:val="00EC4071"/>
    <w:rsid w:val="00EC5341"/>
    <w:rsid w:val="00EC5654"/>
    <w:rsid w:val="00ED0588"/>
    <w:rsid w:val="00ED7F9E"/>
    <w:rsid w:val="00EE783A"/>
    <w:rsid w:val="00F00601"/>
    <w:rsid w:val="00F218F9"/>
    <w:rsid w:val="00F31661"/>
    <w:rsid w:val="00F41A62"/>
    <w:rsid w:val="00F462BA"/>
    <w:rsid w:val="00F47145"/>
    <w:rsid w:val="00F631ED"/>
    <w:rsid w:val="00F65ED7"/>
    <w:rsid w:val="00F7596E"/>
    <w:rsid w:val="00F92761"/>
    <w:rsid w:val="00FA7B6F"/>
    <w:rsid w:val="00FB0278"/>
    <w:rsid w:val="00FB35B5"/>
    <w:rsid w:val="00FB4CB6"/>
    <w:rsid w:val="00FC03E9"/>
    <w:rsid w:val="00FC1014"/>
    <w:rsid w:val="00FC5157"/>
    <w:rsid w:val="00FD4D02"/>
    <w:rsid w:val="00FF61C3"/>
    <w:rsid w:val="00FF635B"/>
    <w:rsid w:val="0C3F26AC"/>
    <w:rsid w:val="0EF64B1C"/>
    <w:rsid w:val="127C4B61"/>
    <w:rsid w:val="13457D26"/>
    <w:rsid w:val="16B36478"/>
    <w:rsid w:val="17D13E3B"/>
    <w:rsid w:val="1EC3228F"/>
    <w:rsid w:val="1FC23FDE"/>
    <w:rsid w:val="22EA3B64"/>
    <w:rsid w:val="26E239E4"/>
    <w:rsid w:val="29EE0808"/>
    <w:rsid w:val="34C560C1"/>
    <w:rsid w:val="409249F4"/>
    <w:rsid w:val="482A192E"/>
    <w:rsid w:val="504255CB"/>
    <w:rsid w:val="51AA602C"/>
    <w:rsid w:val="5D1A0044"/>
    <w:rsid w:val="622E12C4"/>
    <w:rsid w:val="6CF27748"/>
    <w:rsid w:val="74E80F7A"/>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118247-F7D8-0348-B565-5E31A0C2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annotation reference"/>
    <w:basedOn w:val="a0"/>
    <w:uiPriority w:val="99"/>
    <w:semiHidden/>
    <w:unhideWhenUsed/>
    <w:qFormat/>
    <w:rPr>
      <w:sz w:val="21"/>
      <w:szCs w:val="21"/>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b">
    <w:name w:val="List Paragraph"/>
    <w:basedOn w:val="a"/>
    <w:uiPriority w:val="34"/>
    <w:qFormat/>
    <w:pPr>
      <w:ind w:firstLineChars="200" w:firstLine="420"/>
    </w:pPr>
    <w:rPr>
      <w:rFonts w:ascii="等线" w:eastAsia="等线" w:hAnsi="等线"/>
      <w:szCs w:val="22"/>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7"/>
    <w:uiPriority w:val="99"/>
    <w:semiHidden/>
    <w:qFormat/>
    <w:rPr>
      <w:b/>
      <w:bCs/>
      <w:kern w:val="2"/>
      <w:sz w:val="21"/>
      <w:szCs w:val="24"/>
    </w:r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34629">
      <w:bodyDiv w:val="1"/>
      <w:marLeft w:val="0"/>
      <w:marRight w:val="0"/>
      <w:marTop w:val="0"/>
      <w:marBottom w:val="0"/>
      <w:divBdr>
        <w:top w:val="none" w:sz="0" w:space="0" w:color="auto"/>
        <w:left w:val="none" w:sz="0" w:space="0" w:color="auto"/>
        <w:bottom w:val="none" w:sz="0" w:space="0" w:color="auto"/>
        <w:right w:val="none" w:sz="0" w:space="0" w:color="auto"/>
      </w:divBdr>
      <w:divsChild>
        <w:div w:id="1625620558">
          <w:marLeft w:val="0"/>
          <w:marRight w:val="0"/>
          <w:marTop w:val="0"/>
          <w:marBottom w:val="0"/>
          <w:divBdr>
            <w:top w:val="none" w:sz="0" w:space="0" w:color="auto"/>
            <w:left w:val="none" w:sz="0" w:space="0" w:color="auto"/>
            <w:bottom w:val="none" w:sz="0" w:space="0" w:color="auto"/>
            <w:right w:val="none" w:sz="0" w:space="0" w:color="auto"/>
          </w:divBdr>
          <w:divsChild>
            <w:div w:id="1169755119">
              <w:marLeft w:val="0"/>
              <w:marRight w:val="0"/>
              <w:marTop w:val="0"/>
              <w:marBottom w:val="0"/>
              <w:divBdr>
                <w:top w:val="none" w:sz="0" w:space="0" w:color="auto"/>
                <w:left w:val="none" w:sz="0" w:space="0" w:color="auto"/>
                <w:bottom w:val="none" w:sz="0" w:space="0" w:color="auto"/>
                <w:right w:val="none" w:sz="0" w:space="0" w:color="auto"/>
              </w:divBdr>
              <w:divsChild>
                <w:div w:id="1455754366">
                  <w:marLeft w:val="0"/>
                  <w:marRight w:val="0"/>
                  <w:marTop w:val="0"/>
                  <w:marBottom w:val="600"/>
                  <w:divBdr>
                    <w:top w:val="none" w:sz="0" w:space="0" w:color="auto"/>
                    <w:left w:val="none" w:sz="0" w:space="0" w:color="auto"/>
                    <w:bottom w:val="none" w:sz="0" w:space="0" w:color="auto"/>
                    <w:right w:val="none" w:sz="0" w:space="0" w:color="auto"/>
                  </w:divBdr>
                  <w:divsChild>
                    <w:div w:id="1803764249">
                      <w:marLeft w:val="0"/>
                      <w:marRight w:val="0"/>
                      <w:marTop w:val="0"/>
                      <w:marBottom w:val="0"/>
                      <w:divBdr>
                        <w:top w:val="none" w:sz="0" w:space="0" w:color="auto"/>
                        <w:left w:val="none" w:sz="0" w:space="0" w:color="auto"/>
                        <w:bottom w:val="none" w:sz="0" w:space="0" w:color="auto"/>
                        <w:right w:val="none" w:sz="0" w:space="0" w:color="auto"/>
                      </w:divBdr>
                      <w:divsChild>
                        <w:div w:id="339818099">
                          <w:marLeft w:val="0"/>
                          <w:marRight w:val="0"/>
                          <w:marTop w:val="0"/>
                          <w:marBottom w:val="0"/>
                          <w:divBdr>
                            <w:top w:val="none" w:sz="0" w:space="0" w:color="auto"/>
                            <w:left w:val="none" w:sz="0" w:space="0" w:color="auto"/>
                            <w:bottom w:val="none" w:sz="0" w:space="0" w:color="auto"/>
                            <w:right w:val="none" w:sz="0" w:space="0" w:color="auto"/>
                          </w:divBdr>
                          <w:divsChild>
                            <w:div w:id="39717963">
                              <w:marLeft w:val="0"/>
                              <w:marRight w:val="0"/>
                              <w:marTop w:val="0"/>
                              <w:marBottom w:val="0"/>
                              <w:divBdr>
                                <w:top w:val="none" w:sz="0" w:space="0" w:color="auto"/>
                                <w:left w:val="none" w:sz="0" w:space="0" w:color="auto"/>
                                <w:bottom w:val="none" w:sz="0" w:space="0" w:color="auto"/>
                                <w:right w:val="none" w:sz="0" w:space="0" w:color="auto"/>
                              </w:divBdr>
                              <w:divsChild>
                                <w:div w:id="947657970">
                                  <w:marLeft w:val="0"/>
                                  <w:marRight w:val="0"/>
                                  <w:marTop w:val="0"/>
                                  <w:marBottom w:val="0"/>
                                  <w:divBdr>
                                    <w:top w:val="none" w:sz="0" w:space="0" w:color="auto"/>
                                    <w:left w:val="none" w:sz="0" w:space="0" w:color="auto"/>
                                    <w:bottom w:val="none" w:sz="0" w:space="0" w:color="auto"/>
                                    <w:right w:val="none" w:sz="0" w:space="0" w:color="auto"/>
                                  </w:divBdr>
                                  <w:divsChild>
                                    <w:div w:id="263197655">
                                      <w:marLeft w:val="0"/>
                                      <w:marRight w:val="0"/>
                                      <w:marTop w:val="0"/>
                                      <w:marBottom w:val="0"/>
                                      <w:divBdr>
                                        <w:top w:val="none" w:sz="0" w:space="0" w:color="auto"/>
                                        <w:left w:val="none" w:sz="0" w:space="0" w:color="auto"/>
                                        <w:bottom w:val="single" w:sz="6" w:space="0" w:color="EEEEEE"/>
                                        <w:right w:val="none" w:sz="0" w:space="0" w:color="auto"/>
                                      </w:divBdr>
                                      <w:divsChild>
                                        <w:div w:id="372270514">
                                          <w:marLeft w:val="0"/>
                                          <w:marRight w:val="0"/>
                                          <w:marTop w:val="0"/>
                                          <w:marBottom w:val="0"/>
                                          <w:divBdr>
                                            <w:top w:val="none" w:sz="0" w:space="0" w:color="auto"/>
                                            <w:left w:val="none" w:sz="0" w:space="0" w:color="auto"/>
                                            <w:bottom w:val="none" w:sz="0" w:space="0" w:color="auto"/>
                                            <w:right w:val="none" w:sz="0" w:space="0" w:color="auto"/>
                                          </w:divBdr>
                                          <w:divsChild>
                                            <w:div w:id="1930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A28B5-34AC-4D4A-8F94-E63BF24B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6</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Microsoft 帐户</cp:lastModifiedBy>
  <cp:revision>105</cp:revision>
  <dcterms:created xsi:type="dcterms:W3CDTF">2022-08-30T08:04:00Z</dcterms:created>
  <dcterms:modified xsi:type="dcterms:W3CDTF">2025-09-08T08:18:00Z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1405A154AC024548B487024B01235A5E</vt:lpwstr>
  </property>
</Properties>
</file>