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643AB">
      <w:pPr>
        <w:spacing w:line="360" w:lineRule="auto"/>
        <w:jc w:val="left"/>
        <w:rPr>
          <w:rFonts w:ascii="宋体" w:hAnsi="宋体"/>
          <w:sz w:val="24"/>
        </w:rPr>
      </w:pPr>
      <w:r>
        <w:rPr>
          <w:rFonts w:hint="eastAsia" w:ascii="宋体" w:hAnsi="宋体"/>
          <w:sz w:val="24"/>
        </w:rPr>
        <w:t xml:space="preserve">证券代码：601083 </w:t>
      </w:r>
      <w:r>
        <w:rPr>
          <w:rFonts w:ascii="宋体" w:hAnsi="宋体"/>
          <w:sz w:val="24"/>
        </w:rPr>
        <w:t xml:space="preserve">        </w:t>
      </w:r>
      <w:r>
        <w:rPr>
          <w:rFonts w:hint="eastAsia" w:ascii="宋体" w:hAnsi="宋体"/>
          <w:sz w:val="24"/>
        </w:rPr>
        <w:t xml:space="preserve">                          证券简称：锦江航运</w:t>
      </w:r>
    </w:p>
    <w:p w14:paraId="7C53A377">
      <w:pPr>
        <w:spacing w:line="360" w:lineRule="auto"/>
        <w:jc w:val="center"/>
        <w:rPr>
          <w:rFonts w:ascii="宋体" w:hAnsi="宋体"/>
          <w:b/>
          <w:sz w:val="24"/>
        </w:rPr>
      </w:pPr>
      <w:r>
        <w:rPr>
          <w:rFonts w:hint="eastAsia" w:ascii="宋体" w:hAnsi="宋体"/>
          <w:b/>
          <w:sz w:val="24"/>
        </w:rPr>
        <w:t>上海锦江航运（集团）股份有限公司</w:t>
      </w:r>
    </w:p>
    <w:p w14:paraId="4E393102">
      <w:pPr>
        <w:spacing w:line="360" w:lineRule="auto"/>
        <w:jc w:val="center"/>
        <w:rPr>
          <w:rFonts w:ascii="宋体" w:hAnsi="宋体"/>
          <w:b/>
          <w:sz w:val="24"/>
        </w:rPr>
      </w:pPr>
      <w:r>
        <w:rPr>
          <w:rFonts w:hint="eastAsia" w:ascii="宋体" w:hAnsi="宋体"/>
          <w:b/>
          <w:sz w:val="24"/>
        </w:rPr>
        <w:t>投资者关系活动记录表</w:t>
      </w:r>
    </w:p>
    <w:p w14:paraId="55763F5C">
      <w:pPr>
        <w:spacing w:line="360" w:lineRule="auto"/>
        <w:jc w:val="center"/>
        <w:rPr>
          <w:rFonts w:ascii="宋体" w:hAnsi="宋体"/>
          <w:b/>
          <w:sz w:val="24"/>
        </w:rPr>
      </w:pP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447"/>
        <w:gridCol w:w="6979"/>
      </w:tblGrid>
      <w:tr w14:paraId="5D2E59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50" w:type="pct"/>
            <w:tcBorders>
              <w:top w:val="outset" w:color="auto" w:sz="6" w:space="0"/>
              <w:left w:val="outset" w:color="auto" w:sz="6" w:space="0"/>
              <w:bottom w:val="outset" w:color="auto" w:sz="6" w:space="0"/>
              <w:right w:val="outset" w:color="auto" w:sz="6" w:space="0"/>
            </w:tcBorders>
            <w:tcMar>
              <w:left w:w="60" w:type="dxa"/>
              <w:right w:w="60" w:type="dxa"/>
            </w:tcMar>
            <w:vAlign w:val="center"/>
          </w:tcPr>
          <w:p w14:paraId="1C5F233A">
            <w:pPr>
              <w:rPr>
                <w:rFonts w:ascii="宋体" w:hAnsi="宋体" w:cs="宋体"/>
                <w:sz w:val="24"/>
              </w:rPr>
            </w:pPr>
            <w:r>
              <w:rPr>
                <w:rFonts w:hint="eastAsia" w:ascii="宋体" w:hAnsi="宋体" w:cs="宋体"/>
                <w:sz w:val="24"/>
              </w:rPr>
              <w:t>投资者关系活动类别</w:t>
            </w:r>
          </w:p>
        </w:tc>
        <w:tc>
          <w:tcPr>
            <w:tcW w:w="4100" w:type="pct"/>
            <w:tcBorders>
              <w:top w:val="outset" w:color="auto" w:sz="6" w:space="0"/>
              <w:left w:val="outset" w:color="auto" w:sz="6" w:space="0"/>
              <w:bottom w:val="outset" w:color="auto" w:sz="6" w:space="0"/>
              <w:right w:val="outset" w:color="auto" w:sz="6" w:space="0"/>
            </w:tcBorders>
            <w:tcMar>
              <w:left w:w="60" w:type="dxa"/>
              <w:right w:w="60" w:type="dxa"/>
            </w:tcMar>
            <w:vAlign w:val="center"/>
          </w:tcPr>
          <w:p w14:paraId="2D75EB3D">
            <w:pPr>
              <w:ind w:left="240" w:hanging="240" w:hangingChars="100"/>
              <w:rPr>
                <w:rFonts w:ascii="宋体" w:hAnsi="宋体" w:cs="宋体"/>
                <w:sz w:val="24"/>
              </w:rPr>
            </w:pPr>
            <w:r>
              <w:rPr>
                <w:rFonts w:hint="eastAsia" w:ascii="宋体" w:hAnsi="宋体" w:cs="宋体"/>
                <w:sz w:val="24"/>
              </w:rPr>
              <w:t>□ 特定对象调研       □ 分析师会议</w:t>
            </w:r>
          </w:p>
          <w:p w14:paraId="349A5B85">
            <w:pPr>
              <w:ind w:left="240" w:hanging="240" w:hangingChars="100"/>
              <w:rPr>
                <w:rFonts w:ascii="宋体" w:hAnsi="宋体" w:cs="宋体"/>
                <w:sz w:val="24"/>
              </w:rPr>
            </w:pPr>
            <w:r>
              <w:rPr>
                <w:rFonts w:hint="eastAsia" w:ascii="宋体" w:hAnsi="宋体" w:cs="宋体"/>
                <w:sz w:val="24"/>
              </w:rPr>
              <w:t>□ 媒体采访         □ 业绩说明会</w:t>
            </w:r>
          </w:p>
          <w:p w14:paraId="369B3A63">
            <w:pPr>
              <w:ind w:left="240" w:hanging="240" w:hangingChars="100"/>
              <w:rPr>
                <w:rFonts w:ascii="宋体" w:hAnsi="宋体" w:cs="宋体"/>
                <w:sz w:val="24"/>
              </w:rPr>
            </w:pPr>
            <w:r>
              <w:rPr>
                <w:rFonts w:hint="eastAsia" w:ascii="宋体" w:hAnsi="宋体" w:cs="宋体"/>
                <w:sz w:val="24"/>
              </w:rPr>
              <w:t>□ 新闻发布会        □ 路演活动</w:t>
            </w:r>
          </w:p>
          <w:p w14:paraId="5169B008">
            <w:pPr>
              <w:ind w:left="240" w:hanging="240" w:hangingChars="100"/>
              <w:rPr>
                <w:rFonts w:ascii="宋体" w:hAnsi="宋体" w:cs="宋体"/>
                <w:sz w:val="24"/>
              </w:rPr>
            </w:pPr>
            <w:r>
              <w:rPr>
                <w:rFonts w:hint="eastAsia" w:ascii="宋体" w:hAnsi="宋体" w:cs="宋体"/>
                <w:sz w:val="24"/>
              </w:rPr>
              <w:t>□ 现场参观</w:t>
            </w:r>
          </w:p>
          <w:p w14:paraId="42B3622A">
            <w:pPr>
              <w:ind w:left="240" w:hanging="240" w:hangingChars="100"/>
              <w:rPr>
                <w:rFonts w:ascii="宋体" w:hAnsi="宋体" w:cs="宋体"/>
                <w:sz w:val="24"/>
              </w:rPr>
            </w:pPr>
            <w:r>
              <w:rPr>
                <w:rFonts w:hint="eastAsia" w:ascii="宋体" w:hAnsi="宋体" w:cs="宋体"/>
                <w:sz w:val="24"/>
              </w:rPr>
              <w:t>√ 其他（锦江航运2</w:t>
            </w:r>
            <w:r>
              <w:rPr>
                <w:rFonts w:ascii="宋体" w:hAnsi="宋体" w:cs="宋体"/>
                <w:sz w:val="24"/>
              </w:rPr>
              <w:t>02</w:t>
            </w:r>
            <w:r>
              <w:rPr>
                <w:rFonts w:hint="eastAsia" w:ascii="宋体" w:hAnsi="宋体" w:cs="宋体"/>
                <w:sz w:val="24"/>
              </w:rPr>
              <w:t>5年半年度业绩电话交流会）</w:t>
            </w:r>
          </w:p>
        </w:tc>
      </w:tr>
      <w:tr w14:paraId="161FEE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50" w:type="pct"/>
            <w:tcBorders>
              <w:top w:val="outset" w:color="auto" w:sz="6" w:space="0"/>
              <w:left w:val="outset" w:color="auto" w:sz="6" w:space="0"/>
              <w:bottom w:val="outset" w:color="auto" w:sz="6" w:space="0"/>
              <w:right w:val="outset" w:color="auto" w:sz="6" w:space="0"/>
            </w:tcBorders>
            <w:tcMar>
              <w:left w:w="60" w:type="dxa"/>
              <w:right w:w="60" w:type="dxa"/>
            </w:tcMar>
            <w:vAlign w:val="center"/>
          </w:tcPr>
          <w:p w14:paraId="7BEF9CA4">
            <w:pPr>
              <w:rPr>
                <w:rFonts w:ascii="宋体" w:hAnsi="宋体" w:cs="宋体"/>
                <w:sz w:val="24"/>
              </w:rPr>
            </w:pPr>
            <w:r>
              <w:rPr>
                <w:rFonts w:hint="eastAsia" w:ascii="宋体" w:hAnsi="宋体" w:cs="宋体"/>
                <w:sz w:val="24"/>
              </w:rPr>
              <w:t>参与人员</w:t>
            </w:r>
          </w:p>
        </w:tc>
        <w:tc>
          <w:tcPr>
            <w:tcW w:w="4100" w:type="pct"/>
            <w:tcBorders>
              <w:top w:val="outset" w:color="auto" w:sz="6" w:space="0"/>
              <w:left w:val="outset" w:color="auto" w:sz="6" w:space="0"/>
              <w:bottom w:val="outset" w:color="auto" w:sz="6" w:space="0"/>
              <w:right w:val="outset" w:color="auto" w:sz="6" w:space="0"/>
            </w:tcBorders>
            <w:tcMar>
              <w:left w:w="60" w:type="dxa"/>
              <w:right w:w="60" w:type="dxa"/>
            </w:tcMar>
            <w:vAlign w:val="center"/>
          </w:tcPr>
          <w:p w14:paraId="33B49523">
            <w:pPr>
              <w:rPr>
                <w:rFonts w:ascii="宋体" w:hAnsi="宋体" w:cs="宋体"/>
                <w:sz w:val="24"/>
              </w:rPr>
            </w:pPr>
            <w:r>
              <w:rPr>
                <w:rFonts w:hint="eastAsia" w:ascii="宋体" w:hAnsi="宋体" w:cs="宋体"/>
                <w:sz w:val="24"/>
              </w:rPr>
              <w:t>中信证券、申万宏源证券、长江证券、广发证券、华创证券、兴业证券、国泰海通证券、浙商证券、中银国际证券、国盛证券、易方达基金、红杉中国、前海开源基金、建信保险资管、静瑞资本、中航信托、上海松萌、亿能投资、广东博众智能科技投资、广州康祺资管、粤信资产、北京高熵资管等（排名不分先后）</w:t>
            </w:r>
          </w:p>
        </w:tc>
      </w:tr>
      <w:tr w14:paraId="50D5F9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50" w:type="pct"/>
            <w:tcBorders>
              <w:top w:val="outset" w:color="auto" w:sz="6" w:space="0"/>
              <w:left w:val="outset" w:color="auto" w:sz="6" w:space="0"/>
              <w:bottom w:val="outset" w:color="auto" w:sz="6" w:space="0"/>
              <w:right w:val="outset" w:color="auto" w:sz="6" w:space="0"/>
            </w:tcBorders>
            <w:tcMar>
              <w:left w:w="60" w:type="dxa"/>
              <w:right w:w="60" w:type="dxa"/>
            </w:tcMar>
            <w:vAlign w:val="center"/>
          </w:tcPr>
          <w:p w14:paraId="209DD9A0">
            <w:pPr>
              <w:rPr>
                <w:rFonts w:ascii="宋体" w:hAnsi="宋体" w:cs="宋体"/>
                <w:sz w:val="24"/>
              </w:rPr>
            </w:pPr>
            <w:r>
              <w:rPr>
                <w:rFonts w:hint="eastAsia" w:ascii="宋体" w:hAnsi="宋体" w:cs="宋体"/>
                <w:sz w:val="24"/>
              </w:rPr>
              <w:t>会议时间</w:t>
            </w:r>
          </w:p>
        </w:tc>
        <w:tc>
          <w:tcPr>
            <w:tcW w:w="4100" w:type="pct"/>
            <w:tcBorders>
              <w:top w:val="outset" w:color="auto" w:sz="6" w:space="0"/>
              <w:left w:val="outset" w:color="auto" w:sz="6" w:space="0"/>
              <w:bottom w:val="outset" w:color="auto" w:sz="6" w:space="0"/>
              <w:right w:val="outset" w:color="auto" w:sz="6" w:space="0"/>
            </w:tcBorders>
            <w:tcMar>
              <w:left w:w="60" w:type="dxa"/>
              <w:right w:w="60" w:type="dxa"/>
            </w:tcMar>
            <w:vAlign w:val="center"/>
          </w:tcPr>
          <w:p w14:paraId="7160038F">
            <w:pPr>
              <w:rPr>
                <w:rFonts w:ascii="宋体" w:hAnsi="宋体" w:cs="宋体"/>
                <w:sz w:val="24"/>
              </w:rPr>
            </w:pPr>
            <w:r>
              <w:rPr>
                <w:rFonts w:hint="eastAsia" w:ascii="宋体" w:hAnsi="宋体" w:cs="宋体"/>
                <w:sz w:val="24"/>
              </w:rPr>
              <w:t>202</w:t>
            </w:r>
            <w:r>
              <w:rPr>
                <w:rFonts w:ascii="宋体" w:hAnsi="宋体" w:cs="宋体"/>
                <w:sz w:val="24"/>
              </w:rPr>
              <w:t>5</w:t>
            </w:r>
            <w:r>
              <w:rPr>
                <w:rFonts w:hint="eastAsia" w:ascii="宋体" w:hAnsi="宋体" w:cs="宋体"/>
                <w:sz w:val="24"/>
              </w:rPr>
              <w:t>年9月8日15:00-16:00</w:t>
            </w:r>
          </w:p>
        </w:tc>
      </w:tr>
      <w:tr w14:paraId="7EBA77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50" w:type="pct"/>
            <w:tcBorders>
              <w:top w:val="outset" w:color="auto" w:sz="6" w:space="0"/>
              <w:left w:val="outset" w:color="auto" w:sz="6" w:space="0"/>
              <w:bottom w:val="outset" w:color="auto" w:sz="6" w:space="0"/>
              <w:right w:val="outset" w:color="auto" w:sz="6" w:space="0"/>
            </w:tcBorders>
            <w:tcMar>
              <w:left w:w="60" w:type="dxa"/>
              <w:right w:w="60" w:type="dxa"/>
            </w:tcMar>
            <w:vAlign w:val="center"/>
          </w:tcPr>
          <w:p w14:paraId="23CBB00E">
            <w:pPr>
              <w:rPr>
                <w:rFonts w:ascii="宋体" w:hAnsi="宋体" w:cs="宋体"/>
                <w:sz w:val="24"/>
              </w:rPr>
            </w:pPr>
            <w:r>
              <w:rPr>
                <w:rFonts w:hint="eastAsia" w:ascii="宋体" w:hAnsi="宋体" w:cs="宋体"/>
                <w:sz w:val="24"/>
              </w:rPr>
              <w:t>会议地点</w:t>
            </w:r>
          </w:p>
        </w:tc>
        <w:tc>
          <w:tcPr>
            <w:tcW w:w="4100" w:type="pct"/>
            <w:tcBorders>
              <w:top w:val="outset" w:color="auto" w:sz="6" w:space="0"/>
              <w:left w:val="outset" w:color="auto" w:sz="6" w:space="0"/>
              <w:bottom w:val="outset" w:color="auto" w:sz="6" w:space="0"/>
              <w:right w:val="outset" w:color="auto" w:sz="6" w:space="0"/>
            </w:tcBorders>
            <w:tcMar>
              <w:left w:w="60" w:type="dxa"/>
              <w:right w:w="60" w:type="dxa"/>
            </w:tcMar>
            <w:vAlign w:val="center"/>
          </w:tcPr>
          <w:p w14:paraId="5CAD39FD">
            <w:pPr>
              <w:rPr>
                <w:rFonts w:ascii="宋体" w:hAnsi="宋体" w:cs="宋体"/>
                <w:sz w:val="24"/>
              </w:rPr>
            </w:pPr>
            <w:r>
              <w:rPr>
                <w:rFonts w:hint="eastAsia" w:ascii="宋体" w:hAnsi="宋体" w:cs="宋体"/>
                <w:sz w:val="24"/>
              </w:rPr>
              <w:t>公司会议室</w:t>
            </w:r>
          </w:p>
        </w:tc>
      </w:tr>
      <w:tr w14:paraId="7803CB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50" w:type="pct"/>
            <w:tcBorders>
              <w:top w:val="outset" w:color="auto" w:sz="6" w:space="0"/>
              <w:left w:val="outset" w:color="auto" w:sz="6" w:space="0"/>
              <w:bottom w:val="outset" w:color="auto" w:sz="6" w:space="0"/>
              <w:right w:val="outset" w:color="auto" w:sz="6" w:space="0"/>
            </w:tcBorders>
            <w:tcMar>
              <w:left w:w="60" w:type="dxa"/>
              <w:right w:w="60" w:type="dxa"/>
            </w:tcMar>
            <w:vAlign w:val="center"/>
          </w:tcPr>
          <w:p w14:paraId="074E0307">
            <w:pPr>
              <w:rPr>
                <w:rFonts w:ascii="宋体" w:hAnsi="宋体" w:cs="宋体"/>
                <w:sz w:val="24"/>
              </w:rPr>
            </w:pPr>
            <w:r>
              <w:rPr>
                <w:rFonts w:hint="eastAsia" w:ascii="宋体" w:hAnsi="宋体" w:cs="宋体"/>
                <w:sz w:val="24"/>
              </w:rPr>
              <w:t>会议形式</w:t>
            </w:r>
          </w:p>
        </w:tc>
        <w:tc>
          <w:tcPr>
            <w:tcW w:w="4100" w:type="pct"/>
            <w:tcBorders>
              <w:top w:val="outset" w:color="auto" w:sz="6" w:space="0"/>
              <w:left w:val="outset" w:color="auto" w:sz="6" w:space="0"/>
              <w:bottom w:val="outset" w:color="auto" w:sz="6" w:space="0"/>
              <w:right w:val="outset" w:color="auto" w:sz="6" w:space="0"/>
            </w:tcBorders>
            <w:tcMar>
              <w:left w:w="60" w:type="dxa"/>
              <w:right w:w="60" w:type="dxa"/>
            </w:tcMar>
            <w:vAlign w:val="center"/>
          </w:tcPr>
          <w:p w14:paraId="7482F4DD">
            <w:pPr>
              <w:rPr>
                <w:rFonts w:ascii="宋体" w:hAnsi="宋体" w:cs="宋体"/>
                <w:sz w:val="24"/>
              </w:rPr>
            </w:pPr>
            <w:r>
              <w:rPr>
                <w:rFonts w:hint="eastAsia" w:ascii="宋体" w:hAnsi="宋体" w:cs="宋体"/>
                <w:sz w:val="24"/>
              </w:rPr>
              <w:t>电话会议形式</w:t>
            </w:r>
          </w:p>
        </w:tc>
      </w:tr>
      <w:tr w14:paraId="2D040D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50" w:type="pct"/>
            <w:tcBorders>
              <w:top w:val="outset" w:color="auto" w:sz="6" w:space="0"/>
              <w:left w:val="outset" w:color="auto" w:sz="6" w:space="0"/>
              <w:bottom w:val="outset" w:color="auto" w:sz="6" w:space="0"/>
              <w:right w:val="outset" w:color="auto" w:sz="6" w:space="0"/>
            </w:tcBorders>
            <w:tcMar>
              <w:left w:w="60" w:type="dxa"/>
              <w:right w:w="60" w:type="dxa"/>
            </w:tcMar>
            <w:vAlign w:val="center"/>
          </w:tcPr>
          <w:p w14:paraId="3A28F311">
            <w:pPr>
              <w:rPr>
                <w:rFonts w:ascii="宋体" w:hAnsi="宋体" w:cs="宋体"/>
                <w:sz w:val="24"/>
              </w:rPr>
            </w:pPr>
            <w:r>
              <w:rPr>
                <w:rFonts w:hint="eastAsia" w:ascii="宋体" w:hAnsi="宋体" w:cs="宋体"/>
                <w:sz w:val="24"/>
              </w:rPr>
              <w:t>公司接待人员姓名</w:t>
            </w:r>
          </w:p>
        </w:tc>
        <w:tc>
          <w:tcPr>
            <w:tcW w:w="4100" w:type="pct"/>
            <w:tcBorders>
              <w:top w:val="outset" w:color="auto" w:sz="6" w:space="0"/>
              <w:left w:val="outset" w:color="auto" w:sz="6" w:space="0"/>
              <w:bottom w:val="outset" w:color="auto" w:sz="6" w:space="0"/>
              <w:right w:val="outset" w:color="auto" w:sz="6" w:space="0"/>
            </w:tcBorders>
            <w:tcMar>
              <w:left w:w="60" w:type="dxa"/>
              <w:right w:w="60" w:type="dxa"/>
            </w:tcMar>
            <w:vAlign w:val="center"/>
          </w:tcPr>
          <w:p w14:paraId="4221FB03">
            <w:pPr>
              <w:rPr>
                <w:rFonts w:ascii="宋体" w:hAnsi="宋体" w:cs="宋体"/>
                <w:sz w:val="24"/>
              </w:rPr>
            </w:pPr>
            <w:r>
              <w:rPr>
                <w:rFonts w:hint="eastAsia" w:ascii="宋体" w:hAnsi="宋体" w:cs="宋体"/>
                <w:sz w:val="24"/>
              </w:rPr>
              <w:t>董事会秘书汪蕊莹女士</w:t>
            </w:r>
          </w:p>
          <w:p w14:paraId="034A50E1">
            <w:pPr>
              <w:rPr>
                <w:rFonts w:ascii="宋体" w:hAnsi="宋体" w:cs="宋体"/>
                <w:sz w:val="24"/>
              </w:rPr>
            </w:pPr>
            <w:r>
              <w:rPr>
                <w:rFonts w:hint="eastAsia" w:ascii="宋体" w:hAnsi="宋体" w:cs="宋体"/>
                <w:sz w:val="24"/>
              </w:rPr>
              <w:t>证券事务代表李杨先生</w:t>
            </w:r>
          </w:p>
        </w:tc>
      </w:tr>
      <w:tr w14:paraId="6EE945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50" w:type="pct"/>
            <w:tcBorders>
              <w:top w:val="outset" w:color="auto" w:sz="6" w:space="0"/>
              <w:left w:val="outset" w:color="auto" w:sz="6" w:space="0"/>
              <w:bottom w:val="outset" w:color="auto" w:sz="6" w:space="0"/>
              <w:right w:val="outset" w:color="auto" w:sz="6" w:space="0"/>
            </w:tcBorders>
            <w:tcMar>
              <w:left w:w="60" w:type="dxa"/>
              <w:right w:w="60" w:type="dxa"/>
            </w:tcMar>
            <w:vAlign w:val="center"/>
          </w:tcPr>
          <w:p w14:paraId="24E03907">
            <w:pPr>
              <w:rPr>
                <w:rFonts w:ascii="宋体" w:hAnsi="宋体" w:cs="宋体"/>
                <w:sz w:val="24"/>
              </w:rPr>
            </w:pPr>
            <w:r>
              <w:rPr>
                <w:rFonts w:hint="eastAsia" w:ascii="宋体" w:hAnsi="宋体" w:cs="宋体"/>
                <w:sz w:val="24"/>
              </w:rPr>
              <w:t>投资者关系活动主要内容介绍</w:t>
            </w:r>
          </w:p>
        </w:tc>
        <w:tc>
          <w:tcPr>
            <w:tcW w:w="4100" w:type="pct"/>
            <w:tcBorders>
              <w:top w:val="outset" w:color="auto" w:sz="6" w:space="0"/>
              <w:left w:val="outset" w:color="auto" w:sz="6" w:space="0"/>
              <w:bottom w:val="outset" w:color="auto" w:sz="6" w:space="0"/>
              <w:right w:val="outset" w:color="auto" w:sz="6" w:space="0"/>
            </w:tcBorders>
            <w:tcMar>
              <w:left w:w="60" w:type="dxa"/>
              <w:right w:w="60" w:type="dxa"/>
            </w:tcMar>
            <w:vAlign w:val="center"/>
          </w:tcPr>
          <w:p w14:paraId="49DFF3A6">
            <w:pPr>
              <w:rPr>
                <w:rFonts w:ascii="宋体" w:hAnsi="宋体" w:cs="宋体"/>
                <w:sz w:val="24"/>
              </w:rPr>
            </w:pPr>
            <w:r>
              <w:rPr>
                <w:rFonts w:hint="eastAsia" w:ascii="宋体" w:hAnsi="宋体" w:cs="宋体"/>
                <w:sz w:val="24"/>
              </w:rPr>
              <w:t>投资者提出的问题及公司回复情况：</w:t>
            </w:r>
          </w:p>
          <w:p w14:paraId="327B7A16">
            <w:pPr>
              <w:rPr>
                <w:rFonts w:ascii="宋体" w:hAnsi="宋体" w:cs="宋体"/>
                <w:sz w:val="24"/>
              </w:rPr>
            </w:pPr>
          </w:p>
          <w:p w14:paraId="5E2FB89D">
            <w:pPr>
              <w:rPr>
                <w:rFonts w:hint="eastAsia" w:ascii="宋体" w:hAnsi="宋体" w:cs="宋体"/>
                <w:b/>
                <w:bCs/>
                <w:sz w:val="24"/>
              </w:rPr>
            </w:pPr>
            <w:r>
              <w:rPr>
                <w:rFonts w:hint="eastAsia" w:ascii="宋体" w:hAnsi="宋体" w:cs="宋体"/>
                <w:b/>
                <w:bCs/>
                <w:sz w:val="24"/>
              </w:rPr>
              <w:t xml:space="preserve">1. </w:t>
            </w:r>
            <w:r>
              <w:rPr>
                <w:rFonts w:hint="eastAsia" w:ascii="宋体" w:hAnsi="宋体" w:cs="宋体"/>
                <w:b/>
                <w:bCs/>
                <w:sz w:val="24"/>
                <w:lang w:val="en-US" w:eastAsia="zh-CN"/>
              </w:rPr>
              <w:t>能否简要介绍一下公司2025年上半年经营业绩情况</w:t>
            </w:r>
            <w:r>
              <w:rPr>
                <w:rFonts w:hint="eastAsia" w:ascii="宋体" w:hAnsi="宋体" w:cs="宋体"/>
                <w:b/>
                <w:bCs/>
                <w:sz w:val="24"/>
              </w:rPr>
              <w:t>？</w:t>
            </w:r>
          </w:p>
          <w:p w14:paraId="2A29EA7D">
            <w:pPr>
              <w:rPr>
                <w:rFonts w:ascii="宋体" w:hAnsi="宋体" w:cs="宋体"/>
                <w:sz w:val="24"/>
              </w:rPr>
            </w:pPr>
            <w:r>
              <w:rPr>
                <w:rFonts w:hint="eastAsia" w:ascii="宋体" w:hAnsi="宋体" w:cs="宋体"/>
                <w:sz w:val="24"/>
              </w:rPr>
              <w:t>2025年上半年，公司实现营业收入约33.78亿元，同比增长26.11%；归属于上市公司股东的净利润约7.94亿元，同比大幅增长150.43%。</w:t>
            </w:r>
          </w:p>
          <w:p w14:paraId="34C65EE6">
            <w:pPr>
              <w:rPr>
                <w:rFonts w:ascii="宋体" w:hAnsi="宋体" w:cs="宋体"/>
                <w:sz w:val="24"/>
              </w:rPr>
            </w:pPr>
            <w:r>
              <w:rPr>
                <w:rFonts w:hint="eastAsia" w:ascii="宋体" w:hAnsi="宋体" w:cs="宋体"/>
                <w:sz w:val="24"/>
              </w:rPr>
              <w:t>2025年上半年，公司上海日本航线、上海两岸间航线等传统优势航线以高品质服务继续保持市场占有率第一，航线盈利能力进一步增强，业绩基本盘稳中提质；此外，公司持续打造东南亚第二增长极，通过丰富精品航线产品，凸显差异化服务能力，报告期内，公司在该区域同比实现量价齐升。</w:t>
            </w:r>
          </w:p>
          <w:p w14:paraId="1D47453A">
            <w:pPr>
              <w:rPr>
                <w:rFonts w:ascii="宋体" w:hAnsi="宋体" w:cs="宋体"/>
                <w:sz w:val="24"/>
              </w:rPr>
            </w:pPr>
          </w:p>
          <w:p w14:paraId="0486A0F7">
            <w:pPr>
              <w:rPr>
                <w:rFonts w:ascii="宋体" w:hAnsi="宋体" w:cs="宋体"/>
                <w:b/>
                <w:bCs/>
                <w:sz w:val="24"/>
              </w:rPr>
            </w:pPr>
            <w:r>
              <w:rPr>
                <w:rFonts w:hint="eastAsia" w:ascii="宋体" w:hAnsi="宋体" w:cs="宋体"/>
                <w:b/>
                <w:bCs/>
                <w:sz w:val="24"/>
                <w:lang w:val="en-US" w:eastAsia="zh-CN"/>
              </w:rPr>
              <w:t>2</w:t>
            </w:r>
            <w:r>
              <w:rPr>
                <w:rFonts w:hint="eastAsia" w:ascii="宋体" w:hAnsi="宋体" w:cs="宋体"/>
                <w:b/>
                <w:bCs/>
                <w:sz w:val="24"/>
              </w:rPr>
              <w:t>. 能否介绍下东南亚区域新增的“胡志明丝路快航”的情况？</w:t>
            </w:r>
            <w:r>
              <w:rPr>
                <w:rFonts w:ascii="宋体" w:hAnsi="宋体" w:cs="宋体"/>
                <w:b/>
                <w:bCs/>
                <w:sz w:val="24"/>
              </w:rPr>
              <w:t xml:space="preserve"> </w:t>
            </w:r>
          </w:p>
          <w:p w14:paraId="6029EF2E">
            <w:pPr>
              <w:rPr>
                <w:rFonts w:ascii="宋体" w:hAnsi="宋体" w:cs="宋体"/>
                <w:sz w:val="24"/>
              </w:rPr>
            </w:pPr>
            <w:r>
              <w:rPr>
                <w:rFonts w:hint="eastAsia" w:ascii="宋体" w:hAnsi="宋体" w:cs="宋体"/>
                <w:sz w:val="24"/>
              </w:rPr>
              <w:t>2025年4月，公司继续丰富“丝路快航”产品，推出又一条东南亚精品航线</w:t>
            </w:r>
            <w:r>
              <w:rPr>
                <w:rFonts w:ascii="宋体" w:hAnsi="宋体" w:cs="宋体"/>
                <w:sz w:val="24"/>
              </w:rPr>
              <w:t>—</w:t>
            </w:r>
            <w:r>
              <w:rPr>
                <w:rFonts w:hint="eastAsia" w:ascii="宋体" w:hAnsi="宋体" w:cs="宋体"/>
                <w:sz w:val="24"/>
              </w:rPr>
              <w:t>胡志明丝路快航，实现胡志明至上海的4.5天极速直达，并进一步将航线升级，串联东北亚、东南亚地区的优质航线网络，延伸至日本地区，提供越南胡志明-日本名古屋、清水的快速直航服务,进一步提升了公司精品服务的能级。</w:t>
            </w:r>
          </w:p>
          <w:p w14:paraId="306C023C">
            <w:pPr>
              <w:rPr>
                <w:rFonts w:ascii="宋体" w:hAnsi="宋体" w:cs="宋体"/>
                <w:sz w:val="24"/>
              </w:rPr>
            </w:pPr>
          </w:p>
          <w:p w14:paraId="362F21A6">
            <w:pPr>
              <w:rPr>
                <w:rFonts w:ascii="宋体" w:hAnsi="宋体" w:cs="宋体"/>
                <w:b/>
                <w:sz w:val="24"/>
              </w:rPr>
            </w:pPr>
            <w:r>
              <w:rPr>
                <w:rFonts w:hint="eastAsia" w:ascii="宋体" w:hAnsi="宋体" w:cs="宋体"/>
                <w:b/>
                <w:sz w:val="24"/>
                <w:lang w:val="en-US" w:eastAsia="zh-CN"/>
              </w:rPr>
              <w:t>3</w:t>
            </w:r>
            <w:r>
              <w:rPr>
                <w:rFonts w:hint="eastAsia" w:ascii="宋体" w:hAnsi="宋体" w:cs="宋体"/>
                <w:b/>
                <w:sz w:val="24"/>
              </w:rPr>
              <w:t>. 公司的传统优势航线在日本、台湾地区，在东南亚这一新市场，公司主要采取了哪些举措来以保障在该区域的竞争优势和未来发展能力？</w:t>
            </w:r>
          </w:p>
          <w:p w14:paraId="56D7B288">
            <w:pPr>
              <w:rPr>
                <w:rFonts w:hint="eastAsia" w:ascii="宋体" w:hAnsi="宋体" w:cs="宋体"/>
                <w:sz w:val="24"/>
              </w:rPr>
            </w:pPr>
            <w:r>
              <w:rPr>
                <w:rFonts w:hint="eastAsia" w:ascii="宋体" w:hAnsi="宋体" w:cs="宋体"/>
                <w:sz w:val="24"/>
                <w:lang w:val="en-US" w:eastAsia="zh-CN"/>
              </w:rPr>
              <w:t>首先，</w:t>
            </w:r>
            <w:r>
              <w:rPr>
                <w:rFonts w:hint="eastAsia" w:ascii="宋体" w:hAnsi="宋体" w:cs="宋体"/>
                <w:sz w:val="24"/>
              </w:rPr>
              <w:t>RCEP的全面实施多维度促进了亚洲区域市场的贸易联动，贸易的活跃为区域航线货运需求提供了有力支撑。公司在该区域继续实施品牌战略，以差异化服务塑造竞争优势，公司凭借积累多年的精品服务经验，在东南亚区域进行精品航线嫁接、复制，陆续打造了4条“丝路快航”系列精品航线，满足客户需求，提升了</w:t>
            </w:r>
            <w:r>
              <w:rPr>
                <w:rFonts w:hint="eastAsia" w:ascii="宋体" w:hAnsi="宋体" w:cs="宋体"/>
                <w:sz w:val="24"/>
                <w:lang w:val="en-US" w:eastAsia="zh-CN"/>
              </w:rPr>
              <w:t>服务能级</w:t>
            </w:r>
            <w:r>
              <w:rPr>
                <w:rFonts w:hint="eastAsia" w:ascii="宋体" w:hAnsi="宋体" w:cs="宋体"/>
                <w:sz w:val="24"/>
              </w:rPr>
              <w:t>。</w:t>
            </w:r>
          </w:p>
          <w:p w14:paraId="2BE8EFBD">
            <w:pPr>
              <w:rPr>
                <w:rFonts w:hint="eastAsia" w:ascii="宋体" w:hAnsi="宋体" w:cs="宋体"/>
                <w:sz w:val="24"/>
              </w:rPr>
            </w:pPr>
            <w:r>
              <w:rPr>
                <w:rFonts w:hint="eastAsia" w:ascii="宋体" w:hAnsi="宋体" w:cs="宋体"/>
                <w:sz w:val="24"/>
              </w:rPr>
              <w:t>其次，公司加速拓展东南亚及新兴区域布局，航线服务网络覆盖至泰国、越南、印尼、菲律宾、印度</w:t>
            </w:r>
            <w:r>
              <w:rPr>
                <w:rFonts w:hint="eastAsia" w:ascii="宋体" w:hAnsi="宋体" w:cs="宋体"/>
                <w:sz w:val="24"/>
                <w:lang w:eastAsia="zh-CN"/>
              </w:rPr>
              <w:t>、</w:t>
            </w:r>
            <w:r>
              <w:rPr>
                <w:rFonts w:hint="eastAsia" w:ascii="宋体" w:hAnsi="宋体" w:cs="宋体"/>
                <w:sz w:val="24"/>
                <w:lang w:val="en-US" w:eastAsia="zh-CN"/>
              </w:rPr>
              <w:t>中东等区域</w:t>
            </w:r>
            <w:r>
              <w:rPr>
                <w:rFonts w:hint="eastAsia" w:ascii="宋体" w:hAnsi="宋体" w:cs="宋体"/>
                <w:sz w:val="24"/>
                <w:lang w:eastAsia="zh-CN"/>
              </w:rPr>
              <w:t>。</w:t>
            </w:r>
            <w:r>
              <w:rPr>
                <w:rFonts w:hint="eastAsia" w:ascii="宋体" w:hAnsi="宋体" w:cs="宋体"/>
                <w:sz w:val="24"/>
              </w:rPr>
              <w:t>在今年6月，公司新开了华北、韩国至印巴航线，在进一步拓展南亚区域航线的同时，也实现了南亚航线与华北地区的服务链接，依托青岛、天津两大枢纽港，辐射北方航运市场，区域航线密度进一步提升。</w:t>
            </w:r>
          </w:p>
          <w:p w14:paraId="124F8AF1">
            <w:pPr>
              <w:rPr>
                <w:rFonts w:ascii="宋体" w:hAnsi="宋体" w:cs="宋体"/>
                <w:sz w:val="24"/>
              </w:rPr>
            </w:pPr>
            <w:r>
              <w:rPr>
                <w:rFonts w:hint="eastAsia" w:ascii="宋体" w:hAnsi="宋体" w:cs="宋体"/>
                <w:sz w:val="24"/>
                <w:lang w:val="en-US" w:eastAsia="zh-CN"/>
              </w:rPr>
              <w:t>最后</w:t>
            </w:r>
            <w:r>
              <w:rPr>
                <w:rFonts w:hint="eastAsia" w:ascii="宋体" w:hAnsi="宋体" w:cs="宋体"/>
                <w:sz w:val="24"/>
              </w:rPr>
              <w:t>，公司持续拓展网点布局，在东南亚航线主要挂靠港设立自营网点，增加集货扇面与提升服务能级，进一步提升了公司在东南亚的集货能力与服务品质，为精品航线的复制奠定基础。</w:t>
            </w:r>
          </w:p>
          <w:p w14:paraId="029C27D7">
            <w:pPr>
              <w:rPr>
                <w:rFonts w:hint="eastAsia" w:ascii="宋体" w:hAnsi="宋体" w:cs="宋体"/>
                <w:sz w:val="24"/>
              </w:rPr>
            </w:pPr>
          </w:p>
          <w:p w14:paraId="14353740">
            <w:pPr>
              <w:rPr>
                <w:rFonts w:ascii="宋体" w:hAnsi="宋体" w:cs="宋体"/>
                <w:b/>
                <w:bCs/>
                <w:sz w:val="24"/>
              </w:rPr>
            </w:pPr>
            <w:r>
              <w:rPr>
                <w:rFonts w:hint="eastAsia" w:ascii="宋体" w:hAnsi="宋体" w:cs="宋体"/>
                <w:b/>
                <w:bCs/>
                <w:sz w:val="24"/>
                <w:lang w:val="en-US" w:eastAsia="zh-CN"/>
              </w:rPr>
              <w:t>4</w:t>
            </w:r>
            <w:r>
              <w:rPr>
                <w:rFonts w:hint="eastAsia" w:ascii="宋体" w:hAnsi="宋体" w:cs="宋体"/>
                <w:b/>
                <w:bCs/>
                <w:sz w:val="24"/>
              </w:rPr>
              <w:t>.</w:t>
            </w:r>
            <w:r>
              <w:rPr>
                <w:rFonts w:ascii="宋体" w:hAnsi="宋体" w:cs="宋体"/>
                <w:b/>
                <w:bCs/>
                <w:sz w:val="24"/>
              </w:rPr>
              <w:t xml:space="preserve"> </w:t>
            </w:r>
            <w:r>
              <w:rPr>
                <w:rFonts w:hint="eastAsia" w:ascii="宋体" w:hAnsi="宋体" w:cs="宋体"/>
                <w:b/>
                <w:bCs/>
                <w:sz w:val="24"/>
              </w:rPr>
              <w:t>公司在2025年再次实施中期分红，是否有提升分红率的计划？未来资本开支是怎么考虑的？</w:t>
            </w:r>
          </w:p>
          <w:p w14:paraId="68A07565">
            <w:pPr>
              <w:rPr>
                <w:rFonts w:ascii="宋体" w:hAnsi="宋体" w:cs="宋体"/>
                <w:sz w:val="24"/>
              </w:rPr>
            </w:pPr>
            <w:r>
              <w:rPr>
                <w:rFonts w:hint="eastAsia" w:ascii="宋体" w:hAnsi="宋体" w:cs="宋体"/>
                <w:sz w:val="24"/>
              </w:rPr>
              <w:t>公司2025年中期拟向全体股东每10股派发现金红利2.00元（含税）占半年度合并报表中归属于上市公司股东的净利润比例为32.58%，该利润分配方案还需经公司股东</w:t>
            </w:r>
            <w:r>
              <w:rPr>
                <w:rFonts w:hint="eastAsia" w:ascii="宋体" w:hAnsi="宋体" w:cs="宋体"/>
                <w:sz w:val="24"/>
                <w:lang w:val="en-US" w:eastAsia="zh-CN"/>
              </w:rPr>
              <w:t>大</w:t>
            </w:r>
            <w:r>
              <w:rPr>
                <w:rFonts w:hint="eastAsia" w:ascii="宋体" w:hAnsi="宋体" w:cs="宋体"/>
                <w:sz w:val="24"/>
              </w:rPr>
              <w:t>会审议。</w:t>
            </w:r>
          </w:p>
          <w:p w14:paraId="05A918E7">
            <w:pPr>
              <w:rPr>
                <w:rFonts w:ascii="宋体" w:hAnsi="宋体" w:cs="宋体"/>
                <w:sz w:val="24"/>
              </w:rPr>
            </w:pPr>
            <w:r>
              <w:rPr>
                <w:rFonts w:hint="eastAsia" w:ascii="宋体" w:hAnsi="宋体" w:cs="宋体"/>
                <w:sz w:val="24"/>
              </w:rPr>
              <w:t>2025年公司通过继续实施中期分红，增强分红的稳定性、持续性和可预期性，切实增加了投资者的可获得感。</w:t>
            </w:r>
          </w:p>
          <w:p w14:paraId="53D21823">
            <w:pPr>
              <w:rPr>
                <w:rFonts w:ascii="宋体" w:hAnsi="宋体" w:cs="宋体"/>
                <w:sz w:val="24"/>
              </w:rPr>
            </w:pPr>
            <w:r>
              <w:rPr>
                <w:rFonts w:hint="eastAsia" w:ascii="宋体" w:hAnsi="宋体" w:cs="宋体"/>
                <w:sz w:val="24"/>
              </w:rPr>
              <w:t>公司在未来考虑分红计划的同时，将结合自身经营情况及投资计划等资金需求，寻求股东回报与可持续发展之间的平衡；通过保持稳健发展，提升有效抵御行业周期的能力和持续回报投资者的能力，更好地回馈股东。</w:t>
            </w:r>
          </w:p>
          <w:p w14:paraId="2E0A18DF">
            <w:pPr>
              <w:rPr>
                <w:rFonts w:ascii="宋体" w:hAnsi="宋体" w:cs="宋体"/>
                <w:bCs/>
                <w:sz w:val="24"/>
              </w:rPr>
            </w:pPr>
            <w:r>
              <w:rPr>
                <w:rFonts w:hint="eastAsia" w:ascii="宋体" w:hAnsi="宋体" w:cs="宋体"/>
                <w:bCs/>
                <w:sz w:val="24"/>
              </w:rPr>
              <w:t>航运公司一般的资本开支都会以船舶、集装箱购置为主，公司近期主要的资本开支也会围绕募投项目的实施来开展。</w:t>
            </w:r>
          </w:p>
          <w:p w14:paraId="6004846B">
            <w:pPr>
              <w:rPr>
                <w:rFonts w:ascii="宋体" w:hAnsi="宋体" w:cs="宋体"/>
                <w:b/>
                <w:bCs/>
                <w:sz w:val="24"/>
              </w:rPr>
            </w:pPr>
          </w:p>
          <w:p w14:paraId="57D0505A">
            <w:pPr>
              <w:rPr>
                <w:rFonts w:ascii="宋体" w:hAnsi="宋体" w:cs="宋体"/>
                <w:b/>
                <w:bCs/>
                <w:sz w:val="24"/>
              </w:rPr>
            </w:pPr>
            <w:r>
              <w:rPr>
                <w:rFonts w:hint="eastAsia" w:ascii="宋体" w:hAnsi="宋体" w:cs="宋体"/>
                <w:b/>
                <w:bCs/>
                <w:sz w:val="24"/>
                <w:lang w:val="en-US" w:eastAsia="zh-CN"/>
              </w:rPr>
              <w:t>5</w:t>
            </w:r>
            <w:r>
              <w:rPr>
                <w:rFonts w:hint="eastAsia" w:ascii="宋体" w:hAnsi="宋体" w:cs="宋体"/>
                <w:b/>
                <w:bCs/>
                <w:sz w:val="24"/>
              </w:rPr>
              <w:t>.</w:t>
            </w:r>
            <w:r>
              <w:rPr>
                <w:rFonts w:ascii="宋体" w:hAnsi="宋体" w:cs="宋体"/>
                <w:b/>
                <w:bCs/>
                <w:sz w:val="24"/>
              </w:rPr>
              <w:t xml:space="preserve"> </w:t>
            </w:r>
            <w:r>
              <w:rPr>
                <w:rFonts w:hint="eastAsia" w:ascii="宋体" w:hAnsi="宋体" w:cs="宋体"/>
                <w:b/>
                <w:bCs/>
                <w:sz w:val="24"/>
              </w:rPr>
              <w:t>能否介绍一下公司2025年上半年在物流延伸服务方面的具体情况？</w:t>
            </w:r>
          </w:p>
          <w:p w14:paraId="48E4DD3A">
            <w:pPr>
              <w:rPr>
                <w:rFonts w:ascii="宋体" w:hAnsi="宋体" w:cs="宋体"/>
                <w:sz w:val="24"/>
              </w:rPr>
            </w:pPr>
            <w:r>
              <w:rPr>
                <w:rFonts w:hint="eastAsia" w:ascii="宋体" w:hAnsi="宋体" w:cs="宋体"/>
                <w:sz w:val="24"/>
              </w:rPr>
              <w:t>2025年以来，公司积极推进境内外多式联运业务的协同发展，提升物流延伸服务能力，进一步增强集货扇面。</w:t>
            </w:r>
            <w:bookmarkStart w:id="0" w:name="OLE_LINK3"/>
            <w:r>
              <w:rPr>
                <w:rFonts w:hint="eastAsia" w:ascii="宋体" w:hAnsi="宋体" w:cs="宋体"/>
                <w:sz w:val="24"/>
              </w:rPr>
              <w:t>2025年3月，公司新增柬埔寨金边全程联运服务，通过打造优质便捷的物流延伸产品，实现湄公河流域与胡志明航线的串联，进一步开拓东南亚货源市场，满足了区域内客户多样化物流延伸服务需求,并通过衔接东南亚区域精品航线,为客户带来一站式运输服务。2025年6月，公司对华南多式联运服务进行升级，将服务网点增至24个</w:t>
            </w:r>
            <w:r>
              <w:rPr>
                <w:rFonts w:hint="eastAsia" w:ascii="宋体" w:hAnsi="宋体" w:cs="宋体"/>
                <w:sz w:val="24"/>
                <w:lang w:eastAsia="zh-CN"/>
              </w:rPr>
              <w:t>、</w:t>
            </w:r>
            <w:r>
              <w:rPr>
                <w:rFonts w:hint="eastAsia" w:ascii="宋体" w:hAnsi="宋体" w:cs="宋体"/>
                <w:sz w:val="24"/>
              </w:rPr>
              <w:t>服务线路增至5条，</w:t>
            </w:r>
            <w:r>
              <w:rPr>
                <w:rFonts w:hint="eastAsia" w:ascii="宋体" w:hAnsi="宋体" w:cs="宋体"/>
                <w:sz w:val="24"/>
                <w:lang w:val="en-US" w:eastAsia="zh-CN"/>
              </w:rPr>
              <w:t>进一步</w:t>
            </w:r>
            <w:r>
              <w:rPr>
                <w:rFonts w:hint="eastAsia" w:ascii="宋体" w:hAnsi="宋体" w:cs="宋体"/>
                <w:sz w:val="24"/>
              </w:rPr>
              <w:t>丰富华南区域物流网络布局，通过区域联动、多地共频盘活华南区域市场，为华南区域客户提供多样化的多式联运服务。</w:t>
            </w:r>
          </w:p>
          <w:bookmarkEnd w:id="0"/>
          <w:p w14:paraId="0ED8DEC7">
            <w:pPr>
              <w:rPr>
                <w:rFonts w:ascii="宋体" w:hAnsi="宋体" w:cs="宋体"/>
                <w:sz w:val="24"/>
              </w:rPr>
            </w:pPr>
            <w:r>
              <w:rPr>
                <w:rFonts w:hint="eastAsia" w:ascii="宋体" w:hAnsi="宋体" w:cs="宋体"/>
                <w:sz w:val="24"/>
              </w:rPr>
              <w:t>此外，公司在完善产业链布局上取得了全新突破，2025年8月，锦江航运物流（越南）有限公司正式开业</w:t>
            </w:r>
            <w:bookmarkStart w:id="1" w:name="_GoBack"/>
            <w:bookmarkEnd w:id="1"/>
            <w:r>
              <w:rPr>
                <w:rFonts w:hint="eastAsia" w:ascii="宋体" w:hAnsi="宋体" w:cs="宋体"/>
                <w:sz w:val="24"/>
              </w:rPr>
              <w:t>，公司与越南合作方共同协作，在物流延伸服务上深度融入东南亚市场，整合当地物流资源，提高航运服务能力，以点带面，丰富境外物流布局，强化供应链全链条整合能力，进一步为航运主业赋能，推动区域服务能级提升。</w:t>
            </w:r>
          </w:p>
          <w:p w14:paraId="732F9EAF">
            <w:pPr>
              <w:rPr>
                <w:rFonts w:ascii="宋体" w:hAnsi="宋体" w:cs="宋体"/>
                <w:b/>
                <w:bCs/>
                <w:sz w:val="24"/>
              </w:rPr>
            </w:pPr>
          </w:p>
          <w:p w14:paraId="6AF63D1A">
            <w:pPr>
              <w:rPr>
                <w:rFonts w:ascii="宋体" w:hAnsi="宋体" w:cs="宋体"/>
                <w:sz w:val="24"/>
              </w:rPr>
            </w:pPr>
          </w:p>
        </w:tc>
      </w:tr>
      <w:tr w14:paraId="70265D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50" w:type="pct"/>
            <w:tcBorders>
              <w:top w:val="outset" w:color="auto" w:sz="6" w:space="0"/>
              <w:left w:val="outset" w:color="auto" w:sz="6" w:space="0"/>
              <w:bottom w:val="outset" w:color="auto" w:sz="6" w:space="0"/>
              <w:right w:val="outset" w:color="auto" w:sz="6" w:space="0"/>
            </w:tcBorders>
            <w:tcMar>
              <w:left w:w="60" w:type="dxa"/>
              <w:right w:w="60" w:type="dxa"/>
            </w:tcMar>
            <w:vAlign w:val="center"/>
          </w:tcPr>
          <w:p w14:paraId="287ABC30">
            <w:pPr>
              <w:rPr>
                <w:rFonts w:ascii="宋体" w:hAnsi="宋体" w:cs="宋体"/>
                <w:sz w:val="24"/>
              </w:rPr>
            </w:pPr>
            <w:r>
              <w:rPr>
                <w:rFonts w:hint="eastAsia" w:ascii="宋体" w:hAnsi="宋体" w:cs="宋体"/>
                <w:sz w:val="24"/>
              </w:rPr>
              <w:t>关于本次活动是否涉及应披露重大信息的说明</w:t>
            </w:r>
          </w:p>
        </w:tc>
        <w:tc>
          <w:tcPr>
            <w:tcW w:w="4100" w:type="pct"/>
            <w:tcBorders>
              <w:top w:val="outset" w:color="auto" w:sz="6" w:space="0"/>
              <w:left w:val="outset" w:color="auto" w:sz="6" w:space="0"/>
              <w:bottom w:val="outset" w:color="auto" w:sz="6" w:space="0"/>
              <w:right w:val="outset" w:color="auto" w:sz="6" w:space="0"/>
            </w:tcBorders>
            <w:tcMar>
              <w:left w:w="60" w:type="dxa"/>
              <w:right w:w="60" w:type="dxa"/>
            </w:tcMar>
            <w:vAlign w:val="center"/>
          </w:tcPr>
          <w:p w14:paraId="14125B63">
            <w:pPr>
              <w:rPr>
                <w:rFonts w:ascii="宋体" w:hAnsi="宋体" w:cs="宋体"/>
                <w:sz w:val="24"/>
              </w:rPr>
            </w:pPr>
            <w:r>
              <w:rPr>
                <w:rFonts w:hint="eastAsia" w:ascii="宋体" w:hAnsi="宋体" w:cs="宋体"/>
                <w:sz w:val="24"/>
              </w:rPr>
              <w:t>公司严格按照有关制度要求，没有出现未公开重大信息泄露等情况。</w:t>
            </w:r>
          </w:p>
        </w:tc>
      </w:tr>
    </w:tbl>
    <w:p w14:paraId="747FC2CE">
      <w:pPr>
        <w:rPr>
          <w:rFonts w:ascii="宋体" w:hAnsi="宋体" w:cs="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5Y2FiOGJkOGUwNGRjZjc1MWJjZWFmNDAyODNmZTcifQ=="/>
  </w:docVars>
  <w:rsids>
    <w:rsidRoot w:val="009E702F"/>
    <w:rsid w:val="0004201E"/>
    <w:rsid w:val="0006381B"/>
    <w:rsid w:val="00064A8C"/>
    <w:rsid w:val="00095EF1"/>
    <w:rsid w:val="0016066B"/>
    <w:rsid w:val="00167294"/>
    <w:rsid w:val="001C0555"/>
    <w:rsid w:val="00275C8C"/>
    <w:rsid w:val="002D5A40"/>
    <w:rsid w:val="002E53A5"/>
    <w:rsid w:val="00333E6B"/>
    <w:rsid w:val="0043308D"/>
    <w:rsid w:val="004D76B4"/>
    <w:rsid w:val="004E264D"/>
    <w:rsid w:val="004F54E5"/>
    <w:rsid w:val="005A6631"/>
    <w:rsid w:val="005A7E89"/>
    <w:rsid w:val="005C0239"/>
    <w:rsid w:val="005C6E32"/>
    <w:rsid w:val="00651936"/>
    <w:rsid w:val="006F1E62"/>
    <w:rsid w:val="0071094C"/>
    <w:rsid w:val="00814AD6"/>
    <w:rsid w:val="008211AC"/>
    <w:rsid w:val="00873359"/>
    <w:rsid w:val="009478DF"/>
    <w:rsid w:val="00966CC6"/>
    <w:rsid w:val="00975B18"/>
    <w:rsid w:val="009E702F"/>
    <w:rsid w:val="009F0C06"/>
    <w:rsid w:val="009F5EC3"/>
    <w:rsid w:val="00AA780C"/>
    <w:rsid w:val="00B52D0E"/>
    <w:rsid w:val="00C62BBE"/>
    <w:rsid w:val="00C856BD"/>
    <w:rsid w:val="00D5064A"/>
    <w:rsid w:val="00DE75A7"/>
    <w:rsid w:val="00E57AFF"/>
    <w:rsid w:val="00FA2F15"/>
    <w:rsid w:val="01076B2B"/>
    <w:rsid w:val="0114473E"/>
    <w:rsid w:val="01147A70"/>
    <w:rsid w:val="01172A03"/>
    <w:rsid w:val="0127571F"/>
    <w:rsid w:val="012A4EF1"/>
    <w:rsid w:val="01382A70"/>
    <w:rsid w:val="01421F67"/>
    <w:rsid w:val="01463CD8"/>
    <w:rsid w:val="014E66F1"/>
    <w:rsid w:val="014F68B1"/>
    <w:rsid w:val="015C01E0"/>
    <w:rsid w:val="01631776"/>
    <w:rsid w:val="01634D70"/>
    <w:rsid w:val="01655295"/>
    <w:rsid w:val="019A1B66"/>
    <w:rsid w:val="019F37FC"/>
    <w:rsid w:val="019F56C8"/>
    <w:rsid w:val="01A7697E"/>
    <w:rsid w:val="01BC2B7C"/>
    <w:rsid w:val="01C55F0A"/>
    <w:rsid w:val="01D05ECF"/>
    <w:rsid w:val="01E06194"/>
    <w:rsid w:val="01F21504"/>
    <w:rsid w:val="0208138A"/>
    <w:rsid w:val="021F3044"/>
    <w:rsid w:val="0227757B"/>
    <w:rsid w:val="023218A1"/>
    <w:rsid w:val="02407B78"/>
    <w:rsid w:val="024E4A2E"/>
    <w:rsid w:val="02511705"/>
    <w:rsid w:val="02561EC5"/>
    <w:rsid w:val="02573B2E"/>
    <w:rsid w:val="02586EA4"/>
    <w:rsid w:val="02665A5B"/>
    <w:rsid w:val="02696A20"/>
    <w:rsid w:val="026C0910"/>
    <w:rsid w:val="02745316"/>
    <w:rsid w:val="027867E6"/>
    <w:rsid w:val="02862363"/>
    <w:rsid w:val="0287648E"/>
    <w:rsid w:val="02924A1A"/>
    <w:rsid w:val="02961E7D"/>
    <w:rsid w:val="02AA787A"/>
    <w:rsid w:val="02C552B3"/>
    <w:rsid w:val="02E87810"/>
    <w:rsid w:val="02EA0723"/>
    <w:rsid w:val="02F04EC2"/>
    <w:rsid w:val="0306079D"/>
    <w:rsid w:val="032F1EFD"/>
    <w:rsid w:val="03392A2F"/>
    <w:rsid w:val="034609CF"/>
    <w:rsid w:val="035E209A"/>
    <w:rsid w:val="036C63DC"/>
    <w:rsid w:val="036F2B7E"/>
    <w:rsid w:val="037D555C"/>
    <w:rsid w:val="039A23A9"/>
    <w:rsid w:val="039F08BD"/>
    <w:rsid w:val="03CF5969"/>
    <w:rsid w:val="03D95B9F"/>
    <w:rsid w:val="04383682"/>
    <w:rsid w:val="044D227D"/>
    <w:rsid w:val="04530ABE"/>
    <w:rsid w:val="0464226E"/>
    <w:rsid w:val="04656222"/>
    <w:rsid w:val="04684A1C"/>
    <w:rsid w:val="04713E32"/>
    <w:rsid w:val="04753768"/>
    <w:rsid w:val="04844E0C"/>
    <w:rsid w:val="048A6129"/>
    <w:rsid w:val="049E5890"/>
    <w:rsid w:val="04A7312B"/>
    <w:rsid w:val="04AD222C"/>
    <w:rsid w:val="04AF4D92"/>
    <w:rsid w:val="04B4429E"/>
    <w:rsid w:val="04E232E2"/>
    <w:rsid w:val="04F344C4"/>
    <w:rsid w:val="04F35F9F"/>
    <w:rsid w:val="05001867"/>
    <w:rsid w:val="050045D4"/>
    <w:rsid w:val="05025278"/>
    <w:rsid w:val="051232AA"/>
    <w:rsid w:val="052B46BA"/>
    <w:rsid w:val="05321581"/>
    <w:rsid w:val="05362205"/>
    <w:rsid w:val="053B506D"/>
    <w:rsid w:val="05417435"/>
    <w:rsid w:val="05641B30"/>
    <w:rsid w:val="05650D8D"/>
    <w:rsid w:val="0571650F"/>
    <w:rsid w:val="057821BE"/>
    <w:rsid w:val="05B04BD5"/>
    <w:rsid w:val="05C306DB"/>
    <w:rsid w:val="06057A51"/>
    <w:rsid w:val="062663F7"/>
    <w:rsid w:val="062B2A10"/>
    <w:rsid w:val="065368FD"/>
    <w:rsid w:val="065444CB"/>
    <w:rsid w:val="06627016"/>
    <w:rsid w:val="0664302F"/>
    <w:rsid w:val="066503C5"/>
    <w:rsid w:val="067216D8"/>
    <w:rsid w:val="067275AB"/>
    <w:rsid w:val="068E22AF"/>
    <w:rsid w:val="06905AB1"/>
    <w:rsid w:val="06BC757D"/>
    <w:rsid w:val="06BF0BFA"/>
    <w:rsid w:val="06F67E14"/>
    <w:rsid w:val="06F87193"/>
    <w:rsid w:val="07017D82"/>
    <w:rsid w:val="071E2AD9"/>
    <w:rsid w:val="071E5646"/>
    <w:rsid w:val="071E5764"/>
    <w:rsid w:val="07380FB2"/>
    <w:rsid w:val="07516137"/>
    <w:rsid w:val="07524D61"/>
    <w:rsid w:val="075E74D0"/>
    <w:rsid w:val="07634175"/>
    <w:rsid w:val="07955922"/>
    <w:rsid w:val="07A9767C"/>
    <w:rsid w:val="07AB569B"/>
    <w:rsid w:val="07B13F35"/>
    <w:rsid w:val="07B1744C"/>
    <w:rsid w:val="07BA2521"/>
    <w:rsid w:val="07BD0C74"/>
    <w:rsid w:val="07E141A4"/>
    <w:rsid w:val="07F041EA"/>
    <w:rsid w:val="07F753D2"/>
    <w:rsid w:val="07F807B1"/>
    <w:rsid w:val="080B3BC4"/>
    <w:rsid w:val="08162B18"/>
    <w:rsid w:val="08197426"/>
    <w:rsid w:val="081D67E6"/>
    <w:rsid w:val="08213FE9"/>
    <w:rsid w:val="082D03FD"/>
    <w:rsid w:val="082D4C7A"/>
    <w:rsid w:val="082F13A9"/>
    <w:rsid w:val="083335B0"/>
    <w:rsid w:val="08362D4D"/>
    <w:rsid w:val="08626564"/>
    <w:rsid w:val="08655DA6"/>
    <w:rsid w:val="086836C8"/>
    <w:rsid w:val="086D7793"/>
    <w:rsid w:val="0870581B"/>
    <w:rsid w:val="08794CC3"/>
    <w:rsid w:val="0886725C"/>
    <w:rsid w:val="08867E56"/>
    <w:rsid w:val="08A841CF"/>
    <w:rsid w:val="08A92D2C"/>
    <w:rsid w:val="08D63AC8"/>
    <w:rsid w:val="08E769B0"/>
    <w:rsid w:val="08ED7E3A"/>
    <w:rsid w:val="090B3FDC"/>
    <w:rsid w:val="091C0D39"/>
    <w:rsid w:val="092E28D6"/>
    <w:rsid w:val="09304693"/>
    <w:rsid w:val="095A1B50"/>
    <w:rsid w:val="09783B19"/>
    <w:rsid w:val="097C020F"/>
    <w:rsid w:val="09876571"/>
    <w:rsid w:val="09883B7E"/>
    <w:rsid w:val="09924C8B"/>
    <w:rsid w:val="09A62830"/>
    <w:rsid w:val="09CF2892"/>
    <w:rsid w:val="09E0275F"/>
    <w:rsid w:val="09EF112A"/>
    <w:rsid w:val="0A1C28CD"/>
    <w:rsid w:val="0A656F29"/>
    <w:rsid w:val="0A7C26E0"/>
    <w:rsid w:val="0A8D2355"/>
    <w:rsid w:val="0AA21B68"/>
    <w:rsid w:val="0AE02DD9"/>
    <w:rsid w:val="0AE05AA7"/>
    <w:rsid w:val="0AFA4157"/>
    <w:rsid w:val="0AFF2EEE"/>
    <w:rsid w:val="0B1433A4"/>
    <w:rsid w:val="0B1F625F"/>
    <w:rsid w:val="0B211F60"/>
    <w:rsid w:val="0B245E98"/>
    <w:rsid w:val="0B2C12F4"/>
    <w:rsid w:val="0B472472"/>
    <w:rsid w:val="0B4A7E0E"/>
    <w:rsid w:val="0B572E84"/>
    <w:rsid w:val="0B591C8B"/>
    <w:rsid w:val="0B5A2D4D"/>
    <w:rsid w:val="0B5F4E32"/>
    <w:rsid w:val="0B6F66DC"/>
    <w:rsid w:val="0B72687D"/>
    <w:rsid w:val="0B7B3103"/>
    <w:rsid w:val="0B827EAB"/>
    <w:rsid w:val="0BA9661F"/>
    <w:rsid w:val="0BB3717E"/>
    <w:rsid w:val="0BB543E2"/>
    <w:rsid w:val="0BB73055"/>
    <w:rsid w:val="0BE4036D"/>
    <w:rsid w:val="0BF329F1"/>
    <w:rsid w:val="0BF9326D"/>
    <w:rsid w:val="0C031E81"/>
    <w:rsid w:val="0C0F2D77"/>
    <w:rsid w:val="0C152A87"/>
    <w:rsid w:val="0C425854"/>
    <w:rsid w:val="0C4A3D93"/>
    <w:rsid w:val="0C67225D"/>
    <w:rsid w:val="0C970AA3"/>
    <w:rsid w:val="0C9A469A"/>
    <w:rsid w:val="0CA4796D"/>
    <w:rsid w:val="0CC35C27"/>
    <w:rsid w:val="0CCC0514"/>
    <w:rsid w:val="0CCD0A8A"/>
    <w:rsid w:val="0D294D1D"/>
    <w:rsid w:val="0D4151C6"/>
    <w:rsid w:val="0D55765F"/>
    <w:rsid w:val="0D64283B"/>
    <w:rsid w:val="0D8A2F9C"/>
    <w:rsid w:val="0D8C5058"/>
    <w:rsid w:val="0D8C59A1"/>
    <w:rsid w:val="0D9966A6"/>
    <w:rsid w:val="0D9D0155"/>
    <w:rsid w:val="0DA758BD"/>
    <w:rsid w:val="0DB53F97"/>
    <w:rsid w:val="0DC64B47"/>
    <w:rsid w:val="0DCD652D"/>
    <w:rsid w:val="0DD16F1A"/>
    <w:rsid w:val="0E0C5686"/>
    <w:rsid w:val="0E1704E7"/>
    <w:rsid w:val="0E1C10F3"/>
    <w:rsid w:val="0E2D60D6"/>
    <w:rsid w:val="0E4E6C09"/>
    <w:rsid w:val="0E586D15"/>
    <w:rsid w:val="0E6217CA"/>
    <w:rsid w:val="0E7A0181"/>
    <w:rsid w:val="0E891AA8"/>
    <w:rsid w:val="0EA106B1"/>
    <w:rsid w:val="0EAA4452"/>
    <w:rsid w:val="0EB50920"/>
    <w:rsid w:val="0EB63B39"/>
    <w:rsid w:val="0EC12F5C"/>
    <w:rsid w:val="0EC570D1"/>
    <w:rsid w:val="0EDA268C"/>
    <w:rsid w:val="0EDC39EB"/>
    <w:rsid w:val="0EDF766C"/>
    <w:rsid w:val="0EE82178"/>
    <w:rsid w:val="0F071FD6"/>
    <w:rsid w:val="0F0D1202"/>
    <w:rsid w:val="0F193B1A"/>
    <w:rsid w:val="0F1B5C18"/>
    <w:rsid w:val="0F3220B0"/>
    <w:rsid w:val="0F3C66AB"/>
    <w:rsid w:val="0F510BF3"/>
    <w:rsid w:val="0F5C424C"/>
    <w:rsid w:val="0F6A15DF"/>
    <w:rsid w:val="0F6F2005"/>
    <w:rsid w:val="0F795148"/>
    <w:rsid w:val="0F7F0ADD"/>
    <w:rsid w:val="0F802D12"/>
    <w:rsid w:val="0F987229"/>
    <w:rsid w:val="0FD20477"/>
    <w:rsid w:val="0FD348BB"/>
    <w:rsid w:val="0FF32D64"/>
    <w:rsid w:val="0FF50BA9"/>
    <w:rsid w:val="0FFD006E"/>
    <w:rsid w:val="10051499"/>
    <w:rsid w:val="100B3CF0"/>
    <w:rsid w:val="10255177"/>
    <w:rsid w:val="103A5B0A"/>
    <w:rsid w:val="103C3FDD"/>
    <w:rsid w:val="104E1678"/>
    <w:rsid w:val="106112E6"/>
    <w:rsid w:val="106C17F0"/>
    <w:rsid w:val="108335E5"/>
    <w:rsid w:val="10834172"/>
    <w:rsid w:val="109E063D"/>
    <w:rsid w:val="109F26FE"/>
    <w:rsid w:val="10A27EE9"/>
    <w:rsid w:val="10DE7BA0"/>
    <w:rsid w:val="10FA79B8"/>
    <w:rsid w:val="1102201D"/>
    <w:rsid w:val="110C45E8"/>
    <w:rsid w:val="11183D5D"/>
    <w:rsid w:val="113D25FD"/>
    <w:rsid w:val="11410269"/>
    <w:rsid w:val="114A0923"/>
    <w:rsid w:val="114E629C"/>
    <w:rsid w:val="11535E74"/>
    <w:rsid w:val="116337B4"/>
    <w:rsid w:val="1171485A"/>
    <w:rsid w:val="11731ED8"/>
    <w:rsid w:val="117D06F5"/>
    <w:rsid w:val="11872A60"/>
    <w:rsid w:val="11B85BA2"/>
    <w:rsid w:val="11B908EB"/>
    <w:rsid w:val="11EE77B0"/>
    <w:rsid w:val="11FA6931"/>
    <w:rsid w:val="120A7ACC"/>
    <w:rsid w:val="12167847"/>
    <w:rsid w:val="121825D4"/>
    <w:rsid w:val="122A57A5"/>
    <w:rsid w:val="12515CCB"/>
    <w:rsid w:val="125515DD"/>
    <w:rsid w:val="125B5DB5"/>
    <w:rsid w:val="125C7347"/>
    <w:rsid w:val="127043EE"/>
    <w:rsid w:val="12810408"/>
    <w:rsid w:val="128C0F76"/>
    <w:rsid w:val="12946FB9"/>
    <w:rsid w:val="12B8581F"/>
    <w:rsid w:val="12BA35F8"/>
    <w:rsid w:val="12C54A77"/>
    <w:rsid w:val="12C75B56"/>
    <w:rsid w:val="12D7072C"/>
    <w:rsid w:val="12D727FD"/>
    <w:rsid w:val="12E1539E"/>
    <w:rsid w:val="12ED4E5D"/>
    <w:rsid w:val="12FD669F"/>
    <w:rsid w:val="130D178D"/>
    <w:rsid w:val="132B3906"/>
    <w:rsid w:val="132D268B"/>
    <w:rsid w:val="133F5EBE"/>
    <w:rsid w:val="13493583"/>
    <w:rsid w:val="134B6796"/>
    <w:rsid w:val="134F152E"/>
    <w:rsid w:val="13514F36"/>
    <w:rsid w:val="13533091"/>
    <w:rsid w:val="1366667E"/>
    <w:rsid w:val="13751D98"/>
    <w:rsid w:val="139F020F"/>
    <w:rsid w:val="13A10BB3"/>
    <w:rsid w:val="13A14D84"/>
    <w:rsid w:val="13A9445E"/>
    <w:rsid w:val="13AE59AF"/>
    <w:rsid w:val="13BC1C7E"/>
    <w:rsid w:val="13D6442E"/>
    <w:rsid w:val="13EA3317"/>
    <w:rsid w:val="13ED4D64"/>
    <w:rsid w:val="13F463F5"/>
    <w:rsid w:val="13F5172B"/>
    <w:rsid w:val="1406270A"/>
    <w:rsid w:val="143B2F20"/>
    <w:rsid w:val="143D2728"/>
    <w:rsid w:val="14446C2A"/>
    <w:rsid w:val="1461411C"/>
    <w:rsid w:val="14777AEE"/>
    <w:rsid w:val="14C350E8"/>
    <w:rsid w:val="14C563EC"/>
    <w:rsid w:val="14C72404"/>
    <w:rsid w:val="14C873A3"/>
    <w:rsid w:val="14FA1F12"/>
    <w:rsid w:val="150408B3"/>
    <w:rsid w:val="150C67EB"/>
    <w:rsid w:val="151227CB"/>
    <w:rsid w:val="151B251A"/>
    <w:rsid w:val="15343347"/>
    <w:rsid w:val="15517328"/>
    <w:rsid w:val="15575EA5"/>
    <w:rsid w:val="155B5712"/>
    <w:rsid w:val="156E0DE1"/>
    <w:rsid w:val="15775E4A"/>
    <w:rsid w:val="15917E4C"/>
    <w:rsid w:val="15951F30"/>
    <w:rsid w:val="15954664"/>
    <w:rsid w:val="159D7724"/>
    <w:rsid w:val="15A75A53"/>
    <w:rsid w:val="15B86E19"/>
    <w:rsid w:val="15BF3641"/>
    <w:rsid w:val="15D5476C"/>
    <w:rsid w:val="15D55BDE"/>
    <w:rsid w:val="15F1161D"/>
    <w:rsid w:val="16162D1A"/>
    <w:rsid w:val="161E55F6"/>
    <w:rsid w:val="16245F9A"/>
    <w:rsid w:val="1628309F"/>
    <w:rsid w:val="164B6FAE"/>
    <w:rsid w:val="168836B9"/>
    <w:rsid w:val="16890913"/>
    <w:rsid w:val="1690070A"/>
    <w:rsid w:val="16A909BC"/>
    <w:rsid w:val="16CA37B4"/>
    <w:rsid w:val="16D07BFC"/>
    <w:rsid w:val="16E15B36"/>
    <w:rsid w:val="16F46CF7"/>
    <w:rsid w:val="171A2CA8"/>
    <w:rsid w:val="174E2EDF"/>
    <w:rsid w:val="1753329D"/>
    <w:rsid w:val="175D5098"/>
    <w:rsid w:val="176F47CA"/>
    <w:rsid w:val="176F71BD"/>
    <w:rsid w:val="177223AF"/>
    <w:rsid w:val="177C5E03"/>
    <w:rsid w:val="17923C31"/>
    <w:rsid w:val="179B3FFE"/>
    <w:rsid w:val="17A328EF"/>
    <w:rsid w:val="18000D9C"/>
    <w:rsid w:val="180E0E38"/>
    <w:rsid w:val="180E454D"/>
    <w:rsid w:val="181B297B"/>
    <w:rsid w:val="184927DF"/>
    <w:rsid w:val="18661F61"/>
    <w:rsid w:val="1887284B"/>
    <w:rsid w:val="18934601"/>
    <w:rsid w:val="18A07E56"/>
    <w:rsid w:val="18AD3FD0"/>
    <w:rsid w:val="18B350D2"/>
    <w:rsid w:val="18B6557F"/>
    <w:rsid w:val="18BA03EC"/>
    <w:rsid w:val="18BB7430"/>
    <w:rsid w:val="18BE4503"/>
    <w:rsid w:val="18D24B05"/>
    <w:rsid w:val="18D96FB9"/>
    <w:rsid w:val="18E25106"/>
    <w:rsid w:val="190C599A"/>
    <w:rsid w:val="19150C42"/>
    <w:rsid w:val="19231694"/>
    <w:rsid w:val="19236A3E"/>
    <w:rsid w:val="19293DB7"/>
    <w:rsid w:val="192E261F"/>
    <w:rsid w:val="19405010"/>
    <w:rsid w:val="194F4AFC"/>
    <w:rsid w:val="19563218"/>
    <w:rsid w:val="1963660D"/>
    <w:rsid w:val="198E32F2"/>
    <w:rsid w:val="19B50DDC"/>
    <w:rsid w:val="19B919D4"/>
    <w:rsid w:val="19C85FD7"/>
    <w:rsid w:val="19CC02A1"/>
    <w:rsid w:val="19CD0B02"/>
    <w:rsid w:val="19D07333"/>
    <w:rsid w:val="19D9434F"/>
    <w:rsid w:val="19DF4F47"/>
    <w:rsid w:val="19E67EDA"/>
    <w:rsid w:val="19F53171"/>
    <w:rsid w:val="1A2C555B"/>
    <w:rsid w:val="1A450554"/>
    <w:rsid w:val="1A4E19F2"/>
    <w:rsid w:val="1A5035DD"/>
    <w:rsid w:val="1A6301DF"/>
    <w:rsid w:val="1A6920CA"/>
    <w:rsid w:val="1A8B092D"/>
    <w:rsid w:val="1A8B2040"/>
    <w:rsid w:val="1A8C5881"/>
    <w:rsid w:val="1A8F3BA1"/>
    <w:rsid w:val="1A9869C5"/>
    <w:rsid w:val="1AA12F45"/>
    <w:rsid w:val="1AA51F1B"/>
    <w:rsid w:val="1AB03139"/>
    <w:rsid w:val="1AB328D9"/>
    <w:rsid w:val="1AC94020"/>
    <w:rsid w:val="1AD147D1"/>
    <w:rsid w:val="1AE129FC"/>
    <w:rsid w:val="1AE17DFD"/>
    <w:rsid w:val="1AE7389D"/>
    <w:rsid w:val="1B171063"/>
    <w:rsid w:val="1B1C4BD7"/>
    <w:rsid w:val="1B221B2B"/>
    <w:rsid w:val="1B291B63"/>
    <w:rsid w:val="1B2C4772"/>
    <w:rsid w:val="1B3A2150"/>
    <w:rsid w:val="1B410240"/>
    <w:rsid w:val="1B591AE4"/>
    <w:rsid w:val="1B76781A"/>
    <w:rsid w:val="1B8F3AD3"/>
    <w:rsid w:val="1BA626E3"/>
    <w:rsid w:val="1BAA4834"/>
    <w:rsid w:val="1BB27700"/>
    <w:rsid w:val="1BC34874"/>
    <w:rsid w:val="1BC66153"/>
    <w:rsid w:val="1BD07151"/>
    <w:rsid w:val="1BE202CD"/>
    <w:rsid w:val="1BE33F1D"/>
    <w:rsid w:val="1C161DDD"/>
    <w:rsid w:val="1C327736"/>
    <w:rsid w:val="1C3F1E30"/>
    <w:rsid w:val="1C403D91"/>
    <w:rsid w:val="1C520476"/>
    <w:rsid w:val="1C565B26"/>
    <w:rsid w:val="1C583F1F"/>
    <w:rsid w:val="1C807771"/>
    <w:rsid w:val="1C89189F"/>
    <w:rsid w:val="1C9966D4"/>
    <w:rsid w:val="1C997F37"/>
    <w:rsid w:val="1CFD0AEA"/>
    <w:rsid w:val="1CFD58AE"/>
    <w:rsid w:val="1D061AD5"/>
    <w:rsid w:val="1D1533C7"/>
    <w:rsid w:val="1D295C38"/>
    <w:rsid w:val="1D521323"/>
    <w:rsid w:val="1D5D1006"/>
    <w:rsid w:val="1D5E687B"/>
    <w:rsid w:val="1D607BA6"/>
    <w:rsid w:val="1D631375"/>
    <w:rsid w:val="1D791752"/>
    <w:rsid w:val="1D856511"/>
    <w:rsid w:val="1D8A43E5"/>
    <w:rsid w:val="1D8B0E57"/>
    <w:rsid w:val="1D927B8F"/>
    <w:rsid w:val="1DA92733"/>
    <w:rsid w:val="1DC60577"/>
    <w:rsid w:val="1DC90473"/>
    <w:rsid w:val="1DCB36BF"/>
    <w:rsid w:val="1DDD2F8D"/>
    <w:rsid w:val="1DE832E5"/>
    <w:rsid w:val="1DE86B6E"/>
    <w:rsid w:val="1DEB6189"/>
    <w:rsid w:val="1DF52F3A"/>
    <w:rsid w:val="1DFF137D"/>
    <w:rsid w:val="1E2F3E25"/>
    <w:rsid w:val="1E3A578F"/>
    <w:rsid w:val="1E4918C2"/>
    <w:rsid w:val="1E7A5F70"/>
    <w:rsid w:val="1E860B80"/>
    <w:rsid w:val="1E8C3B50"/>
    <w:rsid w:val="1E90209B"/>
    <w:rsid w:val="1E9B2AB0"/>
    <w:rsid w:val="1E9F7DD5"/>
    <w:rsid w:val="1EA67B4C"/>
    <w:rsid w:val="1EB976B4"/>
    <w:rsid w:val="1EC355D3"/>
    <w:rsid w:val="1ECD6451"/>
    <w:rsid w:val="1ECE7C75"/>
    <w:rsid w:val="1ED907CD"/>
    <w:rsid w:val="1EF41A4C"/>
    <w:rsid w:val="1EF67164"/>
    <w:rsid w:val="1EFB6A59"/>
    <w:rsid w:val="1F052328"/>
    <w:rsid w:val="1F184017"/>
    <w:rsid w:val="1F1A1A85"/>
    <w:rsid w:val="1F1A6FD2"/>
    <w:rsid w:val="1F1B1E5A"/>
    <w:rsid w:val="1F645261"/>
    <w:rsid w:val="1F6C2F88"/>
    <w:rsid w:val="1F8B037A"/>
    <w:rsid w:val="1F8B0B84"/>
    <w:rsid w:val="1FB259DC"/>
    <w:rsid w:val="1FB94270"/>
    <w:rsid w:val="1FC5306E"/>
    <w:rsid w:val="1FCA70A0"/>
    <w:rsid w:val="1FE1061D"/>
    <w:rsid w:val="1FE11F6D"/>
    <w:rsid w:val="1FE77A2F"/>
    <w:rsid w:val="1FED3650"/>
    <w:rsid w:val="20117093"/>
    <w:rsid w:val="20230F26"/>
    <w:rsid w:val="202376CF"/>
    <w:rsid w:val="2027451F"/>
    <w:rsid w:val="20667913"/>
    <w:rsid w:val="2082350F"/>
    <w:rsid w:val="20963D9C"/>
    <w:rsid w:val="20993A62"/>
    <w:rsid w:val="20A716C9"/>
    <w:rsid w:val="20B7322F"/>
    <w:rsid w:val="20BD5736"/>
    <w:rsid w:val="20EB6288"/>
    <w:rsid w:val="21172D2A"/>
    <w:rsid w:val="21225066"/>
    <w:rsid w:val="213904A6"/>
    <w:rsid w:val="214E7335"/>
    <w:rsid w:val="21534743"/>
    <w:rsid w:val="21922348"/>
    <w:rsid w:val="21A602B3"/>
    <w:rsid w:val="21D44182"/>
    <w:rsid w:val="21DF4131"/>
    <w:rsid w:val="21E02EE1"/>
    <w:rsid w:val="21F030D1"/>
    <w:rsid w:val="221619D3"/>
    <w:rsid w:val="221E1D77"/>
    <w:rsid w:val="22212323"/>
    <w:rsid w:val="223B44C7"/>
    <w:rsid w:val="22540661"/>
    <w:rsid w:val="225E594B"/>
    <w:rsid w:val="22665200"/>
    <w:rsid w:val="228A7150"/>
    <w:rsid w:val="22961947"/>
    <w:rsid w:val="22AA3122"/>
    <w:rsid w:val="22BC3BAB"/>
    <w:rsid w:val="22CF3DEB"/>
    <w:rsid w:val="22D4654E"/>
    <w:rsid w:val="22DA6358"/>
    <w:rsid w:val="22DE6BD8"/>
    <w:rsid w:val="22E427A9"/>
    <w:rsid w:val="22EC27A1"/>
    <w:rsid w:val="232C184E"/>
    <w:rsid w:val="235353B5"/>
    <w:rsid w:val="23640245"/>
    <w:rsid w:val="236C5E0E"/>
    <w:rsid w:val="23781804"/>
    <w:rsid w:val="238121C3"/>
    <w:rsid w:val="2398694A"/>
    <w:rsid w:val="23AA77A0"/>
    <w:rsid w:val="23AB0C55"/>
    <w:rsid w:val="23CF53C3"/>
    <w:rsid w:val="23D2618C"/>
    <w:rsid w:val="23D27F8E"/>
    <w:rsid w:val="23DA3B95"/>
    <w:rsid w:val="240A03FD"/>
    <w:rsid w:val="242807A6"/>
    <w:rsid w:val="243432C7"/>
    <w:rsid w:val="24416B74"/>
    <w:rsid w:val="244E3BDB"/>
    <w:rsid w:val="246173B7"/>
    <w:rsid w:val="24672886"/>
    <w:rsid w:val="248F0D50"/>
    <w:rsid w:val="24942439"/>
    <w:rsid w:val="249B48EA"/>
    <w:rsid w:val="24E122B0"/>
    <w:rsid w:val="24F1187F"/>
    <w:rsid w:val="24F91DD0"/>
    <w:rsid w:val="25113D93"/>
    <w:rsid w:val="252058FB"/>
    <w:rsid w:val="252645B8"/>
    <w:rsid w:val="253D3C9C"/>
    <w:rsid w:val="253F6ACC"/>
    <w:rsid w:val="25565F6E"/>
    <w:rsid w:val="256D0BA5"/>
    <w:rsid w:val="256D0EBF"/>
    <w:rsid w:val="256F6402"/>
    <w:rsid w:val="25766BA2"/>
    <w:rsid w:val="259124D5"/>
    <w:rsid w:val="25A2282D"/>
    <w:rsid w:val="25A335FB"/>
    <w:rsid w:val="25A652E5"/>
    <w:rsid w:val="25A80B43"/>
    <w:rsid w:val="25AD619D"/>
    <w:rsid w:val="25B42977"/>
    <w:rsid w:val="25B56426"/>
    <w:rsid w:val="25B662D3"/>
    <w:rsid w:val="25CB6D7F"/>
    <w:rsid w:val="25FA41F0"/>
    <w:rsid w:val="260625F3"/>
    <w:rsid w:val="260E362E"/>
    <w:rsid w:val="263B06DF"/>
    <w:rsid w:val="263B6968"/>
    <w:rsid w:val="264603F0"/>
    <w:rsid w:val="26613DD4"/>
    <w:rsid w:val="266615E7"/>
    <w:rsid w:val="268C69D3"/>
    <w:rsid w:val="26A000B4"/>
    <w:rsid w:val="26A06D21"/>
    <w:rsid w:val="26E874AE"/>
    <w:rsid w:val="26F540E9"/>
    <w:rsid w:val="26F870F8"/>
    <w:rsid w:val="27001E8F"/>
    <w:rsid w:val="270C545A"/>
    <w:rsid w:val="271E540E"/>
    <w:rsid w:val="272147E1"/>
    <w:rsid w:val="272C4C4E"/>
    <w:rsid w:val="272F5571"/>
    <w:rsid w:val="274D7BBA"/>
    <w:rsid w:val="274E127C"/>
    <w:rsid w:val="274F2066"/>
    <w:rsid w:val="27534624"/>
    <w:rsid w:val="27547C5E"/>
    <w:rsid w:val="275639D6"/>
    <w:rsid w:val="27613928"/>
    <w:rsid w:val="27AE23AF"/>
    <w:rsid w:val="27B24139"/>
    <w:rsid w:val="27C7286C"/>
    <w:rsid w:val="27D112AE"/>
    <w:rsid w:val="27D51467"/>
    <w:rsid w:val="27E059BE"/>
    <w:rsid w:val="27E25195"/>
    <w:rsid w:val="27EA5930"/>
    <w:rsid w:val="27F92ADF"/>
    <w:rsid w:val="280C327D"/>
    <w:rsid w:val="280E16C1"/>
    <w:rsid w:val="280E310C"/>
    <w:rsid w:val="28164E0A"/>
    <w:rsid w:val="28232358"/>
    <w:rsid w:val="2829469C"/>
    <w:rsid w:val="283B11E9"/>
    <w:rsid w:val="28497097"/>
    <w:rsid w:val="284A1DA7"/>
    <w:rsid w:val="28527F45"/>
    <w:rsid w:val="285E0D94"/>
    <w:rsid w:val="28635119"/>
    <w:rsid w:val="28662C6C"/>
    <w:rsid w:val="288929BE"/>
    <w:rsid w:val="289C4C49"/>
    <w:rsid w:val="28CA12A9"/>
    <w:rsid w:val="28CD0A85"/>
    <w:rsid w:val="28D86F17"/>
    <w:rsid w:val="28E079FB"/>
    <w:rsid w:val="28E5221F"/>
    <w:rsid w:val="28EE777B"/>
    <w:rsid w:val="28F521E3"/>
    <w:rsid w:val="28F55E27"/>
    <w:rsid w:val="28FB2A87"/>
    <w:rsid w:val="28FC05AD"/>
    <w:rsid w:val="29012E40"/>
    <w:rsid w:val="290511A6"/>
    <w:rsid w:val="291A2CA0"/>
    <w:rsid w:val="29301EFA"/>
    <w:rsid w:val="2932005C"/>
    <w:rsid w:val="29403CBB"/>
    <w:rsid w:val="2962369E"/>
    <w:rsid w:val="29782AE8"/>
    <w:rsid w:val="298F6B5A"/>
    <w:rsid w:val="29C94050"/>
    <w:rsid w:val="29E427BA"/>
    <w:rsid w:val="29E95C2E"/>
    <w:rsid w:val="29FA3EEB"/>
    <w:rsid w:val="2A18078C"/>
    <w:rsid w:val="2A1919D3"/>
    <w:rsid w:val="2A241383"/>
    <w:rsid w:val="2A2928D2"/>
    <w:rsid w:val="2A436C24"/>
    <w:rsid w:val="2A56511D"/>
    <w:rsid w:val="2A6D2418"/>
    <w:rsid w:val="2A6E02C6"/>
    <w:rsid w:val="2ACC58F1"/>
    <w:rsid w:val="2ADD2246"/>
    <w:rsid w:val="2ADF5043"/>
    <w:rsid w:val="2AFE5427"/>
    <w:rsid w:val="2B032327"/>
    <w:rsid w:val="2B177920"/>
    <w:rsid w:val="2B1A3E7E"/>
    <w:rsid w:val="2B261882"/>
    <w:rsid w:val="2B2731C0"/>
    <w:rsid w:val="2B4466CB"/>
    <w:rsid w:val="2B5161AB"/>
    <w:rsid w:val="2B5C31B1"/>
    <w:rsid w:val="2B702F8A"/>
    <w:rsid w:val="2B732218"/>
    <w:rsid w:val="2B7A7152"/>
    <w:rsid w:val="2BB3667B"/>
    <w:rsid w:val="2BB74511"/>
    <w:rsid w:val="2BBC736B"/>
    <w:rsid w:val="2BF36C43"/>
    <w:rsid w:val="2BF63D3D"/>
    <w:rsid w:val="2C027C87"/>
    <w:rsid w:val="2C0C22B8"/>
    <w:rsid w:val="2C0C5A8E"/>
    <w:rsid w:val="2C101104"/>
    <w:rsid w:val="2C474B3D"/>
    <w:rsid w:val="2C4E7651"/>
    <w:rsid w:val="2C50391A"/>
    <w:rsid w:val="2C59186F"/>
    <w:rsid w:val="2C5D3830"/>
    <w:rsid w:val="2C6F659D"/>
    <w:rsid w:val="2C802825"/>
    <w:rsid w:val="2C9A386B"/>
    <w:rsid w:val="2CA37A8F"/>
    <w:rsid w:val="2CBC31F1"/>
    <w:rsid w:val="2CC52B35"/>
    <w:rsid w:val="2CE03366"/>
    <w:rsid w:val="2CE153DB"/>
    <w:rsid w:val="2CE60135"/>
    <w:rsid w:val="2CE73978"/>
    <w:rsid w:val="2CE91AF8"/>
    <w:rsid w:val="2CFA0DB1"/>
    <w:rsid w:val="2CFB3C57"/>
    <w:rsid w:val="2D0867C0"/>
    <w:rsid w:val="2D0950FE"/>
    <w:rsid w:val="2D0F07D0"/>
    <w:rsid w:val="2D140352"/>
    <w:rsid w:val="2D140C88"/>
    <w:rsid w:val="2D2758E3"/>
    <w:rsid w:val="2D2A10EC"/>
    <w:rsid w:val="2D43076B"/>
    <w:rsid w:val="2D485AD3"/>
    <w:rsid w:val="2D566311"/>
    <w:rsid w:val="2D840F4F"/>
    <w:rsid w:val="2D8F2285"/>
    <w:rsid w:val="2D984A75"/>
    <w:rsid w:val="2DA23FAA"/>
    <w:rsid w:val="2DBA76EA"/>
    <w:rsid w:val="2DC36BDF"/>
    <w:rsid w:val="2DCD23E4"/>
    <w:rsid w:val="2DE573EF"/>
    <w:rsid w:val="2E1000AA"/>
    <w:rsid w:val="2E652974"/>
    <w:rsid w:val="2E666EF3"/>
    <w:rsid w:val="2E7665BF"/>
    <w:rsid w:val="2E822F12"/>
    <w:rsid w:val="2EAA55D3"/>
    <w:rsid w:val="2EAD524D"/>
    <w:rsid w:val="2EBA6110"/>
    <w:rsid w:val="2EC665A0"/>
    <w:rsid w:val="2ED67FEA"/>
    <w:rsid w:val="2ED94428"/>
    <w:rsid w:val="2EEA7124"/>
    <w:rsid w:val="2EFA1530"/>
    <w:rsid w:val="2F040BB4"/>
    <w:rsid w:val="2F0507F1"/>
    <w:rsid w:val="2F1E6575"/>
    <w:rsid w:val="2F252BFB"/>
    <w:rsid w:val="2F2D42C4"/>
    <w:rsid w:val="2F380582"/>
    <w:rsid w:val="2F3B1151"/>
    <w:rsid w:val="2F433648"/>
    <w:rsid w:val="2F511647"/>
    <w:rsid w:val="2F5A7FAC"/>
    <w:rsid w:val="2F6B331D"/>
    <w:rsid w:val="2FAD1F39"/>
    <w:rsid w:val="2FB359FA"/>
    <w:rsid w:val="2FB80AEB"/>
    <w:rsid w:val="2FDB23DC"/>
    <w:rsid w:val="30073F38"/>
    <w:rsid w:val="300B75B7"/>
    <w:rsid w:val="300E1462"/>
    <w:rsid w:val="30270F74"/>
    <w:rsid w:val="3027577B"/>
    <w:rsid w:val="303B7C0D"/>
    <w:rsid w:val="30420EDB"/>
    <w:rsid w:val="304334EA"/>
    <w:rsid w:val="3062467C"/>
    <w:rsid w:val="30795479"/>
    <w:rsid w:val="30A17FED"/>
    <w:rsid w:val="30A26341"/>
    <w:rsid w:val="30A83F96"/>
    <w:rsid w:val="30D45ADA"/>
    <w:rsid w:val="30D54C9B"/>
    <w:rsid w:val="30DD7E15"/>
    <w:rsid w:val="30E65E2E"/>
    <w:rsid w:val="31116A68"/>
    <w:rsid w:val="3114343E"/>
    <w:rsid w:val="31243C2B"/>
    <w:rsid w:val="315F792B"/>
    <w:rsid w:val="31630D78"/>
    <w:rsid w:val="316E4FDB"/>
    <w:rsid w:val="31AB6ADA"/>
    <w:rsid w:val="31B338EE"/>
    <w:rsid w:val="31C04E2C"/>
    <w:rsid w:val="31E105A3"/>
    <w:rsid w:val="31E45AEF"/>
    <w:rsid w:val="31F42DFC"/>
    <w:rsid w:val="32133685"/>
    <w:rsid w:val="32140715"/>
    <w:rsid w:val="3221061E"/>
    <w:rsid w:val="3244489B"/>
    <w:rsid w:val="3247676E"/>
    <w:rsid w:val="324E76FC"/>
    <w:rsid w:val="325C6C8B"/>
    <w:rsid w:val="326E63A3"/>
    <w:rsid w:val="32816BCA"/>
    <w:rsid w:val="329E1BE9"/>
    <w:rsid w:val="32AA5F33"/>
    <w:rsid w:val="32D06076"/>
    <w:rsid w:val="32DF5E8F"/>
    <w:rsid w:val="32E00D79"/>
    <w:rsid w:val="32EA30E9"/>
    <w:rsid w:val="32FC1454"/>
    <w:rsid w:val="3308468A"/>
    <w:rsid w:val="331A13D3"/>
    <w:rsid w:val="33255C72"/>
    <w:rsid w:val="334264C0"/>
    <w:rsid w:val="33514CCB"/>
    <w:rsid w:val="3372609B"/>
    <w:rsid w:val="337C7B80"/>
    <w:rsid w:val="337D2BAD"/>
    <w:rsid w:val="33822367"/>
    <w:rsid w:val="338A3BEF"/>
    <w:rsid w:val="338C499E"/>
    <w:rsid w:val="339159CE"/>
    <w:rsid w:val="33AD1B1F"/>
    <w:rsid w:val="33AF05A2"/>
    <w:rsid w:val="33AF6948"/>
    <w:rsid w:val="33B20FA5"/>
    <w:rsid w:val="33C4308B"/>
    <w:rsid w:val="33CB7B07"/>
    <w:rsid w:val="33D12D62"/>
    <w:rsid w:val="33DA3583"/>
    <w:rsid w:val="33DD6CB6"/>
    <w:rsid w:val="33F15BB7"/>
    <w:rsid w:val="34017764"/>
    <w:rsid w:val="34071AA0"/>
    <w:rsid w:val="34193130"/>
    <w:rsid w:val="34290E90"/>
    <w:rsid w:val="34326149"/>
    <w:rsid w:val="34443140"/>
    <w:rsid w:val="34470EFB"/>
    <w:rsid w:val="34474264"/>
    <w:rsid w:val="347A55C5"/>
    <w:rsid w:val="347C66DE"/>
    <w:rsid w:val="34815534"/>
    <w:rsid w:val="348166BA"/>
    <w:rsid w:val="3493578C"/>
    <w:rsid w:val="34A67811"/>
    <w:rsid w:val="34B1433B"/>
    <w:rsid w:val="34B21BFC"/>
    <w:rsid w:val="34B57AE3"/>
    <w:rsid w:val="34B9050D"/>
    <w:rsid w:val="34BB3E0D"/>
    <w:rsid w:val="34C50BE2"/>
    <w:rsid w:val="34CE128D"/>
    <w:rsid w:val="34D27B4A"/>
    <w:rsid w:val="34F57B1A"/>
    <w:rsid w:val="350718B2"/>
    <w:rsid w:val="350B139A"/>
    <w:rsid w:val="3514383D"/>
    <w:rsid w:val="354637F4"/>
    <w:rsid w:val="355A37B5"/>
    <w:rsid w:val="355C72B1"/>
    <w:rsid w:val="355F5F6A"/>
    <w:rsid w:val="357E5A7B"/>
    <w:rsid w:val="35863DBC"/>
    <w:rsid w:val="3588117E"/>
    <w:rsid w:val="359000ED"/>
    <w:rsid w:val="359E52E9"/>
    <w:rsid w:val="35A26D92"/>
    <w:rsid w:val="35B04E10"/>
    <w:rsid w:val="35D8444B"/>
    <w:rsid w:val="35FC5991"/>
    <w:rsid w:val="362F4113"/>
    <w:rsid w:val="364D6C64"/>
    <w:rsid w:val="367018AF"/>
    <w:rsid w:val="36727CC0"/>
    <w:rsid w:val="368E5478"/>
    <w:rsid w:val="368E71DA"/>
    <w:rsid w:val="36BA0E16"/>
    <w:rsid w:val="36BA33D0"/>
    <w:rsid w:val="36C45E74"/>
    <w:rsid w:val="36D97C3B"/>
    <w:rsid w:val="36EC189E"/>
    <w:rsid w:val="36FD0A85"/>
    <w:rsid w:val="36FF0B85"/>
    <w:rsid w:val="37061F74"/>
    <w:rsid w:val="370E1DF6"/>
    <w:rsid w:val="37192194"/>
    <w:rsid w:val="37333E3F"/>
    <w:rsid w:val="373D6A03"/>
    <w:rsid w:val="375D2CB1"/>
    <w:rsid w:val="37674644"/>
    <w:rsid w:val="37676957"/>
    <w:rsid w:val="376A4D06"/>
    <w:rsid w:val="377C7044"/>
    <w:rsid w:val="3781684D"/>
    <w:rsid w:val="3789717B"/>
    <w:rsid w:val="378C65D9"/>
    <w:rsid w:val="378F7FA0"/>
    <w:rsid w:val="37931E13"/>
    <w:rsid w:val="37971C54"/>
    <w:rsid w:val="37B01700"/>
    <w:rsid w:val="37BA4732"/>
    <w:rsid w:val="37BC4D98"/>
    <w:rsid w:val="37D239E1"/>
    <w:rsid w:val="37F05011"/>
    <w:rsid w:val="38125200"/>
    <w:rsid w:val="38374518"/>
    <w:rsid w:val="38386647"/>
    <w:rsid w:val="38477F46"/>
    <w:rsid w:val="38494F8F"/>
    <w:rsid w:val="384A7355"/>
    <w:rsid w:val="38544F7A"/>
    <w:rsid w:val="388F79AB"/>
    <w:rsid w:val="38945CEB"/>
    <w:rsid w:val="38BC7A97"/>
    <w:rsid w:val="38CE5E4E"/>
    <w:rsid w:val="38D00DDE"/>
    <w:rsid w:val="38DC61FC"/>
    <w:rsid w:val="391A69CE"/>
    <w:rsid w:val="392D1A11"/>
    <w:rsid w:val="393D028A"/>
    <w:rsid w:val="394944F0"/>
    <w:rsid w:val="39671481"/>
    <w:rsid w:val="39726E0E"/>
    <w:rsid w:val="39826244"/>
    <w:rsid w:val="39903658"/>
    <w:rsid w:val="39946BD2"/>
    <w:rsid w:val="399879EB"/>
    <w:rsid w:val="39AD2A11"/>
    <w:rsid w:val="39B7144A"/>
    <w:rsid w:val="39CD6202"/>
    <w:rsid w:val="39F26B37"/>
    <w:rsid w:val="39FA3F73"/>
    <w:rsid w:val="3A053CF8"/>
    <w:rsid w:val="3A1269E2"/>
    <w:rsid w:val="3A340E00"/>
    <w:rsid w:val="3A3B30C9"/>
    <w:rsid w:val="3A4C486E"/>
    <w:rsid w:val="3A4D30AA"/>
    <w:rsid w:val="3A647568"/>
    <w:rsid w:val="3A89316C"/>
    <w:rsid w:val="3A8E7E83"/>
    <w:rsid w:val="3A9627A5"/>
    <w:rsid w:val="3AAA41B6"/>
    <w:rsid w:val="3AAD0692"/>
    <w:rsid w:val="3AB93019"/>
    <w:rsid w:val="3AC43C95"/>
    <w:rsid w:val="3AD074A9"/>
    <w:rsid w:val="3AD21FF7"/>
    <w:rsid w:val="3ADC4308"/>
    <w:rsid w:val="3AEC7398"/>
    <w:rsid w:val="3AEF378D"/>
    <w:rsid w:val="3AF14011"/>
    <w:rsid w:val="3AF55FD0"/>
    <w:rsid w:val="3B011319"/>
    <w:rsid w:val="3B2533F1"/>
    <w:rsid w:val="3B29644F"/>
    <w:rsid w:val="3B3E5F42"/>
    <w:rsid w:val="3B506659"/>
    <w:rsid w:val="3B716BD9"/>
    <w:rsid w:val="3B7F3ADF"/>
    <w:rsid w:val="3B856B25"/>
    <w:rsid w:val="3B990C08"/>
    <w:rsid w:val="3BA42E70"/>
    <w:rsid w:val="3BAD1FC2"/>
    <w:rsid w:val="3BB0664E"/>
    <w:rsid w:val="3BCE6E64"/>
    <w:rsid w:val="3BE2134A"/>
    <w:rsid w:val="3BE335A2"/>
    <w:rsid w:val="3BE35D9E"/>
    <w:rsid w:val="3BE54C85"/>
    <w:rsid w:val="3BE7391E"/>
    <w:rsid w:val="3BE94BC9"/>
    <w:rsid w:val="3BEA3179"/>
    <w:rsid w:val="3BFF4800"/>
    <w:rsid w:val="3C02671D"/>
    <w:rsid w:val="3C0608E1"/>
    <w:rsid w:val="3C1C5969"/>
    <w:rsid w:val="3C33468D"/>
    <w:rsid w:val="3C5A1AFC"/>
    <w:rsid w:val="3C5B4147"/>
    <w:rsid w:val="3C6E0C10"/>
    <w:rsid w:val="3C723F5F"/>
    <w:rsid w:val="3C772AA7"/>
    <w:rsid w:val="3C7F4636"/>
    <w:rsid w:val="3C9120EE"/>
    <w:rsid w:val="3C945316"/>
    <w:rsid w:val="3CB02D00"/>
    <w:rsid w:val="3CBE09D1"/>
    <w:rsid w:val="3CD434AF"/>
    <w:rsid w:val="3CDC12A1"/>
    <w:rsid w:val="3CDE36F6"/>
    <w:rsid w:val="3CE1188D"/>
    <w:rsid w:val="3D09618B"/>
    <w:rsid w:val="3D22798E"/>
    <w:rsid w:val="3D24035D"/>
    <w:rsid w:val="3D49639B"/>
    <w:rsid w:val="3D4B5FDB"/>
    <w:rsid w:val="3D6C21D3"/>
    <w:rsid w:val="3D7C0486"/>
    <w:rsid w:val="3D8777AD"/>
    <w:rsid w:val="3D9B0813"/>
    <w:rsid w:val="3DB46D2E"/>
    <w:rsid w:val="3DEE235A"/>
    <w:rsid w:val="3DF40E0A"/>
    <w:rsid w:val="3E18158D"/>
    <w:rsid w:val="3E1E3A0B"/>
    <w:rsid w:val="3E2F15D3"/>
    <w:rsid w:val="3E3A009F"/>
    <w:rsid w:val="3E6A486C"/>
    <w:rsid w:val="3E9235AA"/>
    <w:rsid w:val="3EDF256A"/>
    <w:rsid w:val="3EE60626"/>
    <w:rsid w:val="3EF338EC"/>
    <w:rsid w:val="3EF9316D"/>
    <w:rsid w:val="3F006AB0"/>
    <w:rsid w:val="3F04367E"/>
    <w:rsid w:val="3F1F42C9"/>
    <w:rsid w:val="3F2B3602"/>
    <w:rsid w:val="3F5038DA"/>
    <w:rsid w:val="3F5076AE"/>
    <w:rsid w:val="3F583EF8"/>
    <w:rsid w:val="3F763EFA"/>
    <w:rsid w:val="3F78724A"/>
    <w:rsid w:val="3F7D1CFA"/>
    <w:rsid w:val="3FA63FA3"/>
    <w:rsid w:val="3FAA0A0C"/>
    <w:rsid w:val="3FC12820"/>
    <w:rsid w:val="3FD34D1A"/>
    <w:rsid w:val="3FE326CD"/>
    <w:rsid w:val="3FEC5776"/>
    <w:rsid w:val="3FFE3A57"/>
    <w:rsid w:val="402127B6"/>
    <w:rsid w:val="40470E87"/>
    <w:rsid w:val="404E2C9F"/>
    <w:rsid w:val="405069F7"/>
    <w:rsid w:val="40663A42"/>
    <w:rsid w:val="40670739"/>
    <w:rsid w:val="40681492"/>
    <w:rsid w:val="40732A0E"/>
    <w:rsid w:val="4077284E"/>
    <w:rsid w:val="40796091"/>
    <w:rsid w:val="408D4A87"/>
    <w:rsid w:val="40960AF1"/>
    <w:rsid w:val="40A20336"/>
    <w:rsid w:val="40AF56D9"/>
    <w:rsid w:val="40B27ACD"/>
    <w:rsid w:val="40C35E69"/>
    <w:rsid w:val="40CB6207"/>
    <w:rsid w:val="40D1466D"/>
    <w:rsid w:val="40E55358"/>
    <w:rsid w:val="40EF766D"/>
    <w:rsid w:val="40F444CD"/>
    <w:rsid w:val="40F64538"/>
    <w:rsid w:val="41094274"/>
    <w:rsid w:val="4117325C"/>
    <w:rsid w:val="41241F6E"/>
    <w:rsid w:val="41663E66"/>
    <w:rsid w:val="416D5E13"/>
    <w:rsid w:val="417564FF"/>
    <w:rsid w:val="41886861"/>
    <w:rsid w:val="41A133B9"/>
    <w:rsid w:val="41A71FAA"/>
    <w:rsid w:val="41D302AD"/>
    <w:rsid w:val="41D419C4"/>
    <w:rsid w:val="41E700EB"/>
    <w:rsid w:val="422378A4"/>
    <w:rsid w:val="424B274F"/>
    <w:rsid w:val="425227B2"/>
    <w:rsid w:val="42546745"/>
    <w:rsid w:val="42732335"/>
    <w:rsid w:val="42887420"/>
    <w:rsid w:val="428A085A"/>
    <w:rsid w:val="429F046C"/>
    <w:rsid w:val="42BF4A11"/>
    <w:rsid w:val="42FE6211"/>
    <w:rsid w:val="43034CB1"/>
    <w:rsid w:val="430352C6"/>
    <w:rsid w:val="43055172"/>
    <w:rsid w:val="431467C7"/>
    <w:rsid w:val="43181CF3"/>
    <w:rsid w:val="432E1020"/>
    <w:rsid w:val="432E2783"/>
    <w:rsid w:val="432F6314"/>
    <w:rsid w:val="433456A0"/>
    <w:rsid w:val="43467656"/>
    <w:rsid w:val="434C00A2"/>
    <w:rsid w:val="436048A3"/>
    <w:rsid w:val="4373621E"/>
    <w:rsid w:val="439E33F0"/>
    <w:rsid w:val="43B90255"/>
    <w:rsid w:val="43D30A15"/>
    <w:rsid w:val="43DC6DAA"/>
    <w:rsid w:val="43E246E8"/>
    <w:rsid w:val="43F976D1"/>
    <w:rsid w:val="440B7AC3"/>
    <w:rsid w:val="440F269D"/>
    <w:rsid w:val="441730FD"/>
    <w:rsid w:val="44285E53"/>
    <w:rsid w:val="4457699A"/>
    <w:rsid w:val="446A6878"/>
    <w:rsid w:val="4488618B"/>
    <w:rsid w:val="448927FE"/>
    <w:rsid w:val="448F7539"/>
    <w:rsid w:val="44927DDE"/>
    <w:rsid w:val="449A4DCD"/>
    <w:rsid w:val="44B24060"/>
    <w:rsid w:val="44BA48E1"/>
    <w:rsid w:val="44C268A2"/>
    <w:rsid w:val="44C877B2"/>
    <w:rsid w:val="44F03993"/>
    <w:rsid w:val="44F20FA1"/>
    <w:rsid w:val="44F543D6"/>
    <w:rsid w:val="44F67A8B"/>
    <w:rsid w:val="45154B1D"/>
    <w:rsid w:val="451959DE"/>
    <w:rsid w:val="451A760F"/>
    <w:rsid w:val="45232B58"/>
    <w:rsid w:val="45232FCB"/>
    <w:rsid w:val="453754CA"/>
    <w:rsid w:val="454B12C9"/>
    <w:rsid w:val="454E5670"/>
    <w:rsid w:val="45501698"/>
    <w:rsid w:val="455E3A0C"/>
    <w:rsid w:val="455E47C0"/>
    <w:rsid w:val="456354E5"/>
    <w:rsid w:val="4593607D"/>
    <w:rsid w:val="4598518A"/>
    <w:rsid w:val="459C46AD"/>
    <w:rsid w:val="45AA6F6F"/>
    <w:rsid w:val="45AD67F7"/>
    <w:rsid w:val="45AF62D8"/>
    <w:rsid w:val="45D94C59"/>
    <w:rsid w:val="45E129A9"/>
    <w:rsid w:val="45EE74C1"/>
    <w:rsid w:val="45F6210D"/>
    <w:rsid w:val="464167C0"/>
    <w:rsid w:val="46422663"/>
    <w:rsid w:val="46435AFD"/>
    <w:rsid w:val="46454FBB"/>
    <w:rsid w:val="464A2D4F"/>
    <w:rsid w:val="464D561A"/>
    <w:rsid w:val="4655711A"/>
    <w:rsid w:val="46572701"/>
    <w:rsid w:val="46891025"/>
    <w:rsid w:val="469058AA"/>
    <w:rsid w:val="469804F4"/>
    <w:rsid w:val="46A56528"/>
    <w:rsid w:val="46A81062"/>
    <w:rsid w:val="46AD5680"/>
    <w:rsid w:val="46C45875"/>
    <w:rsid w:val="46DB426F"/>
    <w:rsid w:val="470B22AF"/>
    <w:rsid w:val="472876D8"/>
    <w:rsid w:val="474465E1"/>
    <w:rsid w:val="474E7E51"/>
    <w:rsid w:val="47586C7A"/>
    <w:rsid w:val="475A0B4D"/>
    <w:rsid w:val="476020E6"/>
    <w:rsid w:val="47680B17"/>
    <w:rsid w:val="476A1AB6"/>
    <w:rsid w:val="4777693C"/>
    <w:rsid w:val="47D11F8E"/>
    <w:rsid w:val="47E349C7"/>
    <w:rsid w:val="47E744C8"/>
    <w:rsid w:val="480026CA"/>
    <w:rsid w:val="480366D0"/>
    <w:rsid w:val="48040709"/>
    <w:rsid w:val="48135A87"/>
    <w:rsid w:val="48141141"/>
    <w:rsid w:val="48191619"/>
    <w:rsid w:val="481D523D"/>
    <w:rsid w:val="481E7212"/>
    <w:rsid w:val="4823125B"/>
    <w:rsid w:val="483516DF"/>
    <w:rsid w:val="483859CC"/>
    <w:rsid w:val="48425055"/>
    <w:rsid w:val="4860600B"/>
    <w:rsid w:val="48756E53"/>
    <w:rsid w:val="48BF320F"/>
    <w:rsid w:val="48D30F22"/>
    <w:rsid w:val="48E95A6A"/>
    <w:rsid w:val="48FB1A67"/>
    <w:rsid w:val="48FE3DA9"/>
    <w:rsid w:val="48FF3A7C"/>
    <w:rsid w:val="491E177D"/>
    <w:rsid w:val="492203E1"/>
    <w:rsid w:val="49245BD4"/>
    <w:rsid w:val="492C3DBA"/>
    <w:rsid w:val="493805FD"/>
    <w:rsid w:val="4947034D"/>
    <w:rsid w:val="495B7330"/>
    <w:rsid w:val="496917E8"/>
    <w:rsid w:val="497A4866"/>
    <w:rsid w:val="49804BB7"/>
    <w:rsid w:val="49941915"/>
    <w:rsid w:val="49A21C10"/>
    <w:rsid w:val="49BC5763"/>
    <w:rsid w:val="49C03E28"/>
    <w:rsid w:val="49C62454"/>
    <w:rsid w:val="4A03190F"/>
    <w:rsid w:val="4A0B272B"/>
    <w:rsid w:val="4A3C2534"/>
    <w:rsid w:val="4A5A3870"/>
    <w:rsid w:val="4A72098C"/>
    <w:rsid w:val="4A9F58CE"/>
    <w:rsid w:val="4AB368C6"/>
    <w:rsid w:val="4ABC0B89"/>
    <w:rsid w:val="4ACC291C"/>
    <w:rsid w:val="4AD3264C"/>
    <w:rsid w:val="4ADC5F7F"/>
    <w:rsid w:val="4ADF6ABC"/>
    <w:rsid w:val="4AEC14B6"/>
    <w:rsid w:val="4B070E29"/>
    <w:rsid w:val="4B120965"/>
    <w:rsid w:val="4B421BEB"/>
    <w:rsid w:val="4B44210F"/>
    <w:rsid w:val="4B4A0E91"/>
    <w:rsid w:val="4B581506"/>
    <w:rsid w:val="4B7E4ABA"/>
    <w:rsid w:val="4BA046C6"/>
    <w:rsid w:val="4BA4771F"/>
    <w:rsid w:val="4BB809EC"/>
    <w:rsid w:val="4BBD652A"/>
    <w:rsid w:val="4BF76109"/>
    <w:rsid w:val="4BF83080"/>
    <w:rsid w:val="4C2C2DC9"/>
    <w:rsid w:val="4C343413"/>
    <w:rsid w:val="4C4E153B"/>
    <w:rsid w:val="4C5C2C85"/>
    <w:rsid w:val="4C624E57"/>
    <w:rsid w:val="4C760459"/>
    <w:rsid w:val="4C7F6E14"/>
    <w:rsid w:val="4C8A22D6"/>
    <w:rsid w:val="4C9269AF"/>
    <w:rsid w:val="4C9C7924"/>
    <w:rsid w:val="4CBA014B"/>
    <w:rsid w:val="4CC72489"/>
    <w:rsid w:val="4CD01FD3"/>
    <w:rsid w:val="4CE4047D"/>
    <w:rsid w:val="4CE6149D"/>
    <w:rsid w:val="4CF515CA"/>
    <w:rsid w:val="4CFA37A4"/>
    <w:rsid w:val="4CFC2058"/>
    <w:rsid w:val="4D12416A"/>
    <w:rsid w:val="4D26231A"/>
    <w:rsid w:val="4D375F13"/>
    <w:rsid w:val="4D543A97"/>
    <w:rsid w:val="4D6626CC"/>
    <w:rsid w:val="4D707A9E"/>
    <w:rsid w:val="4D782C3C"/>
    <w:rsid w:val="4D805FF2"/>
    <w:rsid w:val="4D920B55"/>
    <w:rsid w:val="4DA03111"/>
    <w:rsid w:val="4DB105DF"/>
    <w:rsid w:val="4DB754C6"/>
    <w:rsid w:val="4DC01AEC"/>
    <w:rsid w:val="4E09445C"/>
    <w:rsid w:val="4E0C63E5"/>
    <w:rsid w:val="4E0F50F3"/>
    <w:rsid w:val="4E3B13F9"/>
    <w:rsid w:val="4E3D107F"/>
    <w:rsid w:val="4E443420"/>
    <w:rsid w:val="4E4F6C14"/>
    <w:rsid w:val="4EB2652F"/>
    <w:rsid w:val="4EB93F48"/>
    <w:rsid w:val="4EBC55BF"/>
    <w:rsid w:val="4EC41A8E"/>
    <w:rsid w:val="4ED0077F"/>
    <w:rsid w:val="4ED84B4D"/>
    <w:rsid w:val="4ED92B17"/>
    <w:rsid w:val="4EF179BD"/>
    <w:rsid w:val="4EF33E25"/>
    <w:rsid w:val="4EFD2D29"/>
    <w:rsid w:val="4F0B5E41"/>
    <w:rsid w:val="4F1073C7"/>
    <w:rsid w:val="4F1D04CD"/>
    <w:rsid w:val="4F3363E6"/>
    <w:rsid w:val="4F3E1FCC"/>
    <w:rsid w:val="4F4A4177"/>
    <w:rsid w:val="4F576D9B"/>
    <w:rsid w:val="4F5B2210"/>
    <w:rsid w:val="4F5F3C93"/>
    <w:rsid w:val="4F6272CB"/>
    <w:rsid w:val="4F690C84"/>
    <w:rsid w:val="4F6C3186"/>
    <w:rsid w:val="4FB8360A"/>
    <w:rsid w:val="4FD43F90"/>
    <w:rsid w:val="4FE31BC0"/>
    <w:rsid w:val="5002055F"/>
    <w:rsid w:val="500C702E"/>
    <w:rsid w:val="5018287A"/>
    <w:rsid w:val="501862D2"/>
    <w:rsid w:val="501B66EB"/>
    <w:rsid w:val="501C4F7D"/>
    <w:rsid w:val="50564832"/>
    <w:rsid w:val="50636CAD"/>
    <w:rsid w:val="50754270"/>
    <w:rsid w:val="50DF2F54"/>
    <w:rsid w:val="50E37AFA"/>
    <w:rsid w:val="50E73B1B"/>
    <w:rsid w:val="50FB7A53"/>
    <w:rsid w:val="50FD7F8A"/>
    <w:rsid w:val="51022412"/>
    <w:rsid w:val="51040E81"/>
    <w:rsid w:val="510B2D93"/>
    <w:rsid w:val="511B5E6F"/>
    <w:rsid w:val="512E3510"/>
    <w:rsid w:val="51312671"/>
    <w:rsid w:val="51401B8B"/>
    <w:rsid w:val="51522627"/>
    <w:rsid w:val="51675C90"/>
    <w:rsid w:val="51686150"/>
    <w:rsid w:val="51A019A3"/>
    <w:rsid w:val="51B02CD4"/>
    <w:rsid w:val="51CB43F2"/>
    <w:rsid w:val="51CF660B"/>
    <w:rsid w:val="51F74679"/>
    <w:rsid w:val="520522DA"/>
    <w:rsid w:val="52092986"/>
    <w:rsid w:val="52157487"/>
    <w:rsid w:val="521C6B3E"/>
    <w:rsid w:val="521D6D1B"/>
    <w:rsid w:val="521F09CC"/>
    <w:rsid w:val="523B7301"/>
    <w:rsid w:val="523E17D1"/>
    <w:rsid w:val="5244644B"/>
    <w:rsid w:val="524C00B9"/>
    <w:rsid w:val="524E310B"/>
    <w:rsid w:val="52795376"/>
    <w:rsid w:val="5285634A"/>
    <w:rsid w:val="52874B96"/>
    <w:rsid w:val="52977C58"/>
    <w:rsid w:val="52A96ABB"/>
    <w:rsid w:val="52B22334"/>
    <w:rsid w:val="52B779FA"/>
    <w:rsid w:val="52E24906"/>
    <w:rsid w:val="52ED5818"/>
    <w:rsid w:val="52EE2EEE"/>
    <w:rsid w:val="52F77387"/>
    <w:rsid w:val="530564E1"/>
    <w:rsid w:val="531154CB"/>
    <w:rsid w:val="532066B9"/>
    <w:rsid w:val="5325676E"/>
    <w:rsid w:val="533A5085"/>
    <w:rsid w:val="5342143E"/>
    <w:rsid w:val="535E3AEF"/>
    <w:rsid w:val="53677079"/>
    <w:rsid w:val="53763FE7"/>
    <w:rsid w:val="537B7D8E"/>
    <w:rsid w:val="537C3C5A"/>
    <w:rsid w:val="53913A48"/>
    <w:rsid w:val="539321B1"/>
    <w:rsid w:val="5399245B"/>
    <w:rsid w:val="53A517C4"/>
    <w:rsid w:val="53AF53F3"/>
    <w:rsid w:val="53B35A75"/>
    <w:rsid w:val="53B93E66"/>
    <w:rsid w:val="53C14DF7"/>
    <w:rsid w:val="53D71B13"/>
    <w:rsid w:val="53FF107B"/>
    <w:rsid w:val="54053C64"/>
    <w:rsid w:val="540D32BC"/>
    <w:rsid w:val="54137289"/>
    <w:rsid w:val="541947BE"/>
    <w:rsid w:val="541E6D67"/>
    <w:rsid w:val="54254F8C"/>
    <w:rsid w:val="5427542F"/>
    <w:rsid w:val="543D73B1"/>
    <w:rsid w:val="54482775"/>
    <w:rsid w:val="545815C6"/>
    <w:rsid w:val="546E35AE"/>
    <w:rsid w:val="54784F9A"/>
    <w:rsid w:val="548C3286"/>
    <w:rsid w:val="54BD67F5"/>
    <w:rsid w:val="54DD511C"/>
    <w:rsid w:val="54E050B2"/>
    <w:rsid w:val="54ED2F15"/>
    <w:rsid w:val="54FA1FCF"/>
    <w:rsid w:val="550B4570"/>
    <w:rsid w:val="55465E61"/>
    <w:rsid w:val="55492FF4"/>
    <w:rsid w:val="55570920"/>
    <w:rsid w:val="55777846"/>
    <w:rsid w:val="557C4D9C"/>
    <w:rsid w:val="558C49F5"/>
    <w:rsid w:val="5597167D"/>
    <w:rsid w:val="55BC0448"/>
    <w:rsid w:val="55BF60F5"/>
    <w:rsid w:val="55C64D46"/>
    <w:rsid w:val="55CC6F41"/>
    <w:rsid w:val="55DD513F"/>
    <w:rsid w:val="55E70F26"/>
    <w:rsid w:val="560D3D5C"/>
    <w:rsid w:val="561C4EFA"/>
    <w:rsid w:val="56212EC0"/>
    <w:rsid w:val="56250304"/>
    <w:rsid w:val="563C7A4E"/>
    <w:rsid w:val="563F2B68"/>
    <w:rsid w:val="56496794"/>
    <w:rsid w:val="564F79F9"/>
    <w:rsid w:val="56504BEE"/>
    <w:rsid w:val="566312AF"/>
    <w:rsid w:val="566B6E88"/>
    <w:rsid w:val="566C4027"/>
    <w:rsid w:val="566F7AD5"/>
    <w:rsid w:val="56900E43"/>
    <w:rsid w:val="569A64C9"/>
    <w:rsid w:val="56A0280E"/>
    <w:rsid w:val="56C04FFE"/>
    <w:rsid w:val="56C40E02"/>
    <w:rsid w:val="56D14C15"/>
    <w:rsid w:val="56F8356B"/>
    <w:rsid w:val="57204345"/>
    <w:rsid w:val="5730129E"/>
    <w:rsid w:val="574F73DD"/>
    <w:rsid w:val="57576675"/>
    <w:rsid w:val="57595087"/>
    <w:rsid w:val="5765017C"/>
    <w:rsid w:val="57693C00"/>
    <w:rsid w:val="576E4326"/>
    <w:rsid w:val="57707DC2"/>
    <w:rsid w:val="577E3C12"/>
    <w:rsid w:val="57907136"/>
    <w:rsid w:val="57BC759B"/>
    <w:rsid w:val="57C15320"/>
    <w:rsid w:val="57DA2941"/>
    <w:rsid w:val="57E53845"/>
    <w:rsid w:val="57EC78BB"/>
    <w:rsid w:val="57F96F9B"/>
    <w:rsid w:val="583C67A2"/>
    <w:rsid w:val="583D60DD"/>
    <w:rsid w:val="583F213D"/>
    <w:rsid w:val="58544862"/>
    <w:rsid w:val="58615F97"/>
    <w:rsid w:val="586C5B21"/>
    <w:rsid w:val="587C74D8"/>
    <w:rsid w:val="589016E0"/>
    <w:rsid w:val="58960374"/>
    <w:rsid w:val="58986C03"/>
    <w:rsid w:val="589F4BCD"/>
    <w:rsid w:val="58B24460"/>
    <w:rsid w:val="58B312CB"/>
    <w:rsid w:val="58B60608"/>
    <w:rsid w:val="58C05211"/>
    <w:rsid w:val="58C65FF2"/>
    <w:rsid w:val="58D0552E"/>
    <w:rsid w:val="58DC197F"/>
    <w:rsid w:val="58EA7105"/>
    <w:rsid w:val="58F356AF"/>
    <w:rsid w:val="58FD0348"/>
    <w:rsid w:val="58FF320E"/>
    <w:rsid w:val="5905703C"/>
    <w:rsid w:val="59223570"/>
    <w:rsid w:val="5935420D"/>
    <w:rsid w:val="59355AE7"/>
    <w:rsid w:val="593D6CC1"/>
    <w:rsid w:val="59413E33"/>
    <w:rsid w:val="595A412B"/>
    <w:rsid w:val="596C70F3"/>
    <w:rsid w:val="59724AD0"/>
    <w:rsid w:val="59795EC6"/>
    <w:rsid w:val="599A6DE0"/>
    <w:rsid w:val="59A20FF1"/>
    <w:rsid w:val="59BC34A1"/>
    <w:rsid w:val="59D25F87"/>
    <w:rsid w:val="59D361ED"/>
    <w:rsid w:val="59D61321"/>
    <w:rsid w:val="59E17AD1"/>
    <w:rsid w:val="59F34282"/>
    <w:rsid w:val="59FD7E04"/>
    <w:rsid w:val="5A1150C8"/>
    <w:rsid w:val="5A875EC1"/>
    <w:rsid w:val="5A90452E"/>
    <w:rsid w:val="5A92053F"/>
    <w:rsid w:val="5AA04944"/>
    <w:rsid w:val="5AA50B14"/>
    <w:rsid w:val="5AAC5921"/>
    <w:rsid w:val="5AB15FD6"/>
    <w:rsid w:val="5ACA77B7"/>
    <w:rsid w:val="5AD95002"/>
    <w:rsid w:val="5AEE0D1E"/>
    <w:rsid w:val="5B112AB0"/>
    <w:rsid w:val="5B186C08"/>
    <w:rsid w:val="5B426E0A"/>
    <w:rsid w:val="5B4C1077"/>
    <w:rsid w:val="5B635F6A"/>
    <w:rsid w:val="5B694B4C"/>
    <w:rsid w:val="5B7A6FBC"/>
    <w:rsid w:val="5B8D452F"/>
    <w:rsid w:val="5B914C33"/>
    <w:rsid w:val="5B991497"/>
    <w:rsid w:val="5B9B1F1D"/>
    <w:rsid w:val="5BD616DE"/>
    <w:rsid w:val="5BE20349"/>
    <w:rsid w:val="5BE96BF8"/>
    <w:rsid w:val="5C061AE2"/>
    <w:rsid w:val="5C0E3940"/>
    <w:rsid w:val="5C2160AD"/>
    <w:rsid w:val="5C393000"/>
    <w:rsid w:val="5C4B3A97"/>
    <w:rsid w:val="5C5369B8"/>
    <w:rsid w:val="5C6378C8"/>
    <w:rsid w:val="5C7304B1"/>
    <w:rsid w:val="5CA42A93"/>
    <w:rsid w:val="5CA55078"/>
    <w:rsid w:val="5CB2342B"/>
    <w:rsid w:val="5CBF4F9E"/>
    <w:rsid w:val="5CD26C52"/>
    <w:rsid w:val="5CF379E0"/>
    <w:rsid w:val="5CF86E22"/>
    <w:rsid w:val="5D0B78E8"/>
    <w:rsid w:val="5D4650F6"/>
    <w:rsid w:val="5D4E5F7D"/>
    <w:rsid w:val="5D544578"/>
    <w:rsid w:val="5D763C3F"/>
    <w:rsid w:val="5D79551D"/>
    <w:rsid w:val="5D964371"/>
    <w:rsid w:val="5DA10BD6"/>
    <w:rsid w:val="5DA74AB8"/>
    <w:rsid w:val="5DAB514B"/>
    <w:rsid w:val="5DBA711E"/>
    <w:rsid w:val="5DC33DF4"/>
    <w:rsid w:val="5DC940CA"/>
    <w:rsid w:val="5DD32B41"/>
    <w:rsid w:val="5DD33757"/>
    <w:rsid w:val="5E0A7744"/>
    <w:rsid w:val="5E291CF8"/>
    <w:rsid w:val="5E365F3B"/>
    <w:rsid w:val="5E3C2C89"/>
    <w:rsid w:val="5E3E6687"/>
    <w:rsid w:val="5E6B4501"/>
    <w:rsid w:val="5E6D4DC5"/>
    <w:rsid w:val="5E731279"/>
    <w:rsid w:val="5E740EAF"/>
    <w:rsid w:val="5E767ADB"/>
    <w:rsid w:val="5E7F6E7B"/>
    <w:rsid w:val="5E9E2617"/>
    <w:rsid w:val="5EA7403E"/>
    <w:rsid w:val="5EC37A97"/>
    <w:rsid w:val="5ECC7AE6"/>
    <w:rsid w:val="5EDA15A9"/>
    <w:rsid w:val="5EDE3F86"/>
    <w:rsid w:val="5EDF6086"/>
    <w:rsid w:val="5EE44B15"/>
    <w:rsid w:val="5EE677F9"/>
    <w:rsid w:val="5EF720FB"/>
    <w:rsid w:val="5F194104"/>
    <w:rsid w:val="5F254DE6"/>
    <w:rsid w:val="5F391619"/>
    <w:rsid w:val="5F405414"/>
    <w:rsid w:val="5F463F9D"/>
    <w:rsid w:val="5F5D5BE4"/>
    <w:rsid w:val="5F6E62F6"/>
    <w:rsid w:val="5F863AB7"/>
    <w:rsid w:val="5F8761CD"/>
    <w:rsid w:val="5F8B7321"/>
    <w:rsid w:val="5F8D5E4C"/>
    <w:rsid w:val="5F920D48"/>
    <w:rsid w:val="5F951BFB"/>
    <w:rsid w:val="5FA03246"/>
    <w:rsid w:val="5FB356AA"/>
    <w:rsid w:val="5FB545D8"/>
    <w:rsid w:val="5FB916D9"/>
    <w:rsid w:val="5FCB241C"/>
    <w:rsid w:val="5FDD6025"/>
    <w:rsid w:val="5FE07445"/>
    <w:rsid w:val="60001AB5"/>
    <w:rsid w:val="6003265E"/>
    <w:rsid w:val="60045536"/>
    <w:rsid w:val="60046A9F"/>
    <w:rsid w:val="600A2DC4"/>
    <w:rsid w:val="602917FD"/>
    <w:rsid w:val="603451DB"/>
    <w:rsid w:val="60423A6E"/>
    <w:rsid w:val="60556C8C"/>
    <w:rsid w:val="60561D75"/>
    <w:rsid w:val="60611FD3"/>
    <w:rsid w:val="607201CE"/>
    <w:rsid w:val="60785D0D"/>
    <w:rsid w:val="609131BA"/>
    <w:rsid w:val="609A6548"/>
    <w:rsid w:val="60A63A7A"/>
    <w:rsid w:val="60AA3F9D"/>
    <w:rsid w:val="60B422FF"/>
    <w:rsid w:val="60BE651B"/>
    <w:rsid w:val="60E50CF4"/>
    <w:rsid w:val="60EE279B"/>
    <w:rsid w:val="60FD2400"/>
    <w:rsid w:val="610259E7"/>
    <w:rsid w:val="6105548C"/>
    <w:rsid w:val="610E31A5"/>
    <w:rsid w:val="61421019"/>
    <w:rsid w:val="61594550"/>
    <w:rsid w:val="615D21E8"/>
    <w:rsid w:val="615D28CE"/>
    <w:rsid w:val="61617C9B"/>
    <w:rsid w:val="617343B2"/>
    <w:rsid w:val="617B715E"/>
    <w:rsid w:val="618A24F9"/>
    <w:rsid w:val="61A12A6A"/>
    <w:rsid w:val="61B2217B"/>
    <w:rsid w:val="61B431F8"/>
    <w:rsid w:val="61B65347"/>
    <w:rsid w:val="61DB169C"/>
    <w:rsid w:val="61E12743"/>
    <w:rsid w:val="61F33387"/>
    <w:rsid w:val="61F33C47"/>
    <w:rsid w:val="6201456E"/>
    <w:rsid w:val="62016F3D"/>
    <w:rsid w:val="620D54E3"/>
    <w:rsid w:val="620D7648"/>
    <w:rsid w:val="62137E58"/>
    <w:rsid w:val="62472C81"/>
    <w:rsid w:val="627B5AC3"/>
    <w:rsid w:val="627F5576"/>
    <w:rsid w:val="629E24C6"/>
    <w:rsid w:val="62B679AF"/>
    <w:rsid w:val="62B95986"/>
    <w:rsid w:val="62D15D08"/>
    <w:rsid w:val="62F15968"/>
    <w:rsid w:val="62FB29AD"/>
    <w:rsid w:val="630E2AFE"/>
    <w:rsid w:val="63137CDD"/>
    <w:rsid w:val="63170127"/>
    <w:rsid w:val="632402F5"/>
    <w:rsid w:val="63247B4A"/>
    <w:rsid w:val="632C37D0"/>
    <w:rsid w:val="6343465C"/>
    <w:rsid w:val="634478DF"/>
    <w:rsid w:val="634552CA"/>
    <w:rsid w:val="634D140E"/>
    <w:rsid w:val="635A4DFA"/>
    <w:rsid w:val="636357CC"/>
    <w:rsid w:val="63664915"/>
    <w:rsid w:val="636F72C0"/>
    <w:rsid w:val="63775435"/>
    <w:rsid w:val="63780F08"/>
    <w:rsid w:val="6384309D"/>
    <w:rsid w:val="63915E1A"/>
    <w:rsid w:val="639349E4"/>
    <w:rsid w:val="63A31D8D"/>
    <w:rsid w:val="63A35098"/>
    <w:rsid w:val="63D71D77"/>
    <w:rsid w:val="64046F3F"/>
    <w:rsid w:val="640C46EE"/>
    <w:rsid w:val="641B2743"/>
    <w:rsid w:val="64202950"/>
    <w:rsid w:val="64232C25"/>
    <w:rsid w:val="642A7AC6"/>
    <w:rsid w:val="64302491"/>
    <w:rsid w:val="64365265"/>
    <w:rsid w:val="643D624F"/>
    <w:rsid w:val="64461A8D"/>
    <w:rsid w:val="64481EC5"/>
    <w:rsid w:val="645D00A8"/>
    <w:rsid w:val="64665A5F"/>
    <w:rsid w:val="648D4636"/>
    <w:rsid w:val="64A906DE"/>
    <w:rsid w:val="64C027F7"/>
    <w:rsid w:val="64C55F6D"/>
    <w:rsid w:val="64CA52CD"/>
    <w:rsid w:val="64E80AF7"/>
    <w:rsid w:val="64F20074"/>
    <w:rsid w:val="64F84D63"/>
    <w:rsid w:val="65047DEA"/>
    <w:rsid w:val="651450C4"/>
    <w:rsid w:val="6523175B"/>
    <w:rsid w:val="65263365"/>
    <w:rsid w:val="6532360C"/>
    <w:rsid w:val="65384140"/>
    <w:rsid w:val="6540238A"/>
    <w:rsid w:val="654F279D"/>
    <w:rsid w:val="654F712D"/>
    <w:rsid w:val="6550719F"/>
    <w:rsid w:val="65582566"/>
    <w:rsid w:val="656767F4"/>
    <w:rsid w:val="65703F45"/>
    <w:rsid w:val="657623A2"/>
    <w:rsid w:val="657B2E7A"/>
    <w:rsid w:val="659001DF"/>
    <w:rsid w:val="659F6554"/>
    <w:rsid w:val="65A01502"/>
    <w:rsid w:val="65AA729B"/>
    <w:rsid w:val="65C07687"/>
    <w:rsid w:val="65CE719C"/>
    <w:rsid w:val="65D44C71"/>
    <w:rsid w:val="65EA4FF6"/>
    <w:rsid w:val="66067B3E"/>
    <w:rsid w:val="660D6E29"/>
    <w:rsid w:val="664C4931"/>
    <w:rsid w:val="66684C16"/>
    <w:rsid w:val="667C33AB"/>
    <w:rsid w:val="668631FF"/>
    <w:rsid w:val="668D2AF9"/>
    <w:rsid w:val="668F23F2"/>
    <w:rsid w:val="669002C8"/>
    <w:rsid w:val="6696589F"/>
    <w:rsid w:val="669F1E91"/>
    <w:rsid w:val="66A21BDC"/>
    <w:rsid w:val="66B44643"/>
    <w:rsid w:val="66C22581"/>
    <w:rsid w:val="66C72AD4"/>
    <w:rsid w:val="66CE620C"/>
    <w:rsid w:val="66DF423A"/>
    <w:rsid w:val="66F617D4"/>
    <w:rsid w:val="66FE4B85"/>
    <w:rsid w:val="67054C42"/>
    <w:rsid w:val="67076253"/>
    <w:rsid w:val="670E078C"/>
    <w:rsid w:val="671D2022"/>
    <w:rsid w:val="671E284C"/>
    <w:rsid w:val="6720724C"/>
    <w:rsid w:val="675221A1"/>
    <w:rsid w:val="675B29D6"/>
    <w:rsid w:val="675B54F3"/>
    <w:rsid w:val="677849DE"/>
    <w:rsid w:val="67A47AFC"/>
    <w:rsid w:val="67AF1329"/>
    <w:rsid w:val="67BD61FF"/>
    <w:rsid w:val="67C85197"/>
    <w:rsid w:val="67C97AA6"/>
    <w:rsid w:val="67DF1F4B"/>
    <w:rsid w:val="67E70712"/>
    <w:rsid w:val="67E919B9"/>
    <w:rsid w:val="67EC5218"/>
    <w:rsid w:val="67F669A3"/>
    <w:rsid w:val="68080EBA"/>
    <w:rsid w:val="681C084A"/>
    <w:rsid w:val="68397157"/>
    <w:rsid w:val="684F4D9A"/>
    <w:rsid w:val="685617D2"/>
    <w:rsid w:val="68566270"/>
    <w:rsid w:val="68894BD9"/>
    <w:rsid w:val="688B2417"/>
    <w:rsid w:val="689B086B"/>
    <w:rsid w:val="689E78C0"/>
    <w:rsid w:val="68A11FFC"/>
    <w:rsid w:val="68B548EA"/>
    <w:rsid w:val="68BA0FFE"/>
    <w:rsid w:val="68BE3936"/>
    <w:rsid w:val="68CF266A"/>
    <w:rsid w:val="68DC5B0D"/>
    <w:rsid w:val="68E103E4"/>
    <w:rsid w:val="68EA6920"/>
    <w:rsid w:val="68F63D76"/>
    <w:rsid w:val="68F90A27"/>
    <w:rsid w:val="68F95603"/>
    <w:rsid w:val="69080724"/>
    <w:rsid w:val="690A5E2E"/>
    <w:rsid w:val="69123CCD"/>
    <w:rsid w:val="69143427"/>
    <w:rsid w:val="69204914"/>
    <w:rsid w:val="69370C0A"/>
    <w:rsid w:val="694B782B"/>
    <w:rsid w:val="69594684"/>
    <w:rsid w:val="69675B29"/>
    <w:rsid w:val="696C17FE"/>
    <w:rsid w:val="69715CD7"/>
    <w:rsid w:val="698C42AC"/>
    <w:rsid w:val="6990007F"/>
    <w:rsid w:val="699E369E"/>
    <w:rsid w:val="69A8277D"/>
    <w:rsid w:val="69AB6490"/>
    <w:rsid w:val="69B3740F"/>
    <w:rsid w:val="69C30981"/>
    <w:rsid w:val="69D03D69"/>
    <w:rsid w:val="69D1521C"/>
    <w:rsid w:val="69E601F1"/>
    <w:rsid w:val="69E656B7"/>
    <w:rsid w:val="69F94445"/>
    <w:rsid w:val="6A082A23"/>
    <w:rsid w:val="6A213DF3"/>
    <w:rsid w:val="6A2754A0"/>
    <w:rsid w:val="6A2E7B03"/>
    <w:rsid w:val="6A32546A"/>
    <w:rsid w:val="6A4A03DC"/>
    <w:rsid w:val="6A5B5EDE"/>
    <w:rsid w:val="6A841AF6"/>
    <w:rsid w:val="6A864366"/>
    <w:rsid w:val="6A8E6B8C"/>
    <w:rsid w:val="6AB47B7F"/>
    <w:rsid w:val="6ACB1B27"/>
    <w:rsid w:val="6AD10C16"/>
    <w:rsid w:val="6AF635A4"/>
    <w:rsid w:val="6AFA6971"/>
    <w:rsid w:val="6B01144B"/>
    <w:rsid w:val="6B166D62"/>
    <w:rsid w:val="6B1C16AA"/>
    <w:rsid w:val="6B1F48CC"/>
    <w:rsid w:val="6B323A45"/>
    <w:rsid w:val="6B3C2F30"/>
    <w:rsid w:val="6B3D6629"/>
    <w:rsid w:val="6B3F541E"/>
    <w:rsid w:val="6B553720"/>
    <w:rsid w:val="6B5A37C0"/>
    <w:rsid w:val="6B667790"/>
    <w:rsid w:val="6B697BD2"/>
    <w:rsid w:val="6B6E7C04"/>
    <w:rsid w:val="6B79716D"/>
    <w:rsid w:val="6B88754C"/>
    <w:rsid w:val="6B952D44"/>
    <w:rsid w:val="6BA46A58"/>
    <w:rsid w:val="6BB875B4"/>
    <w:rsid w:val="6BBF6690"/>
    <w:rsid w:val="6BC4115D"/>
    <w:rsid w:val="6BD45F95"/>
    <w:rsid w:val="6BE26BB3"/>
    <w:rsid w:val="6BE829F3"/>
    <w:rsid w:val="6BE936E1"/>
    <w:rsid w:val="6BEB31A9"/>
    <w:rsid w:val="6BED623B"/>
    <w:rsid w:val="6C25137A"/>
    <w:rsid w:val="6C473655"/>
    <w:rsid w:val="6C4A7F1B"/>
    <w:rsid w:val="6C4E02CC"/>
    <w:rsid w:val="6C4E13E9"/>
    <w:rsid w:val="6C5A269B"/>
    <w:rsid w:val="6C5C1C80"/>
    <w:rsid w:val="6C5D65A3"/>
    <w:rsid w:val="6C7923D7"/>
    <w:rsid w:val="6C843856"/>
    <w:rsid w:val="6C9D1EE5"/>
    <w:rsid w:val="6C9E31AA"/>
    <w:rsid w:val="6CC0593E"/>
    <w:rsid w:val="6CD05B09"/>
    <w:rsid w:val="6CDF772F"/>
    <w:rsid w:val="6CFD38CF"/>
    <w:rsid w:val="6D056FFD"/>
    <w:rsid w:val="6D0614B9"/>
    <w:rsid w:val="6D06374F"/>
    <w:rsid w:val="6D115CAA"/>
    <w:rsid w:val="6D171A18"/>
    <w:rsid w:val="6D176ED5"/>
    <w:rsid w:val="6D1A7CF4"/>
    <w:rsid w:val="6D1F00B2"/>
    <w:rsid w:val="6D232474"/>
    <w:rsid w:val="6D2758B2"/>
    <w:rsid w:val="6D28224F"/>
    <w:rsid w:val="6D2F3CA5"/>
    <w:rsid w:val="6D345020"/>
    <w:rsid w:val="6D386959"/>
    <w:rsid w:val="6D5E702E"/>
    <w:rsid w:val="6D652E75"/>
    <w:rsid w:val="6D7A26E2"/>
    <w:rsid w:val="6D8661F4"/>
    <w:rsid w:val="6D8C0497"/>
    <w:rsid w:val="6D8F4966"/>
    <w:rsid w:val="6D9204E7"/>
    <w:rsid w:val="6DAE3742"/>
    <w:rsid w:val="6DBE2013"/>
    <w:rsid w:val="6DD52DE0"/>
    <w:rsid w:val="6DE22E9A"/>
    <w:rsid w:val="6DE53EBE"/>
    <w:rsid w:val="6E0C0361"/>
    <w:rsid w:val="6E0F6496"/>
    <w:rsid w:val="6E1B2080"/>
    <w:rsid w:val="6E242BE5"/>
    <w:rsid w:val="6E271736"/>
    <w:rsid w:val="6E272E47"/>
    <w:rsid w:val="6E2F15EA"/>
    <w:rsid w:val="6E437EC5"/>
    <w:rsid w:val="6E4C3F80"/>
    <w:rsid w:val="6E4E1CC2"/>
    <w:rsid w:val="6E503F21"/>
    <w:rsid w:val="6E515AF5"/>
    <w:rsid w:val="6E56481A"/>
    <w:rsid w:val="6E57789D"/>
    <w:rsid w:val="6E5B56E9"/>
    <w:rsid w:val="6E6460A2"/>
    <w:rsid w:val="6E854BF9"/>
    <w:rsid w:val="6E871530"/>
    <w:rsid w:val="6E94560C"/>
    <w:rsid w:val="6E9B4EFB"/>
    <w:rsid w:val="6EAA2C7C"/>
    <w:rsid w:val="6EBE2611"/>
    <w:rsid w:val="6EC452C7"/>
    <w:rsid w:val="6EC95827"/>
    <w:rsid w:val="6ECD3C78"/>
    <w:rsid w:val="6ED272D4"/>
    <w:rsid w:val="6EDC4D30"/>
    <w:rsid w:val="6EEC3615"/>
    <w:rsid w:val="6EF1609B"/>
    <w:rsid w:val="6EFE7BAE"/>
    <w:rsid w:val="6F0F66E4"/>
    <w:rsid w:val="6F195713"/>
    <w:rsid w:val="6F2348FF"/>
    <w:rsid w:val="6F2561DF"/>
    <w:rsid w:val="6F3647DC"/>
    <w:rsid w:val="6F463EFC"/>
    <w:rsid w:val="6F4C50AA"/>
    <w:rsid w:val="6F540F06"/>
    <w:rsid w:val="6F593806"/>
    <w:rsid w:val="6F6064D8"/>
    <w:rsid w:val="6F662D01"/>
    <w:rsid w:val="6F7354A1"/>
    <w:rsid w:val="6F7D5821"/>
    <w:rsid w:val="6F812124"/>
    <w:rsid w:val="6FA41B60"/>
    <w:rsid w:val="6FDE3A69"/>
    <w:rsid w:val="6FE53391"/>
    <w:rsid w:val="6FE94882"/>
    <w:rsid w:val="6FEA3BA9"/>
    <w:rsid w:val="6FF13958"/>
    <w:rsid w:val="701A188F"/>
    <w:rsid w:val="701A779C"/>
    <w:rsid w:val="7020362E"/>
    <w:rsid w:val="70236EDB"/>
    <w:rsid w:val="702E5FE0"/>
    <w:rsid w:val="703F08A8"/>
    <w:rsid w:val="7077391B"/>
    <w:rsid w:val="707A3FF0"/>
    <w:rsid w:val="707F1BF1"/>
    <w:rsid w:val="708A3A30"/>
    <w:rsid w:val="7091197A"/>
    <w:rsid w:val="709274F8"/>
    <w:rsid w:val="70940455"/>
    <w:rsid w:val="70AB28A2"/>
    <w:rsid w:val="70AE6210"/>
    <w:rsid w:val="70D4319B"/>
    <w:rsid w:val="70E44486"/>
    <w:rsid w:val="70EE4760"/>
    <w:rsid w:val="71073B9A"/>
    <w:rsid w:val="71125845"/>
    <w:rsid w:val="712E4E24"/>
    <w:rsid w:val="71472913"/>
    <w:rsid w:val="714B71FE"/>
    <w:rsid w:val="7153687D"/>
    <w:rsid w:val="71564EAE"/>
    <w:rsid w:val="71601DC8"/>
    <w:rsid w:val="719A436D"/>
    <w:rsid w:val="71A13640"/>
    <w:rsid w:val="71EB36B7"/>
    <w:rsid w:val="71EC297A"/>
    <w:rsid w:val="71F24DDE"/>
    <w:rsid w:val="72192C03"/>
    <w:rsid w:val="722413ED"/>
    <w:rsid w:val="722E7827"/>
    <w:rsid w:val="72405742"/>
    <w:rsid w:val="72447460"/>
    <w:rsid w:val="725043BE"/>
    <w:rsid w:val="72761F66"/>
    <w:rsid w:val="728F7E70"/>
    <w:rsid w:val="72BA4FC0"/>
    <w:rsid w:val="72CB3151"/>
    <w:rsid w:val="72CF143B"/>
    <w:rsid w:val="72F64B58"/>
    <w:rsid w:val="72F857DB"/>
    <w:rsid w:val="730A5F97"/>
    <w:rsid w:val="730B25CA"/>
    <w:rsid w:val="73267CAC"/>
    <w:rsid w:val="7332578B"/>
    <w:rsid w:val="73416F34"/>
    <w:rsid w:val="7363108B"/>
    <w:rsid w:val="73644C23"/>
    <w:rsid w:val="73667E31"/>
    <w:rsid w:val="736E269B"/>
    <w:rsid w:val="737B75CC"/>
    <w:rsid w:val="73A24BEB"/>
    <w:rsid w:val="73DA388A"/>
    <w:rsid w:val="73E07C1B"/>
    <w:rsid w:val="741D184B"/>
    <w:rsid w:val="742C206C"/>
    <w:rsid w:val="74325DA8"/>
    <w:rsid w:val="74485198"/>
    <w:rsid w:val="74545E2B"/>
    <w:rsid w:val="747C000B"/>
    <w:rsid w:val="747D236C"/>
    <w:rsid w:val="748C6C63"/>
    <w:rsid w:val="748E2589"/>
    <w:rsid w:val="74A009A2"/>
    <w:rsid w:val="74B91B19"/>
    <w:rsid w:val="74D14ABC"/>
    <w:rsid w:val="74DC068C"/>
    <w:rsid w:val="74F32A8D"/>
    <w:rsid w:val="74F6612C"/>
    <w:rsid w:val="75043F9D"/>
    <w:rsid w:val="750F76B9"/>
    <w:rsid w:val="751C3984"/>
    <w:rsid w:val="7521497F"/>
    <w:rsid w:val="7531329E"/>
    <w:rsid w:val="753F60CE"/>
    <w:rsid w:val="75556BE4"/>
    <w:rsid w:val="755920FA"/>
    <w:rsid w:val="755E3FFA"/>
    <w:rsid w:val="75834362"/>
    <w:rsid w:val="75840650"/>
    <w:rsid w:val="758976E3"/>
    <w:rsid w:val="75947E4A"/>
    <w:rsid w:val="7596339E"/>
    <w:rsid w:val="759877C4"/>
    <w:rsid w:val="75C52227"/>
    <w:rsid w:val="75D342A1"/>
    <w:rsid w:val="75EF48CB"/>
    <w:rsid w:val="75FE2E15"/>
    <w:rsid w:val="7608295C"/>
    <w:rsid w:val="761A18A4"/>
    <w:rsid w:val="761D5E01"/>
    <w:rsid w:val="76266C7C"/>
    <w:rsid w:val="76322F81"/>
    <w:rsid w:val="7634361A"/>
    <w:rsid w:val="7646628D"/>
    <w:rsid w:val="76734ACB"/>
    <w:rsid w:val="767B35A9"/>
    <w:rsid w:val="767B4396"/>
    <w:rsid w:val="76A63909"/>
    <w:rsid w:val="76A84370"/>
    <w:rsid w:val="76B309B6"/>
    <w:rsid w:val="76C2555D"/>
    <w:rsid w:val="76DC1088"/>
    <w:rsid w:val="76EC0032"/>
    <w:rsid w:val="76EE6DA4"/>
    <w:rsid w:val="77005807"/>
    <w:rsid w:val="770411DA"/>
    <w:rsid w:val="77183689"/>
    <w:rsid w:val="771B7DCF"/>
    <w:rsid w:val="771D7F76"/>
    <w:rsid w:val="77247223"/>
    <w:rsid w:val="77261351"/>
    <w:rsid w:val="77295CB7"/>
    <w:rsid w:val="77336A28"/>
    <w:rsid w:val="77421CCB"/>
    <w:rsid w:val="774564D9"/>
    <w:rsid w:val="774646A6"/>
    <w:rsid w:val="77491AD3"/>
    <w:rsid w:val="774F166C"/>
    <w:rsid w:val="77505F85"/>
    <w:rsid w:val="775F7CAF"/>
    <w:rsid w:val="77697D4F"/>
    <w:rsid w:val="776D3126"/>
    <w:rsid w:val="77792925"/>
    <w:rsid w:val="778D09DD"/>
    <w:rsid w:val="779C3D69"/>
    <w:rsid w:val="77A8753C"/>
    <w:rsid w:val="77C63A9F"/>
    <w:rsid w:val="77CC07F4"/>
    <w:rsid w:val="77E432E5"/>
    <w:rsid w:val="77FD14E6"/>
    <w:rsid w:val="781629D8"/>
    <w:rsid w:val="782071CC"/>
    <w:rsid w:val="782458C7"/>
    <w:rsid w:val="78286F6E"/>
    <w:rsid w:val="783C460E"/>
    <w:rsid w:val="785B6F06"/>
    <w:rsid w:val="787A0601"/>
    <w:rsid w:val="787E124C"/>
    <w:rsid w:val="788F2F92"/>
    <w:rsid w:val="78B8750E"/>
    <w:rsid w:val="78BB1A9E"/>
    <w:rsid w:val="78BD6766"/>
    <w:rsid w:val="78C26359"/>
    <w:rsid w:val="78CA2856"/>
    <w:rsid w:val="78CA6C24"/>
    <w:rsid w:val="78ED5427"/>
    <w:rsid w:val="78EE5F43"/>
    <w:rsid w:val="79094F1F"/>
    <w:rsid w:val="790C3680"/>
    <w:rsid w:val="790E0FE8"/>
    <w:rsid w:val="790F7365"/>
    <w:rsid w:val="791B1558"/>
    <w:rsid w:val="79291DEE"/>
    <w:rsid w:val="792A0CE5"/>
    <w:rsid w:val="79502F31"/>
    <w:rsid w:val="795C5215"/>
    <w:rsid w:val="797A09B5"/>
    <w:rsid w:val="79851A9B"/>
    <w:rsid w:val="798633F2"/>
    <w:rsid w:val="798B79CA"/>
    <w:rsid w:val="79A335A7"/>
    <w:rsid w:val="79A373BF"/>
    <w:rsid w:val="79AA3810"/>
    <w:rsid w:val="79DB2631"/>
    <w:rsid w:val="7A143B20"/>
    <w:rsid w:val="7A424D92"/>
    <w:rsid w:val="7A49239E"/>
    <w:rsid w:val="7A5A6065"/>
    <w:rsid w:val="7A803E1F"/>
    <w:rsid w:val="7AAB6F3B"/>
    <w:rsid w:val="7AB07AB4"/>
    <w:rsid w:val="7AB521F8"/>
    <w:rsid w:val="7ADB7EC1"/>
    <w:rsid w:val="7AE64B7D"/>
    <w:rsid w:val="7AEC5E38"/>
    <w:rsid w:val="7AFF0985"/>
    <w:rsid w:val="7B0E5665"/>
    <w:rsid w:val="7B177705"/>
    <w:rsid w:val="7B1C27D9"/>
    <w:rsid w:val="7B213AA7"/>
    <w:rsid w:val="7B2A2595"/>
    <w:rsid w:val="7B2E5500"/>
    <w:rsid w:val="7B33585F"/>
    <w:rsid w:val="7B43590C"/>
    <w:rsid w:val="7B5D792F"/>
    <w:rsid w:val="7B5E3751"/>
    <w:rsid w:val="7B827FCE"/>
    <w:rsid w:val="7BD81D81"/>
    <w:rsid w:val="7BDA5FC3"/>
    <w:rsid w:val="7BEA45DA"/>
    <w:rsid w:val="7C011C65"/>
    <w:rsid w:val="7C1B4469"/>
    <w:rsid w:val="7C1D7794"/>
    <w:rsid w:val="7C3958A2"/>
    <w:rsid w:val="7C440773"/>
    <w:rsid w:val="7C4B3404"/>
    <w:rsid w:val="7C5A7981"/>
    <w:rsid w:val="7C68556F"/>
    <w:rsid w:val="7C6A2A77"/>
    <w:rsid w:val="7C6B0869"/>
    <w:rsid w:val="7C85371C"/>
    <w:rsid w:val="7C9612DC"/>
    <w:rsid w:val="7C9B74B3"/>
    <w:rsid w:val="7CA25301"/>
    <w:rsid w:val="7CAD2191"/>
    <w:rsid w:val="7CAE724A"/>
    <w:rsid w:val="7CB075D3"/>
    <w:rsid w:val="7CB527ED"/>
    <w:rsid w:val="7CBA55F9"/>
    <w:rsid w:val="7CBC3EE7"/>
    <w:rsid w:val="7CDE5A03"/>
    <w:rsid w:val="7CE533B6"/>
    <w:rsid w:val="7CEB0FD9"/>
    <w:rsid w:val="7CF027BC"/>
    <w:rsid w:val="7CF40C29"/>
    <w:rsid w:val="7CF45368"/>
    <w:rsid w:val="7D2E4452"/>
    <w:rsid w:val="7D4214F0"/>
    <w:rsid w:val="7D4E3773"/>
    <w:rsid w:val="7D795BA3"/>
    <w:rsid w:val="7DA527B2"/>
    <w:rsid w:val="7DAC267F"/>
    <w:rsid w:val="7DB46401"/>
    <w:rsid w:val="7DCA4526"/>
    <w:rsid w:val="7DDD198B"/>
    <w:rsid w:val="7DE25423"/>
    <w:rsid w:val="7DE268BA"/>
    <w:rsid w:val="7DE33DB1"/>
    <w:rsid w:val="7E145B40"/>
    <w:rsid w:val="7E1B0927"/>
    <w:rsid w:val="7E21373B"/>
    <w:rsid w:val="7E4436FD"/>
    <w:rsid w:val="7E4F4A7A"/>
    <w:rsid w:val="7E583F84"/>
    <w:rsid w:val="7E5E26E9"/>
    <w:rsid w:val="7E885D76"/>
    <w:rsid w:val="7E93642F"/>
    <w:rsid w:val="7EA37ABE"/>
    <w:rsid w:val="7EB15435"/>
    <w:rsid w:val="7EB964EB"/>
    <w:rsid w:val="7EC679B0"/>
    <w:rsid w:val="7ECC6873"/>
    <w:rsid w:val="7EEF2E37"/>
    <w:rsid w:val="7EF30CE6"/>
    <w:rsid w:val="7F096515"/>
    <w:rsid w:val="7F0A1BD2"/>
    <w:rsid w:val="7F0A7F7E"/>
    <w:rsid w:val="7F0F2A88"/>
    <w:rsid w:val="7F104112"/>
    <w:rsid w:val="7F1D43AD"/>
    <w:rsid w:val="7F1E138C"/>
    <w:rsid w:val="7F222DAF"/>
    <w:rsid w:val="7F3727A5"/>
    <w:rsid w:val="7F3901CB"/>
    <w:rsid w:val="7F3A6E9B"/>
    <w:rsid w:val="7F3D33D1"/>
    <w:rsid w:val="7F3D4C5F"/>
    <w:rsid w:val="7F6F13AF"/>
    <w:rsid w:val="7F77544B"/>
    <w:rsid w:val="7F9E75DF"/>
    <w:rsid w:val="7FA9008A"/>
    <w:rsid w:val="7FB075EF"/>
    <w:rsid w:val="7FB218E5"/>
    <w:rsid w:val="7FBA1C2A"/>
    <w:rsid w:val="7FCB5DC9"/>
    <w:rsid w:val="7FF24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link w:val="4"/>
    <w:autoRedefine/>
    <w:qFormat/>
    <w:uiPriority w:val="0"/>
    <w:rPr>
      <w:rFonts w:ascii="Calibri" w:hAnsi="Calibri"/>
      <w:kern w:val="2"/>
      <w:sz w:val="18"/>
      <w:szCs w:val="18"/>
    </w:rPr>
  </w:style>
  <w:style w:type="character" w:customStyle="1" w:styleId="8">
    <w:name w:val="页脚 字符"/>
    <w:link w:val="3"/>
    <w:autoRedefine/>
    <w:qFormat/>
    <w:uiPriority w:val="0"/>
    <w:rPr>
      <w:rFonts w:ascii="Calibri" w:hAnsi="Calibri"/>
      <w:kern w:val="2"/>
      <w:sz w:val="18"/>
      <w:szCs w:val="18"/>
    </w:rPr>
  </w:style>
  <w:style w:type="character" w:customStyle="1" w:styleId="9">
    <w:name w:val="批注框文本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1953</Words>
  <Characters>2048</Characters>
  <Lines>67</Lines>
  <Paragraphs>267</Paragraphs>
  <TotalTime>7</TotalTime>
  <ScaleCrop>false</ScaleCrop>
  <LinksUpToDate>false</LinksUpToDate>
  <CharactersWithSpaces>2121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2025-09-09T01:22:00Z</dcterms:created>
  <dc:creator>俞天皓</dc:creator>
  <cp:lastModifiedBy>冯天蔚</cp:lastModifiedBy>
  <cp:lastPrinted>2024-04-22T01:09:00Z</cp:lastPrinted>
  <dcterms:modified xsi:type="dcterms:W3CDTF">2025-09-10T09:20:38Z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EB75880B94D041D897A8244C71CAF1FC_13</vt:lpwstr>
  </property>
  <property fmtid="{D5CDD505-2E9C-101B-9397-08002B2CF9AE}" pid="4" name="KSOTemplateDocerSaveRecord">
    <vt:lpwstr>eyJoZGlkIjoiZWJkOGIwOTliZGJjNzQ4NmJjZThmN2QyYTc3YmU3Y2YiLCJ1c2VySWQiOiIxNTcwMTk4ODkxIn0=</vt:lpwstr>
  </property>
</Properties>
</file>