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BE2E">
      <w:pPr>
        <w:adjustRightInd w:val="0"/>
        <w:snapToGrid w:val="0"/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证券代码</w:t>
      </w:r>
      <w:r>
        <w:rPr>
          <w:rFonts w:ascii="Times New Roman" w:hAnsi="Times New Roman" w:cs="Times New Roman"/>
          <w:shd w:val="clear" w:color="auto" w:fill="FFFFFF"/>
        </w:rPr>
        <w:t>：603602</w:t>
      </w:r>
      <w:r>
        <w:rPr>
          <w:rFonts w:ascii="Arial" w:hAnsi="Arial" w:cs="Arial"/>
          <w:shd w:val="clear" w:color="auto" w:fill="FFFFFF"/>
        </w:rPr>
        <w:t xml:space="preserve">                                          证券简称：纵横通信</w:t>
      </w:r>
    </w:p>
    <w:p w14:paraId="15ED9EF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 w14:paraId="57F727D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color w:val="FF0000"/>
          <w:sz w:val="30"/>
          <w:szCs w:val="30"/>
        </w:rPr>
      </w:pPr>
      <w:r>
        <w:rPr>
          <w:rFonts w:hint="eastAsia" w:ascii="黑体" w:hAnsi="黑体" w:eastAsia="黑体"/>
          <w:bCs/>
          <w:color w:val="FF0000"/>
          <w:sz w:val="30"/>
          <w:szCs w:val="30"/>
        </w:rPr>
        <w:t>杭州纵横通信股份有限公司</w:t>
      </w:r>
    </w:p>
    <w:p w14:paraId="3FBF537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Cs/>
          <w:color w:val="FF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FF0000"/>
          <w:sz w:val="30"/>
          <w:szCs w:val="30"/>
        </w:rPr>
        <w:t>202</w:t>
      </w:r>
      <w:r>
        <w:rPr>
          <w:rFonts w:hint="eastAsia" w:ascii="Times New Roman" w:hAnsi="Times New Roman" w:eastAsia="黑体" w:cs="Times New Roman"/>
          <w:bCs/>
          <w:color w:val="FF0000"/>
          <w:sz w:val="30"/>
          <w:szCs w:val="30"/>
          <w:lang w:val="en-US" w:eastAsia="zh-CN"/>
        </w:rPr>
        <w:t>5</w:t>
      </w:r>
      <w:r>
        <w:rPr>
          <w:rFonts w:ascii="黑体" w:hAnsi="黑体" w:eastAsia="黑体"/>
          <w:bCs/>
          <w:color w:val="FF0000"/>
          <w:sz w:val="30"/>
          <w:szCs w:val="30"/>
        </w:rPr>
        <w:t>年</w:t>
      </w:r>
      <w:r>
        <w:rPr>
          <w:rFonts w:hint="eastAsia" w:ascii="黑体" w:hAnsi="黑体" w:eastAsia="黑体"/>
          <w:bCs/>
          <w:color w:val="FF0000"/>
          <w:sz w:val="30"/>
          <w:szCs w:val="30"/>
          <w:lang w:val="en-US" w:eastAsia="zh-CN"/>
        </w:rPr>
        <w:t>半年度</w:t>
      </w:r>
      <w:r>
        <w:rPr>
          <w:rFonts w:ascii="黑体" w:hAnsi="黑体" w:eastAsia="黑体"/>
          <w:bCs/>
          <w:color w:val="FF0000"/>
          <w:sz w:val="30"/>
          <w:szCs w:val="30"/>
        </w:rPr>
        <w:t>业绩说明会</w:t>
      </w:r>
      <w:r>
        <w:rPr>
          <w:rFonts w:hint="eastAsia" w:ascii="黑体" w:hAnsi="黑体" w:eastAsia="黑体"/>
          <w:bCs/>
          <w:color w:val="FF0000"/>
          <w:sz w:val="30"/>
          <w:szCs w:val="30"/>
        </w:rPr>
        <w:t>文字记录</w:t>
      </w:r>
    </w:p>
    <w:p w14:paraId="29F1F49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2402D9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杭州纵横通信股份有限公司（以下简称</w:t>
      </w:r>
      <w:r>
        <w:rPr>
          <w:rFonts w:hint="eastAsia"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公司</w:t>
      </w:r>
      <w:r>
        <w:rPr>
          <w:rFonts w:hint="eastAsia"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）于202</w:t>
      </w: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8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29</w:t>
      </w:r>
      <w:r>
        <w:rPr>
          <w:rFonts w:ascii="Times New Roman" w:hAnsi="Times New Roman" w:cs="Times New Roman"/>
          <w:sz w:val="24"/>
        </w:rPr>
        <w:t>日披露了公司</w:t>
      </w:r>
      <w:r>
        <w:rPr>
          <w:rFonts w:hint="eastAsia" w:ascii="Times New Roman" w:hAnsi="Times New Roman" w:cs="Times New Roman"/>
          <w:sz w:val="24"/>
        </w:rPr>
        <w:t>2025年</w:t>
      </w:r>
      <w:r>
        <w:rPr>
          <w:rFonts w:hint="eastAsia" w:ascii="Times New Roman" w:hAnsi="Times New Roman" w:cs="Times New Roman"/>
          <w:sz w:val="24"/>
          <w:lang w:val="en-US" w:eastAsia="zh-CN"/>
        </w:rPr>
        <w:t>半年</w:t>
      </w:r>
      <w:r>
        <w:rPr>
          <w:rFonts w:hint="eastAsia" w:ascii="Times New Roman" w:hAnsi="Times New Roman" w:cs="Times New Roman"/>
          <w:sz w:val="24"/>
        </w:rPr>
        <w:t>度报告</w:t>
      </w:r>
      <w:r>
        <w:rPr>
          <w:rFonts w:ascii="Times New Roman" w:hAnsi="Times New Roman" w:cs="Times New Roman"/>
          <w:sz w:val="24"/>
        </w:rPr>
        <w:t>，具体内容请参阅公司刊登在《上海证券报》《中国证券报》《证券时报》以及上海证券交易所网站（www.sse.com.cn）的相关公告。</w:t>
      </w:r>
    </w:p>
    <w:p w14:paraId="332144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</w:rPr>
        <w:t>为方便广大投资者进一步了解公司经营发展情况，公司于202</w:t>
      </w:r>
      <w:r>
        <w:rPr>
          <w:rFonts w:hint="eastAsia"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>0</w:t>
      </w:r>
      <w:r>
        <w:rPr>
          <w:rFonts w:ascii="Times New Roman" w:hAnsi="Times New Roman" w:cs="Times New Roman"/>
          <w:sz w:val="24"/>
        </w:rPr>
        <w:t>日（星期</w:t>
      </w:r>
      <w:r>
        <w:rPr>
          <w:rFonts w:hint="eastAsia" w:ascii="Times New Roman" w:hAnsi="Times New Roman" w:cs="Times New Roman"/>
          <w:sz w:val="24"/>
          <w:lang w:val="en-US" w:eastAsia="zh-CN"/>
        </w:rPr>
        <w:t>三</w:t>
      </w:r>
      <w:r>
        <w:rPr>
          <w:rFonts w:ascii="Times New Roman" w:hAnsi="Times New Roman" w:cs="Times New Roman"/>
          <w:sz w:val="24"/>
        </w:rPr>
        <w:t>）下午1</w:t>
      </w:r>
      <w:r>
        <w:rPr>
          <w:rFonts w:hint="eastAsia"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:00-1</w:t>
      </w:r>
      <w:r>
        <w:rPr>
          <w:rFonts w:hint="eastAsia"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:00通过</w:t>
      </w:r>
      <w:r>
        <w:rPr>
          <w:rFonts w:hint="eastAsia" w:ascii="Times New Roman" w:hAnsi="Times New Roman" w:cs="Times New Roman"/>
          <w:sz w:val="24"/>
        </w:rPr>
        <w:t>东方财富路演平台</w:t>
      </w: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https://roadshow.eastmoney.com/luyan/4879877</w:t>
      </w:r>
      <w:r>
        <w:rPr>
          <w:rFonts w:ascii="Times New Roman" w:hAnsi="Times New Roman" w:cs="Times New Roman"/>
          <w:sz w:val="24"/>
        </w:rPr>
        <w:t>）举行</w:t>
      </w:r>
      <w:r>
        <w:rPr>
          <w:rFonts w:hint="eastAsia" w:ascii="宋体" w:hAnsi="宋体"/>
          <w:sz w:val="24"/>
        </w:rPr>
        <w:t>了“</w:t>
      </w:r>
      <w:r>
        <w:rPr>
          <w:rFonts w:hint="eastAsia" w:ascii="Times New Roman" w:hAnsi="Times New Roman" w:cs="Times New Roman"/>
          <w:sz w:val="24"/>
        </w:rPr>
        <w:t>2025年半年度业绩说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</w:rPr>
        <w:t>明会</w:t>
      </w:r>
      <w:r>
        <w:rPr>
          <w:rFonts w:hint="eastAsia" w:ascii="宋体" w:hAnsi="宋体"/>
          <w:sz w:val="24"/>
        </w:rPr>
        <w:t>”（以下简称“本次业绩说明会”）。公司本次业绩说明会问题交流部分文字记录如下：</w:t>
      </w:r>
    </w:p>
    <w:p w14:paraId="1E4DFC7B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</w:p>
    <w:p w14:paraId="30DBB893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一、本次业绩说明会主要问答记录</w:t>
      </w:r>
    </w:p>
    <w:p w14:paraId="55BD36B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1：数字基建是公司重要的业务布局，公司目前已经在大力开拓5G网络基建。而国家接下来将要大力发展未来网络，已经开展6G预研、加快算网融合/算力网络等工作。请问，在未来网络的建设方面，公司有无相关技术储备？目前在算力网络建设等未来网络建设方面，有无具体业务落地？在6G领域，有无技术储备？</w:t>
      </w:r>
    </w:p>
    <w:p w14:paraId="6A756F4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答：尊敬的投资者您好，公司拥有丰富的网络建设、运维经验和行业数智化解决方案服务能力，将密切关注6G等相关通信技术的研发进展及相关领域的业务机会。感谢您的关注。</w:t>
      </w:r>
    </w:p>
    <w:p w14:paraId="79BB47D1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问题2：公司在半年报表示，今年上半年5G新基建业务在主要省份已中标近10亿。请问，这10亿标额今年能全部确为收入吗？其中5G-A的业务占比大不大？</w:t>
      </w:r>
    </w:p>
    <w:p w14:paraId="72EF61F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答：尊敬的投资者您好，本轮中标项目合同期一般为2年。目前公司5G-A业务占公司营收比例较小，感谢您的关注。</w:t>
      </w:r>
    </w:p>
    <w:p w14:paraId="22C9C3D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问题3：国家以及各地方政府已经通过5G、人工智能等技术，开展“低空智联网”建设，公司目前是否已经在协同政府开展“低空智联网”新基建工作？</w:t>
      </w:r>
    </w:p>
    <w:p w14:paraId="3C1D3C2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公司密切关注国家及各地政府在“低空经济”与“低空智联网”新基建领域的发展规划和市场机遇，并已开始取得并实施相关项目，8月初子公司狮尾智能中标“苍南县无人机物联感知系统及配套设施项目”，目前正在实施中。感谢您的关注。</w:t>
      </w:r>
    </w:p>
    <w:p w14:paraId="6678D33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问题4：美国applovin公司利用AI技术开拓了数字营销的新天地，市值已超千亿美金。请问公司在AI营销方面，是否已有成熟的技术和平台？公司能否借助AI实现营收的华丽转身？公司有无雄心成为中国的applovin？</w:t>
      </w:r>
    </w:p>
    <w:p w14:paraId="362384F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答：尊敬的投资者您好，公司目前运用AI的能力融入全域数字营销业务的生产和运营环节，作为降本和提效的工具，包括利用AI做内容素材的制作、优化流量复用、用户标签的分类等。感谢您的关注。</w:t>
      </w:r>
    </w:p>
    <w:p w14:paraId="25B78265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：请问公司目前和峰飞有哪些具体合作？</w:t>
      </w:r>
    </w:p>
    <w:p w14:paraId="09BA9FD5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尊敬的投资者您好，今年年初，公司及子公司狮尾智能与峰飞航空达成战略合作协议，致力于打造eVTOL生态链，共同推动eVTOL航空器在空中立体出行、区域低空旅游观光、短途客货运、eVTOL航空器飞行操作人员/安全员培训以及航电飞控系统研发等产业的发展。公司与峰飞航空在苍南县形成初步规划，逐步推进苍南低空业务发展。感谢您的关注。</w:t>
      </w:r>
    </w:p>
    <w:p w14:paraId="01B0688E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：请问公司有海外业务吗？</w:t>
      </w:r>
    </w:p>
    <w:p w14:paraId="3F048B0A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答：</w:t>
      </w:r>
      <w:r>
        <w:rPr>
          <w:rFonts w:hint="eastAsia" w:ascii="Times New Roman" w:hAnsi="Times New Roman" w:cs="Times New Roman"/>
          <w:sz w:val="24"/>
          <w:szCs w:val="24"/>
        </w:rPr>
        <w:t>尊敬的投资者您好，海外业务为公司全域数字营销业务战略布局的重要部分，目前正在积极推进中。感谢您的关注。</w:t>
      </w:r>
    </w:p>
    <w:p w14:paraId="49BA910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</w:rPr>
        <w:t>：公司主营业务已经发生了明显变化，而且长远规划指向的都是未来产业，公司能否考虑更名为东方纵横或者纵横未来？</w:t>
      </w:r>
    </w:p>
    <w:p w14:paraId="494FEC00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答：感谢您的建议，公司会根据业务发展情况考虑更名。</w:t>
      </w:r>
    </w:p>
    <w:p w14:paraId="247E5B19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问题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</w:rPr>
        <w:t>：今年全国将举办多届低空经济发展大会，请问贵公司有参加的打算吗？</w:t>
      </w:r>
    </w:p>
    <w:p w14:paraId="46CBFA75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答：尊敬的投资者您好，公司高度重视并积极参与低空经济相关会议，子公司狮尾智能作为中国低空经济联盟副理事长单位，会积极推进与行业同仁、专家学者及政府机构的交流合作。感谢您的关注。</w:t>
      </w:r>
    </w:p>
    <w:p w14:paraId="400ED2AC"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问题9：看到公司发了中期分红的公告，中期分红什么时候实施？</w:t>
      </w:r>
    </w:p>
    <w:p w14:paraId="01F54D00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答：尊敬的投资者您好，关于中期分红的议案尚需股东大会审议通过，公司将在股东大会审议通过后的两个月内完成中期分红。感谢您的关注。</w:t>
      </w:r>
    </w:p>
    <w:p w14:paraId="57926A52">
      <w:pPr>
        <w:adjustRightInd w:val="0"/>
        <w:snapToGrid w:val="0"/>
        <w:spacing w:line="360" w:lineRule="auto"/>
        <w:rPr>
          <w:sz w:val="24"/>
          <w:szCs w:val="24"/>
        </w:rPr>
      </w:pPr>
    </w:p>
    <w:p w14:paraId="2705B19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本次业绩说明会的召开情况及主要内容，投资者可以通过</w:t>
      </w:r>
      <w:r>
        <w:rPr>
          <w:rFonts w:hint="eastAsia" w:ascii="Times New Roman" w:hAnsi="Times New Roman" w:cs="Times New Roman"/>
          <w:sz w:val="24"/>
          <w:szCs w:val="24"/>
        </w:rPr>
        <w:t>东方财富路演平台</w:t>
      </w: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https://roadshow.eastmoney.com/luyan/4879877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查看。公司有关信息以公司在上海证券交易所网站（www.sse.com.cn）刊登的公告为准，敬请广大投资者注意投资风险。在此，公司对长期以来关心和支持公司发展的广大投资者表示衷心感谢！</w:t>
      </w:r>
    </w:p>
    <w:p w14:paraId="207BCE78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</w:p>
    <w:p w14:paraId="48ACA3CA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</w:p>
    <w:p w14:paraId="22146030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杭州纵横通信股份有限公司董事会</w:t>
      </w:r>
    </w:p>
    <w:p w14:paraId="57901DAF">
      <w:pPr>
        <w:adjustRightInd w:val="0"/>
        <w:snapToGrid w:val="0"/>
        <w:spacing w:line="360" w:lineRule="auto"/>
        <w:jc w:val="righ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N2M3ZTM4ZmFhNDUwZjM2N2RjOWNiMDBjZmZlYTgifQ=="/>
  </w:docVars>
  <w:rsids>
    <w:rsidRoot w:val="00AF36DA"/>
    <w:rsid w:val="00001739"/>
    <w:rsid w:val="00006080"/>
    <w:rsid w:val="00015F95"/>
    <w:rsid w:val="00023205"/>
    <w:rsid w:val="000321B9"/>
    <w:rsid w:val="000425DB"/>
    <w:rsid w:val="000433F2"/>
    <w:rsid w:val="00053148"/>
    <w:rsid w:val="00057161"/>
    <w:rsid w:val="00064DED"/>
    <w:rsid w:val="000B77EC"/>
    <w:rsid w:val="000C0BFE"/>
    <w:rsid w:val="000C64E4"/>
    <w:rsid w:val="000D1335"/>
    <w:rsid w:val="000D2B72"/>
    <w:rsid w:val="000E30AA"/>
    <w:rsid w:val="000E4DDE"/>
    <w:rsid w:val="001012E4"/>
    <w:rsid w:val="00106EAF"/>
    <w:rsid w:val="001145BB"/>
    <w:rsid w:val="00117764"/>
    <w:rsid w:val="001300F4"/>
    <w:rsid w:val="00140A32"/>
    <w:rsid w:val="00156F17"/>
    <w:rsid w:val="0016627A"/>
    <w:rsid w:val="0017509A"/>
    <w:rsid w:val="001870B1"/>
    <w:rsid w:val="001A6BD6"/>
    <w:rsid w:val="001D6CAF"/>
    <w:rsid w:val="001E4943"/>
    <w:rsid w:val="001F6501"/>
    <w:rsid w:val="0021520A"/>
    <w:rsid w:val="00222606"/>
    <w:rsid w:val="00226FE2"/>
    <w:rsid w:val="002322CD"/>
    <w:rsid w:val="00244182"/>
    <w:rsid w:val="0025103B"/>
    <w:rsid w:val="002615F3"/>
    <w:rsid w:val="00266CC3"/>
    <w:rsid w:val="00282092"/>
    <w:rsid w:val="002A3D8E"/>
    <w:rsid w:val="002E5E95"/>
    <w:rsid w:val="002F5F06"/>
    <w:rsid w:val="003011D1"/>
    <w:rsid w:val="00301CBA"/>
    <w:rsid w:val="00332044"/>
    <w:rsid w:val="00332F21"/>
    <w:rsid w:val="00334C3C"/>
    <w:rsid w:val="00340FB6"/>
    <w:rsid w:val="003502FC"/>
    <w:rsid w:val="0037217B"/>
    <w:rsid w:val="00374212"/>
    <w:rsid w:val="0037684F"/>
    <w:rsid w:val="003864F7"/>
    <w:rsid w:val="00396EC9"/>
    <w:rsid w:val="003A308A"/>
    <w:rsid w:val="003B6841"/>
    <w:rsid w:val="003C6865"/>
    <w:rsid w:val="003D1C70"/>
    <w:rsid w:val="003D7677"/>
    <w:rsid w:val="003D7EF8"/>
    <w:rsid w:val="00407DA9"/>
    <w:rsid w:val="00413999"/>
    <w:rsid w:val="00440DFC"/>
    <w:rsid w:val="0046239D"/>
    <w:rsid w:val="00475EF3"/>
    <w:rsid w:val="0048276D"/>
    <w:rsid w:val="00492D85"/>
    <w:rsid w:val="004D3EE4"/>
    <w:rsid w:val="00521446"/>
    <w:rsid w:val="005251A1"/>
    <w:rsid w:val="0055135D"/>
    <w:rsid w:val="00553563"/>
    <w:rsid w:val="005672A3"/>
    <w:rsid w:val="005F471A"/>
    <w:rsid w:val="005F6E89"/>
    <w:rsid w:val="0061023E"/>
    <w:rsid w:val="00627B37"/>
    <w:rsid w:val="00630AF9"/>
    <w:rsid w:val="0064111A"/>
    <w:rsid w:val="00641612"/>
    <w:rsid w:val="00647ACA"/>
    <w:rsid w:val="006774FF"/>
    <w:rsid w:val="006835B5"/>
    <w:rsid w:val="006B72F0"/>
    <w:rsid w:val="006C3637"/>
    <w:rsid w:val="0070500E"/>
    <w:rsid w:val="00705EF4"/>
    <w:rsid w:val="00736D8E"/>
    <w:rsid w:val="007464F5"/>
    <w:rsid w:val="00754860"/>
    <w:rsid w:val="00780B3B"/>
    <w:rsid w:val="00787D1A"/>
    <w:rsid w:val="00790264"/>
    <w:rsid w:val="0079653E"/>
    <w:rsid w:val="007A4362"/>
    <w:rsid w:val="007B6232"/>
    <w:rsid w:val="007C5F05"/>
    <w:rsid w:val="007E288D"/>
    <w:rsid w:val="007E3EEF"/>
    <w:rsid w:val="00826420"/>
    <w:rsid w:val="00827315"/>
    <w:rsid w:val="00827A1A"/>
    <w:rsid w:val="008420E2"/>
    <w:rsid w:val="00846BC2"/>
    <w:rsid w:val="00846E1F"/>
    <w:rsid w:val="008651B5"/>
    <w:rsid w:val="008818F5"/>
    <w:rsid w:val="00886C43"/>
    <w:rsid w:val="008A21DF"/>
    <w:rsid w:val="008A413A"/>
    <w:rsid w:val="008D3254"/>
    <w:rsid w:val="008F27DD"/>
    <w:rsid w:val="008F5469"/>
    <w:rsid w:val="008F63C8"/>
    <w:rsid w:val="008F799C"/>
    <w:rsid w:val="009057A7"/>
    <w:rsid w:val="009127D5"/>
    <w:rsid w:val="00923FAF"/>
    <w:rsid w:val="0094289C"/>
    <w:rsid w:val="009437E4"/>
    <w:rsid w:val="009741D0"/>
    <w:rsid w:val="009779E3"/>
    <w:rsid w:val="009A7E32"/>
    <w:rsid w:val="009E15CC"/>
    <w:rsid w:val="009F716A"/>
    <w:rsid w:val="00A71709"/>
    <w:rsid w:val="00AC3BAF"/>
    <w:rsid w:val="00AD2740"/>
    <w:rsid w:val="00AF36DA"/>
    <w:rsid w:val="00AF5507"/>
    <w:rsid w:val="00AF6452"/>
    <w:rsid w:val="00B25A8F"/>
    <w:rsid w:val="00B3570B"/>
    <w:rsid w:val="00B50D1D"/>
    <w:rsid w:val="00B6518E"/>
    <w:rsid w:val="00B81E41"/>
    <w:rsid w:val="00B85524"/>
    <w:rsid w:val="00B92284"/>
    <w:rsid w:val="00BB1A62"/>
    <w:rsid w:val="00BB3E7D"/>
    <w:rsid w:val="00BC2CFC"/>
    <w:rsid w:val="00BC56AB"/>
    <w:rsid w:val="00BD014B"/>
    <w:rsid w:val="00BD75AE"/>
    <w:rsid w:val="00BE3701"/>
    <w:rsid w:val="00C06766"/>
    <w:rsid w:val="00C10290"/>
    <w:rsid w:val="00C137F9"/>
    <w:rsid w:val="00C25870"/>
    <w:rsid w:val="00C37EA5"/>
    <w:rsid w:val="00C4375A"/>
    <w:rsid w:val="00C5433A"/>
    <w:rsid w:val="00C75399"/>
    <w:rsid w:val="00C912A3"/>
    <w:rsid w:val="00C943CE"/>
    <w:rsid w:val="00CA7F4B"/>
    <w:rsid w:val="00CC57AB"/>
    <w:rsid w:val="00CD11D0"/>
    <w:rsid w:val="00CD2DE8"/>
    <w:rsid w:val="00CD7398"/>
    <w:rsid w:val="00CE6E3E"/>
    <w:rsid w:val="00D055BC"/>
    <w:rsid w:val="00D06BED"/>
    <w:rsid w:val="00D3440C"/>
    <w:rsid w:val="00D54932"/>
    <w:rsid w:val="00D7025A"/>
    <w:rsid w:val="00D73649"/>
    <w:rsid w:val="00D80AD0"/>
    <w:rsid w:val="00D90070"/>
    <w:rsid w:val="00D92C10"/>
    <w:rsid w:val="00DC16F5"/>
    <w:rsid w:val="00DC3790"/>
    <w:rsid w:val="00DC4FAF"/>
    <w:rsid w:val="00DC71C8"/>
    <w:rsid w:val="00DC7630"/>
    <w:rsid w:val="00DD241D"/>
    <w:rsid w:val="00DD6C60"/>
    <w:rsid w:val="00DF32CC"/>
    <w:rsid w:val="00E104AD"/>
    <w:rsid w:val="00E304B1"/>
    <w:rsid w:val="00E31390"/>
    <w:rsid w:val="00E322B0"/>
    <w:rsid w:val="00E75E70"/>
    <w:rsid w:val="00EB6D75"/>
    <w:rsid w:val="00EB74AB"/>
    <w:rsid w:val="00ED630D"/>
    <w:rsid w:val="00EE66B2"/>
    <w:rsid w:val="00F01FE1"/>
    <w:rsid w:val="00F13040"/>
    <w:rsid w:val="00F61AA5"/>
    <w:rsid w:val="00F631B1"/>
    <w:rsid w:val="00F67742"/>
    <w:rsid w:val="00F72D0C"/>
    <w:rsid w:val="00F9092E"/>
    <w:rsid w:val="00FA2921"/>
    <w:rsid w:val="00FB02C1"/>
    <w:rsid w:val="00FB0A61"/>
    <w:rsid w:val="00FB2178"/>
    <w:rsid w:val="0E6B082D"/>
    <w:rsid w:val="152357C2"/>
    <w:rsid w:val="17203B91"/>
    <w:rsid w:val="2C8E558E"/>
    <w:rsid w:val="2D42254F"/>
    <w:rsid w:val="2ED26360"/>
    <w:rsid w:val="35DC1B36"/>
    <w:rsid w:val="360266C1"/>
    <w:rsid w:val="369E0F69"/>
    <w:rsid w:val="445F5607"/>
    <w:rsid w:val="48A2598E"/>
    <w:rsid w:val="4F056747"/>
    <w:rsid w:val="55332A1D"/>
    <w:rsid w:val="619F60B9"/>
    <w:rsid w:val="6838670D"/>
    <w:rsid w:val="70D304B0"/>
    <w:rsid w:val="75E074CE"/>
    <w:rsid w:val="7E8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4">
    <w:name w:val="修订1"/>
    <w:autoRedefine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b/>
      <w:bCs/>
    </w:rPr>
  </w:style>
  <w:style w:type="paragraph" w:customStyle="1" w:styleId="17">
    <w:name w:val="修订2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BB399-B8B9-42A9-BBB9-B97722291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1626</Words>
  <Characters>1819</Characters>
  <Lines>11</Lines>
  <Paragraphs>3</Paragraphs>
  <TotalTime>24</TotalTime>
  <ScaleCrop>false</ScaleCrop>
  <LinksUpToDate>false</LinksUpToDate>
  <CharactersWithSpaces>1861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2024-05-22T02:53:00Z</dcterms:created>
  <dc:creator>kd</dc:creator>
  <cp:lastModifiedBy>ye</cp:lastModifiedBy>
  <dcterms:modified xsi:type="dcterms:W3CDTF">2025-09-11T07:43:06Z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BDE4856A8CC04D05BCD89DBDAB8D5F4C_13</vt:lpwstr>
  </property>
  <property fmtid="{D5CDD505-2E9C-101B-9397-08002B2CF9AE}" pid="4" name="KSOTemplateDocerSaveRecord">
    <vt:lpwstr>eyJoZGlkIjoiZjZlN2M3ZTM4ZmFhNDUwZjM2N2RjOWNiMDBjZmZlYTgiLCJ1c2VySWQiOiIyMzI5MTQyMTIifQ==</vt:lpwstr>
  </property>
</Properties>
</file>