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F65A" w14:textId="311769D2" w:rsidR="00D56DD0" w:rsidRPr="00B632B1" w:rsidRDefault="00DD12B8">
      <w:pPr>
        <w:spacing w:line="360" w:lineRule="auto"/>
        <w:jc w:val="left"/>
        <w:rPr>
          <w:rFonts w:ascii="Times New Roman" w:eastAsia="宋体" w:hAnsi="Times New Roman" w:cs="Times New Roman"/>
          <w:sz w:val="24"/>
          <w:szCs w:val="24"/>
        </w:rPr>
      </w:pPr>
      <w:r w:rsidRPr="00B632B1">
        <w:rPr>
          <w:rFonts w:ascii="Times New Roman" w:eastAsia="宋体" w:hAnsi="Times New Roman" w:cs="Times New Roman"/>
          <w:sz w:val="24"/>
          <w:szCs w:val="24"/>
        </w:rPr>
        <w:t>证券代码：</w:t>
      </w:r>
      <w:r w:rsidR="00C77BC0" w:rsidRPr="00B632B1">
        <w:rPr>
          <w:rFonts w:ascii="Times New Roman" w:eastAsia="宋体" w:hAnsi="Times New Roman" w:cs="Times New Roman"/>
          <w:sz w:val="24"/>
          <w:szCs w:val="24"/>
        </w:rPr>
        <w:t>603778</w:t>
      </w:r>
      <w:r w:rsidRPr="00B632B1">
        <w:rPr>
          <w:rFonts w:ascii="Times New Roman" w:eastAsia="宋体" w:hAnsi="Times New Roman" w:cs="Times New Roman"/>
          <w:sz w:val="24"/>
          <w:szCs w:val="24"/>
        </w:rPr>
        <w:t xml:space="preserve">                                   </w:t>
      </w:r>
      <w:r w:rsidRPr="00B632B1">
        <w:rPr>
          <w:rFonts w:ascii="Times New Roman" w:eastAsia="宋体" w:hAnsi="Times New Roman" w:cs="Times New Roman"/>
          <w:sz w:val="24"/>
          <w:szCs w:val="24"/>
        </w:rPr>
        <w:t>证券简称：</w:t>
      </w:r>
      <w:r w:rsidR="00851794">
        <w:rPr>
          <w:rFonts w:ascii="Times New Roman" w:eastAsia="宋体" w:hAnsi="Times New Roman" w:cs="Times New Roman" w:hint="eastAsia"/>
          <w:sz w:val="24"/>
          <w:szCs w:val="24"/>
        </w:rPr>
        <w:t>国晟科技</w:t>
      </w:r>
    </w:p>
    <w:p w14:paraId="026C5DC1" w14:textId="77777777" w:rsidR="00C77BC0" w:rsidRPr="00B632B1" w:rsidRDefault="00C77BC0">
      <w:pPr>
        <w:spacing w:line="360" w:lineRule="auto"/>
        <w:jc w:val="center"/>
        <w:rPr>
          <w:rFonts w:ascii="Times New Roman" w:hAnsi="Times New Roman" w:cs="Times New Roman"/>
          <w:b/>
          <w:bCs/>
          <w:sz w:val="28"/>
          <w:szCs w:val="28"/>
        </w:rPr>
      </w:pPr>
      <w:r w:rsidRPr="00B632B1">
        <w:rPr>
          <w:rFonts w:ascii="Times New Roman" w:hAnsi="Times New Roman" w:cs="Times New Roman"/>
          <w:b/>
          <w:bCs/>
          <w:sz w:val="28"/>
          <w:szCs w:val="28"/>
        </w:rPr>
        <w:t>国晟世安科技股份有限公司</w:t>
      </w:r>
    </w:p>
    <w:p w14:paraId="5E0FF972" w14:textId="12555F27" w:rsidR="00D56DD0" w:rsidRPr="00B632B1" w:rsidRDefault="00DD12B8">
      <w:pPr>
        <w:spacing w:line="360" w:lineRule="auto"/>
        <w:jc w:val="center"/>
        <w:rPr>
          <w:rFonts w:ascii="Times New Roman" w:hAnsi="Times New Roman" w:cs="Times New Roman"/>
          <w:b/>
          <w:bCs/>
          <w:sz w:val="28"/>
          <w:szCs w:val="28"/>
        </w:rPr>
      </w:pPr>
      <w:r w:rsidRPr="00B632B1">
        <w:rPr>
          <w:rFonts w:ascii="Times New Roman" w:hAnsi="Times New Roman" w:cs="Times New Roman"/>
          <w:b/>
          <w:bCs/>
          <w:sz w:val="28"/>
          <w:szCs w:val="28"/>
        </w:rPr>
        <w:t>投资者关系活动记录表</w:t>
      </w:r>
    </w:p>
    <w:p w14:paraId="25E1842D" w14:textId="57F28568" w:rsidR="00D56DD0" w:rsidRPr="00B632B1" w:rsidRDefault="004C665D" w:rsidP="004C665D">
      <w:pPr>
        <w:spacing w:line="360" w:lineRule="auto"/>
        <w:ind w:right="120"/>
        <w:jc w:val="right"/>
        <w:rPr>
          <w:rFonts w:ascii="Times New Roman" w:hAnsi="Times New Roman" w:cs="Times New Roman"/>
          <w:sz w:val="24"/>
          <w:szCs w:val="24"/>
        </w:rPr>
      </w:pPr>
      <w:r w:rsidRPr="00B632B1">
        <w:rPr>
          <w:rFonts w:ascii="Times New Roman" w:hAnsi="Times New Roman" w:cs="Times New Roman"/>
          <w:sz w:val="24"/>
          <w:szCs w:val="24"/>
        </w:rPr>
        <w:t xml:space="preserve">    </w:t>
      </w:r>
    </w:p>
    <w:tbl>
      <w:tblPr>
        <w:tblStyle w:val="a7"/>
        <w:tblW w:w="10275" w:type="dxa"/>
        <w:jc w:val="center"/>
        <w:tblLayout w:type="fixed"/>
        <w:tblLook w:val="04A0" w:firstRow="1" w:lastRow="0" w:firstColumn="1" w:lastColumn="0" w:noHBand="0" w:noVBand="1"/>
      </w:tblPr>
      <w:tblGrid>
        <w:gridCol w:w="1480"/>
        <w:gridCol w:w="8795"/>
      </w:tblGrid>
      <w:tr w:rsidR="00D56DD0" w:rsidRPr="00B632B1" w14:paraId="74F336FA" w14:textId="77777777" w:rsidTr="009450D9">
        <w:trPr>
          <w:trHeight w:val="2085"/>
          <w:jc w:val="center"/>
        </w:trPr>
        <w:tc>
          <w:tcPr>
            <w:tcW w:w="1480" w:type="dxa"/>
            <w:vAlign w:val="center"/>
          </w:tcPr>
          <w:p w14:paraId="57986C31" w14:textId="77777777" w:rsidR="00D56DD0" w:rsidRPr="00B632B1" w:rsidRDefault="00DD12B8">
            <w:pPr>
              <w:spacing w:line="360" w:lineRule="auto"/>
              <w:jc w:val="center"/>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投资者关系</w:t>
            </w:r>
          </w:p>
          <w:p w14:paraId="0D7B7656" w14:textId="77777777" w:rsidR="00D56DD0" w:rsidRPr="00B632B1" w:rsidRDefault="00DD12B8">
            <w:pPr>
              <w:spacing w:line="360" w:lineRule="auto"/>
              <w:jc w:val="center"/>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活动类别</w:t>
            </w:r>
          </w:p>
        </w:tc>
        <w:tc>
          <w:tcPr>
            <w:tcW w:w="8795" w:type="dxa"/>
            <w:vAlign w:val="center"/>
          </w:tcPr>
          <w:p w14:paraId="54776F3F" w14:textId="77777777" w:rsidR="00D56DD0" w:rsidRPr="00B632B1" w:rsidRDefault="00DD12B8">
            <w:pPr>
              <w:spacing w:line="360" w:lineRule="auto"/>
              <w:jc w:val="left"/>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sym w:font="Wingdings 2" w:char="00A3"/>
            </w:r>
            <w:r w:rsidRPr="00B632B1">
              <w:rPr>
                <w:rFonts w:ascii="Times New Roman" w:eastAsia="宋体" w:hAnsi="Times New Roman" w:cs="Times New Roman"/>
                <w:kern w:val="0"/>
                <w:sz w:val="24"/>
                <w:szCs w:val="24"/>
              </w:rPr>
              <w:t>特定对象调研</w:t>
            </w:r>
            <w:r w:rsidRPr="00B632B1">
              <w:rPr>
                <w:rFonts w:ascii="Times New Roman" w:eastAsia="宋体" w:hAnsi="Times New Roman" w:cs="Times New Roman"/>
                <w:kern w:val="0"/>
                <w:sz w:val="24"/>
                <w:szCs w:val="24"/>
              </w:rPr>
              <w:t xml:space="preserve">       </w:t>
            </w:r>
            <w:r w:rsidRPr="00B632B1">
              <w:rPr>
                <w:rFonts w:ascii="Times New Roman" w:eastAsia="宋体" w:hAnsi="Times New Roman" w:cs="Times New Roman"/>
                <w:kern w:val="0"/>
                <w:sz w:val="24"/>
                <w:szCs w:val="24"/>
              </w:rPr>
              <w:sym w:font="Wingdings 2" w:char="00A3"/>
            </w:r>
            <w:r w:rsidRPr="00B632B1">
              <w:rPr>
                <w:rFonts w:ascii="Times New Roman" w:eastAsia="宋体" w:hAnsi="Times New Roman" w:cs="Times New Roman"/>
                <w:kern w:val="0"/>
                <w:sz w:val="24"/>
                <w:szCs w:val="24"/>
              </w:rPr>
              <w:t>分析师会议</w:t>
            </w:r>
          </w:p>
          <w:p w14:paraId="04F3B1F6" w14:textId="77777777" w:rsidR="00D56DD0" w:rsidRPr="00B632B1" w:rsidRDefault="00DD12B8">
            <w:pPr>
              <w:spacing w:line="360" w:lineRule="auto"/>
              <w:jc w:val="left"/>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sym w:font="Wingdings 2" w:char="00A3"/>
            </w:r>
            <w:r w:rsidRPr="00B632B1">
              <w:rPr>
                <w:rFonts w:ascii="Times New Roman" w:eastAsia="宋体" w:hAnsi="Times New Roman" w:cs="Times New Roman"/>
                <w:kern w:val="0"/>
                <w:sz w:val="24"/>
                <w:szCs w:val="24"/>
              </w:rPr>
              <w:t>媒体采访</w:t>
            </w:r>
            <w:r w:rsidRPr="00B632B1">
              <w:rPr>
                <w:rFonts w:ascii="Times New Roman" w:eastAsia="宋体" w:hAnsi="Times New Roman" w:cs="Times New Roman"/>
                <w:kern w:val="0"/>
                <w:sz w:val="24"/>
                <w:szCs w:val="24"/>
              </w:rPr>
              <w:t xml:space="preserve">           </w:t>
            </w:r>
            <w:r w:rsidRPr="00B632B1">
              <w:rPr>
                <w:rFonts w:ascii="Times New Roman" w:eastAsia="宋体" w:hAnsi="Times New Roman" w:cs="Times New Roman"/>
                <w:kern w:val="0"/>
                <w:sz w:val="24"/>
                <w:szCs w:val="24"/>
              </w:rPr>
              <w:sym w:font="Wingdings 2" w:char="0052"/>
            </w:r>
            <w:r w:rsidRPr="00B632B1">
              <w:rPr>
                <w:rFonts w:ascii="Times New Roman" w:eastAsia="宋体" w:hAnsi="Times New Roman" w:cs="Times New Roman"/>
                <w:kern w:val="0"/>
                <w:sz w:val="24"/>
                <w:szCs w:val="24"/>
              </w:rPr>
              <w:t>业绩说明会</w:t>
            </w:r>
          </w:p>
          <w:p w14:paraId="13FED754" w14:textId="77777777" w:rsidR="00D56DD0" w:rsidRPr="00B632B1" w:rsidRDefault="00DD12B8">
            <w:pPr>
              <w:spacing w:line="360" w:lineRule="auto"/>
              <w:jc w:val="left"/>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sym w:font="Wingdings 2" w:char="00A3"/>
            </w:r>
            <w:r w:rsidRPr="00B632B1">
              <w:rPr>
                <w:rFonts w:ascii="Times New Roman" w:eastAsia="宋体" w:hAnsi="Times New Roman" w:cs="Times New Roman"/>
                <w:kern w:val="0"/>
                <w:sz w:val="24"/>
                <w:szCs w:val="24"/>
              </w:rPr>
              <w:t>新闻发布会</w:t>
            </w:r>
            <w:r w:rsidRPr="00B632B1">
              <w:rPr>
                <w:rFonts w:ascii="Times New Roman" w:eastAsia="宋体" w:hAnsi="Times New Roman" w:cs="Times New Roman"/>
                <w:kern w:val="0"/>
                <w:sz w:val="24"/>
                <w:szCs w:val="24"/>
              </w:rPr>
              <w:t xml:space="preserve">         </w:t>
            </w:r>
            <w:r w:rsidRPr="00B632B1">
              <w:rPr>
                <w:rFonts w:ascii="Times New Roman" w:eastAsia="宋体" w:hAnsi="Times New Roman" w:cs="Times New Roman"/>
                <w:kern w:val="0"/>
                <w:sz w:val="24"/>
                <w:szCs w:val="24"/>
              </w:rPr>
              <w:sym w:font="Wingdings 2" w:char="00A3"/>
            </w:r>
            <w:r w:rsidRPr="00B632B1">
              <w:rPr>
                <w:rFonts w:ascii="Times New Roman" w:eastAsia="宋体" w:hAnsi="Times New Roman" w:cs="Times New Roman"/>
                <w:kern w:val="0"/>
                <w:sz w:val="24"/>
                <w:szCs w:val="24"/>
              </w:rPr>
              <w:t>路演活动</w:t>
            </w:r>
          </w:p>
          <w:p w14:paraId="32976465" w14:textId="77777777" w:rsidR="00D56DD0" w:rsidRPr="00B632B1" w:rsidRDefault="00DD12B8">
            <w:pPr>
              <w:spacing w:line="360" w:lineRule="auto"/>
              <w:jc w:val="left"/>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sym w:font="Wingdings 2" w:char="00A3"/>
            </w:r>
            <w:r w:rsidRPr="00B632B1">
              <w:rPr>
                <w:rFonts w:ascii="Times New Roman" w:eastAsia="宋体" w:hAnsi="Times New Roman" w:cs="Times New Roman"/>
                <w:kern w:val="0"/>
                <w:sz w:val="24"/>
                <w:szCs w:val="24"/>
              </w:rPr>
              <w:t>现场参观</w:t>
            </w:r>
            <w:r w:rsidRPr="00B632B1">
              <w:rPr>
                <w:rFonts w:ascii="Times New Roman" w:eastAsia="宋体" w:hAnsi="Times New Roman" w:cs="Times New Roman"/>
                <w:kern w:val="0"/>
                <w:sz w:val="24"/>
                <w:szCs w:val="24"/>
              </w:rPr>
              <w:t xml:space="preserve">           </w:t>
            </w:r>
            <w:r w:rsidRPr="00B632B1">
              <w:rPr>
                <w:rFonts w:ascii="Times New Roman" w:eastAsia="宋体" w:hAnsi="Times New Roman" w:cs="Times New Roman"/>
                <w:kern w:val="0"/>
                <w:sz w:val="24"/>
                <w:szCs w:val="24"/>
              </w:rPr>
              <w:sym w:font="Wingdings 2" w:char="00A3"/>
            </w:r>
            <w:r w:rsidRPr="00B632B1">
              <w:rPr>
                <w:rFonts w:ascii="Times New Roman" w:eastAsia="宋体" w:hAnsi="Times New Roman" w:cs="Times New Roman"/>
                <w:kern w:val="0"/>
                <w:sz w:val="24"/>
                <w:szCs w:val="24"/>
              </w:rPr>
              <w:t>其他</w:t>
            </w:r>
          </w:p>
        </w:tc>
      </w:tr>
      <w:tr w:rsidR="004C665D" w:rsidRPr="00B632B1" w14:paraId="114C18FD" w14:textId="77777777" w:rsidTr="009450D9">
        <w:trPr>
          <w:trHeight w:val="936"/>
          <w:jc w:val="center"/>
        </w:trPr>
        <w:tc>
          <w:tcPr>
            <w:tcW w:w="1480" w:type="dxa"/>
            <w:vAlign w:val="center"/>
          </w:tcPr>
          <w:p w14:paraId="31910F2E" w14:textId="77777777" w:rsidR="004C665D" w:rsidRPr="00B632B1" w:rsidRDefault="004C665D" w:rsidP="004C665D">
            <w:pPr>
              <w:spacing w:line="360" w:lineRule="auto"/>
              <w:jc w:val="center"/>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参与单位名称及人员姓名</w:t>
            </w:r>
          </w:p>
        </w:tc>
        <w:tc>
          <w:tcPr>
            <w:tcW w:w="8795" w:type="dxa"/>
            <w:vAlign w:val="center"/>
          </w:tcPr>
          <w:p w14:paraId="25002304" w14:textId="2B53900A" w:rsidR="004C665D" w:rsidRPr="00B632B1" w:rsidRDefault="008E5492" w:rsidP="00851794">
            <w:pPr>
              <w:spacing w:line="360" w:lineRule="auto"/>
              <w:jc w:val="left"/>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通过线上方式参与公司</w:t>
            </w:r>
            <w:r w:rsidR="008A4F70" w:rsidRPr="008A4F70">
              <w:rPr>
                <w:rFonts w:ascii="Times New Roman" w:eastAsia="宋体" w:hAnsi="Times New Roman" w:cs="Times New Roman" w:hint="eastAsia"/>
                <w:kern w:val="0"/>
                <w:sz w:val="24"/>
                <w:szCs w:val="24"/>
              </w:rPr>
              <w:t>2025</w:t>
            </w:r>
            <w:r w:rsidR="008A4F70" w:rsidRPr="008A4F70">
              <w:rPr>
                <w:rFonts w:ascii="Times New Roman" w:eastAsia="宋体" w:hAnsi="Times New Roman" w:cs="Times New Roman" w:hint="eastAsia"/>
                <w:kern w:val="0"/>
                <w:sz w:val="24"/>
                <w:szCs w:val="24"/>
              </w:rPr>
              <w:t>年半年度业绩说明会</w:t>
            </w:r>
            <w:r w:rsidRPr="00B632B1">
              <w:rPr>
                <w:rFonts w:ascii="Times New Roman" w:eastAsia="宋体" w:hAnsi="Times New Roman" w:cs="Times New Roman"/>
                <w:kern w:val="0"/>
                <w:sz w:val="24"/>
                <w:szCs w:val="24"/>
              </w:rPr>
              <w:t>的</w:t>
            </w:r>
            <w:r w:rsidR="004C665D" w:rsidRPr="00B632B1">
              <w:rPr>
                <w:rFonts w:ascii="Times New Roman" w:eastAsia="宋体" w:hAnsi="Times New Roman" w:cs="Times New Roman"/>
                <w:kern w:val="0"/>
                <w:sz w:val="24"/>
                <w:szCs w:val="24"/>
              </w:rPr>
              <w:t>投资者</w:t>
            </w:r>
          </w:p>
        </w:tc>
      </w:tr>
      <w:tr w:rsidR="004C665D" w:rsidRPr="00B632B1" w14:paraId="13A9483B" w14:textId="77777777" w:rsidTr="009450D9">
        <w:trPr>
          <w:trHeight w:val="484"/>
          <w:jc w:val="center"/>
        </w:trPr>
        <w:tc>
          <w:tcPr>
            <w:tcW w:w="1480" w:type="dxa"/>
            <w:vAlign w:val="center"/>
          </w:tcPr>
          <w:p w14:paraId="2F674ECB" w14:textId="77777777" w:rsidR="004C665D" w:rsidRPr="00B632B1" w:rsidRDefault="004C665D" w:rsidP="004C665D">
            <w:pPr>
              <w:spacing w:line="360" w:lineRule="auto"/>
              <w:jc w:val="center"/>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时</w:t>
            </w:r>
            <w:r w:rsidRPr="00B632B1">
              <w:rPr>
                <w:rFonts w:ascii="Times New Roman" w:eastAsia="宋体" w:hAnsi="Times New Roman" w:cs="Times New Roman"/>
                <w:kern w:val="0"/>
                <w:sz w:val="24"/>
                <w:szCs w:val="24"/>
              </w:rPr>
              <w:t xml:space="preserve">  </w:t>
            </w:r>
            <w:r w:rsidRPr="00B632B1">
              <w:rPr>
                <w:rFonts w:ascii="Times New Roman" w:eastAsia="宋体" w:hAnsi="Times New Roman" w:cs="Times New Roman"/>
                <w:kern w:val="0"/>
                <w:sz w:val="24"/>
                <w:szCs w:val="24"/>
              </w:rPr>
              <w:t>间</w:t>
            </w:r>
          </w:p>
        </w:tc>
        <w:tc>
          <w:tcPr>
            <w:tcW w:w="8795" w:type="dxa"/>
            <w:vAlign w:val="center"/>
          </w:tcPr>
          <w:p w14:paraId="29469405" w14:textId="0DD88631" w:rsidR="004C665D" w:rsidRPr="00B632B1" w:rsidRDefault="008A4F70" w:rsidP="00851794">
            <w:pPr>
              <w:spacing w:line="360" w:lineRule="auto"/>
              <w:jc w:val="left"/>
              <w:rPr>
                <w:rFonts w:ascii="Times New Roman" w:eastAsia="宋体" w:hAnsi="Times New Roman" w:cs="Times New Roman"/>
                <w:kern w:val="0"/>
                <w:sz w:val="24"/>
                <w:szCs w:val="24"/>
              </w:rPr>
            </w:pPr>
            <w:r w:rsidRPr="008A4F70">
              <w:rPr>
                <w:rFonts w:ascii="Times New Roman" w:eastAsia="宋体" w:hAnsi="Times New Roman" w:cs="Times New Roman" w:hint="eastAsia"/>
                <w:kern w:val="0"/>
                <w:sz w:val="24"/>
                <w:szCs w:val="24"/>
              </w:rPr>
              <w:t>2025</w:t>
            </w:r>
            <w:r w:rsidRPr="008A4F70">
              <w:rPr>
                <w:rFonts w:ascii="Times New Roman" w:eastAsia="宋体" w:hAnsi="Times New Roman" w:cs="Times New Roman" w:hint="eastAsia"/>
                <w:kern w:val="0"/>
                <w:sz w:val="24"/>
                <w:szCs w:val="24"/>
              </w:rPr>
              <w:t>年</w:t>
            </w:r>
            <w:r w:rsidRPr="008A4F70">
              <w:rPr>
                <w:rFonts w:ascii="Times New Roman" w:eastAsia="宋体" w:hAnsi="Times New Roman" w:cs="Times New Roman" w:hint="eastAsia"/>
                <w:kern w:val="0"/>
                <w:sz w:val="24"/>
                <w:szCs w:val="24"/>
              </w:rPr>
              <w:t>09</w:t>
            </w:r>
            <w:r w:rsidRPr="008A4F70">
              <w:rPr>
                <w:rFonts w:ascii="Times New Roman" w:eastAsia="宋体" w:hAnsi="Times New Roman" w:cs="Times New Roman" w:hint="eastAsia"/>
                <w:kern w:val="0"/>
                <w:sz w:val="24"/>
                <w:szCs w:val="24"/>
              </w:rPr>
              <w:t>月</w:t>
            </w:r>
            <w:r w:rsidRPr="008A4F70">
              <w:rPr>
                <w:rFonts w:ascii="Times New Roman" w:eastAsia="宋体" w:hAnsi="Times New Roman" w:cs="Times New Roman" w:hint="eastAsia"/>
                <w:kern w:val="0"/>
                <w:sz w:val="24"/>
                <w:szCs w:val="24"/>
              </w:rPr>
              <w:t>11</w:t>
            </w:r>
            <w:r w:rsidRPr="008A4F70">
              <w:rPr>
                <w:rFonts w:ascii="Times New Roman" w:eastAsia="宋体" w:hAnsi="Times New Roman" w:cs="Times New Roman" w:hint="eastAsia"/>
                <w:kern w:val="0"/>
                <w:sz w:val="24"/>
                <w:szCs w:val="24"/>
              </w:rPr>
              <w:t>日（星期四）上午</w:t>
            </w:r>
            <w:r w:rsidRPr="008A4F70">
              <w:rPr>
                <w:rFonts w:ascii="Times New Roman" w:eastAsia="宋体" w:hAnsi="Times New Roman" w:cs="Times New Roman" w:hint="eastAsia"/>
                <w:kern w:val="0"/>
                <w:sz w:val="24"/>
                <w:szCs w:val="24"/>
              </w:rPr>
              <w:t>10:00-11:00</w:t>
            </w:r>
            <w:r w:rsidRPr="00B632B1">
              <w:rPr>
                <w:rFonts w:ascii="Times New Roman" w:eastAsia="宋体" w:hAnsi="Times New Roman" w:cs="Times New Roman"/>
                <w:kern w:val="0"/>
                <w:sz w:val="24"/>
                <w:szCs w:val="24"/>
              </w:rPr>
              <w:t xml:space="preserve"> </w:t>
            </w:r>
          </w:p>
        </w:tc>
      </w:tr>
      <w:tr w:rsidR="004C665D" w:rsidRPr="00B632B1" w14:paraId="6BDDB5E3" w14:textId="77777777" w:rsidTr="009450D9">
        <w:trPr>
          <w:trHeight w:val="454"/>
          <w:jc w:val="center"/>
        </w:trPr>
        <w:tc>
          <w:tcPr>
            <w:tcW w:w="1480" w:type="dxa"/>
            <w:vAlign w:val="center"/>
          </w:tcPr>
          <w:p w14:paraId="6044ACB0" w14:textId="77777777" w:rsidR="004C665D" w:rsidRPr="00B632B1" w:rsidRDefault="004C665D" w:rsidP="004C665D">
            <w:pPr>
              <w:spacing w:line="360" w:lineRule="auto"/>
              <w:jc w:val="center"/>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形</w:t>
            </w:r>
            <w:r w:rsidRPr="00B632B1">
              <w:rPr>
                <w:rFonts w:ascii="Times New Roman" w:eastAsia="宋体" w:hAnsi="Times New Roman" w:cs="Times New Roman"/>
                <w:kern w:val="0"/>
                <w:sz w:val="24"/>
                <w:szCs w:val="24"/>
              </w:rPr>
              <w:t xml:space="preserve">  </w:t>
            </w:r>
            <w:r w:rsidRPr="00B632B1">
              <w:rPr>
                <w:rFonts w:ascii="Times New Roman" w:eastAsia="宋体" w:hAnsi="Times New Roman" w:cs="Times New Roman"/>
                <w:kern w:val="0"/>
                <w:sz w:val="24"/>
                <w:szCs w:val="24"/>
              </w:rPr>
              <w:t>式</w:t>
            </w:r>
          </w:p>
        </w:tc>
        <w:tc>
          <w:tcPr>
            <w:tcW w:w="8795" w:type="dxa"/>
            <w:vAlign w:val="center"/>
          </w:tcPr>
          <w:p w14:paraId="7C8EDF6C" w14:textId="6B95364C" w:rsidR="004C665D" w:rsidRPr="00B632B1" w:rsidRDefault="000D0C04" w:rsidP="004C665D">
            <w:pPr>
              <w:spacing w:line="360" w:lineRule="auto"/>
              <w:jc w:val="left"/>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上证路演中心</w:t>
            </w:r>
            <w:r w:rsidR="009D12B4" w:rsidRPr="00B632B1">
              <w:rPr>
                <w:rFonts w:ascii="Times New Roman" w:eastAsia="宋体" w:hAnsi="Times New Roman" w:cs="Times New Roman"/>
                <w:kern w:val="0"/>
                <w:sz w:val="24"/>
                <w:szCs w:val="24"/>
              </w:rPr>
              <w:t>网络互动</w:t>
            </w:r>
          </w:p>
          <w:p w14:paraId="45A1D10D" w14:textId="46C368E0" w:rsidR="008E5492" w:rsidRPr="00B632B1" w:rsidRDefault="009D12B4" w:rsidP="004C665D">
            <w:pPr>
              <w:spacing w:line="360" w:lineRule="auto"/>
              <w:jc w:val="left"/>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上海证券交易所上证路演中心（网址：</w:t>
            </w:r>
            <w:hyperlink r:id="rId6" w:history="1">
              <w:r w:rsidRPr="00B632B1">
                <w:rPr>
                  <w:rStyle w:val="a8"/>
                  <w:rFonts w:ascii="Times New Roman" w:eastAsia="宋体" w:hAnsi="Times New Roman" w:cs="Times New Roman"/>
                  <w:kern w:val="0"/>
                  <w:sz w:val="24"/>
                  <w:szCs w:val="24"/>
                </w:rPr>
                <w:t>http://roadshow.sseinfo.com/</w:t>
              </w:r>
            </w:hyperlink>
            <w:r w:rsidRPr="00B632B1">
              <w:rPr>
                <w:rFonts w:ascii="Times New Roman" w:eastAsia="宋体" w:hAnsi="Times New Roman" w:cs="Times New Roman"/>
                <w:kern w:val="0"/>
                <w:sz w:val="24"/>
                <w:szCs w:val="24"/>
              </w:rPr>
              <w:t>）</w:t>
            </w:r>
          </w:p>
        </w:tc>
      </w:tr>
      <w:tr w:rsidR="004C665D" w:rsidRPr="00B632B1" w14:paraId="097EEE13" w14:textId="77777777" w:rsidTr="009450D9">
        <w:trPr>
          <w:trHeight w:val="1403"/>
          <w:jc w:val="center"/>
        </w:trPr>
        <w:tc>
          <w:tcPr>
            <w:tcW w:w="1480" w:type="dxa"/>
            <w:vAlign w:val="center"/>
          </w:tcPr>
          <w:p w14:paraId="3397C153" w14:textId="77777777" w:rsidR="004C665D" w:rsidRPr="00B632B1" w:rsidRDefault="004C665D" w:rsidP="004C665D">
            <w:pPr>
              <w:spacing w:line="360" w:lineRule="auto"/>
              <w:jc w:val="center"/>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公司接待</w:t>
            </w:r>
          </w:p>
          <w:p w14:paraId="5FE04A5E" w14:textId="77777777" w:rsidR="004C665D" w:rsidRPr="00B632B1" w:rsidRDefault="004C665D" w:rsidP="004C665D">
            <w:pPr>
              <w:spacing w:line="360" w:lineRule="auto"/>
              <w:jc w:val="center"/>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人员姓名</w:t>
            </w:r>
          </w:p>
        </w:tc>
        <w:tc>
          <w:tcPr>
            <w:tcW w:w="8795" w:type="dxa"/>
            <w:vAlign w:val="center"/>
          </w:tcPr>
          <w:p w14:paraId="3A91E159" w14:textId="4212A8E8" w:rsidR="004C665D" w:rsidRPr="00B632B1" w:rsidRDefault="00C77BC0" w:rsidP="004C665D">
            <w:pPr>
              <w:spacing w:line="360" w:lineRule="auto"/>
              <w:jc w:val="left"/>
              <w:rPr>
                <w:rFonts w:ascii="Times New Roman" w:eastAsia="宋体" w:hAnsi="Times New Roman" w:cs="Times New Roman"/>
                <w:kern w:val="0"/>
                <w:sz w:val="24"/>
                <w:szCs w:val="24"/>
              </w:rPr>
            </w:pPr>
            <w:r w:rsidRPr="00B632B1">
              <w:rPr>
                <w:rFonts w:ascii="Times New Roman" w:hAnsi="Times New Roman" w:cs="Times New Roman"/>
                <w:sz w:val="24"/>
              </w:rPr>
              <w:t>董事长吴君先生、总经理高飞先生、财务总监姚麒先生、董事会秘书</w:t>
            </w:r>
            <w:r w:rsidR="008A4F70">
              <w:rPr>
                <w:rFonts w:ascii="Times New Roman" w:hAnsi="Times New Roman" w:cs="Times New Roman" w:hint="eastAsia"/>
                <w:sz w:val="24"/>
              </w:rPr>
              <w:t>张昆先生</w:t>
            </w:r>
            <w:r w:rsidRPr="00B632B1">
              <w:rPr>
                <w:rFonts w:ascii="Times New Roman" w:hAnsi="Times New Roman" w:cs="Times New Roman"/>
                <w:sz w:val="24"/>
              </w:rPr>
              <w:t>、独立董事林爱梅女士</w:t>
            </w:r>
          </w:p>
        </w:tc>
      </w:tr>
      <w:tr w:rsidR="004C665D" w:rsidRPr="00B632B1" w14:paraId="1291131C" w14:textId="77777777" w:rsidTr="009450D9">
        <w:trPr>
          <w:trHeight w:val="2129"/>
          <w:jc w:val="center"/>
        </w:trPr>
        <w:tc>
          <w:tcPr>
            <w:tcW w:w="1480" w:type="dxa"/>
            <w:vAlign w:val="center"/>
          </w:tcPr>
          <w:p w14:paraId="6580011A" w14:textId="40BC2609" w:rsidR="004C665D" w:rsidRPr="00B632B1" w:rsidRDefault="004C665D" w:rsidP="004C665D">
            <w:pPr>
              <w:spacing w:line="360" w:lineRule="auto"/>
              <w:jc w:val="center"/>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投资者关系</w:t>
            </w:r>
            <w:r w:rsidRPr="00B632B1">
              <w:rPr>
                <w:rFonts w:ascii="Times New Roman" w:eastAsia="宋体" w:hAnsi="Times New Roman" w:cs="Times New Roman"/>
                <w:kern w:val="0"/>
                <w:sz w:val="24"/>
                <w:szCs w:val="24"/>
              </w:rPr>
              <w:t xml:space="preserve"> </w:t>
            </w:r>
            <w:r w:rsidRPr="00B632B1">
              <w:rPr>
                <w:rFonts w:ascii="Times New Roman" w:eastAsia="宋体" w:hAnsi="Times New Roman" w:cs="Times New Roman"/>
                <w:kern w:val="0"/>
                <w:sz w:val="24"/>
                <w:szCs w:val="24"/>
              </w:rPr>
              <w:t>活动主要内容</w:t>
            </w:r>
          </w:p>
        </w:tc>
        <w:tc>
          <w:tcPr>
            <w:tcW w:w="8795" w:type="dxa"/>
          </w:tcPr>
          <w:p w14:paraId="59007A61" w14:textId="662D030B" w:rsidR="0069186B" w:rsidRPr="00A81C08" w:rsidRDefault="0069186B" w:rsidP="0069186B">
            <w:pPr>
              <w:adjustRightInd w:val="0"/>
              <w:snapToGrid w:val="0"/>
              <w:spacing w:line="360" w:lineRule="auto"/>
              <w:ind w:firstLineChars="200" w:firstLine="480"/>
              <w:rPr>
                <w:rFonts w:ascii="Times New Roman" w:hAnsi="Times New Roman" w:cs="Times New Roman"/>
                <w:color w:val="000000"/>
                <w:sz w:val="24"/>
              </w:rPr>
            </w:pPr>
            <w:r w:rsidRPr="0069186B">
              <w:rPr>
                <w:rFonts w:ascii="Times New Roman" w:hAnsi="Times New Roman" w:cs="Times New Roman" w:hint="eastAsia"/>
                <w:color w:val="000000"/>
                <w:sz w:val="24"/>
              </w:rPr>
              <w:t>1</w:t>
            </w:r>
            <w:r w:rsidRPr="0069186B">
              <w:rPr>
                <w:rFonts w:ascii="Times New Roman" w:hAnsi="Times New Roman" w:cs="Times New Roman" w:hint="eastAsia"/>
                <w:color w:val="000000"/>
                <w:sz w:val="24"/>
              </w:rPr>
              <w:tab/>
            </w:r>
            <w:r w:rsidR="00A81C08" w:rsidRPr="00A81C08">
              <w:rPr>
                <w:rFonts w:ascii="Times New Roman" w:hAnsi="Times New Roman" w:cs="Times New Roman" w:hint="eastAsia"/>
                <w:color w:val="000000"/>
                <w:sz w:val="24"/>
              </w:rPr>
              <w:t>请问上半年公司获得了哪些重要的订单？</w:t>
            </w:r>
          </w:p>
          <w:p w14:paraId="3AA35F60" w14:textId="77777777" w:rsidR="00A81C08" w:rsidRDefault="0069186B" w:rsidP="0069186B">
            <w:pPr>
              <w:adjustRightInd w:val="0"/>
              <w:snapToGrid w:val="0"/>
              <w:spacing w:line="360" w:lineRule="auto"/>
              <w:ind w:firstLineChars="200" w:firstLine="480"/>
              <w:rPr>
                <w:rFonts w:ascii="Times New Roman" w:hAnsi="Times New Roman" w:cs="Times New Roman"/>
                <w:color w:val="000000"/>
                <w:sz w:val="24"/>
              </w:rPr>
            </w:pPr>
            <w:r>
              <w:rPr>
                <w:rFonts w:ascii="Times New Roman" w:hAnsi="Times New Roman" w:cs="Times New Roman" w:hint="eastAsia"/>
                <w:color w:val="000000"/>
                <w:sz w:val="24"/>
              </w:rPr>
              <w:t>回复：</w:t>
            </w:r>
            <w:r w:rsidR="00A81C08" w:rsidRPr="00A81C08">
              <w:rPr>
                <w:rFonts w:ascii="Times New Roman" w:hAnsi="Times New Roman" w:cs="Times New Roman" w:hint="eastAsia"/>
                <w:color w:val="000000"/>
                <w:sz w:val="24"/>
              </w:rPr>
              <w:t>尊敬的投资者，您好！上半年公司二级控股子公司安徽国晟新能源与中广核风电有限公司签订了《中广核新能源</w:t>
            </w:r>
            <w:r w:rsidR="00A81C08" w:rsidRPr="00A81C08">
              <w:rPr>
                <w:rFonts w:ascii="Times New Roman" w:hAnsi="Times New Roman" w:cs="Times New Roman" w:hint="eastAsia"/>
                <w:color w:val="000000"/>
                <w:sz w:val="24"/>
              </w:rPr>
              <w:t xml:space="preserve"> 2025 </w:t>
            </w:r>
            <w:r w:rsidR="00A81C08" w:rsidRPr="00A81C08">
              <w:rPr>
                <w:rFonts w:ascii="Times New Roman" w:hAnsi="Times New Roman" w:cs="Times New Roman" w:hint="eastAsia"/>
                <w:color w:val="000000"/>
                <w:sz w:val="24"/>
              </w:rPr>
              <w:t>年度光伏组件设备框架集采包件</w:t>
            </w:r>
            <w:r w:rsidR="00A81C08" w:rsidRPr="00A81C08">
              <w:rPr>
                <w:rFonts w:ascii="Times New Roman" w:hAnsi="Times New Roman" w:cs="Times New Roman" w:hint="eastAsia"/>
                <w:color w:val="000000"/>
                <w:sz w:val="24"/>
              </w:rPr>
              <w:t xml:space="preserve"> 1(</w:t>
            </w:r>
            <w:r w:rsidR="00A81C08" w:rsidRPr="00A81C08">
              <w:rPr>
                <w:rFonts w:ascii="Times New Roman" w:hAnsi="Times New Roman" w:cs="Times New Roman" w:hint="eastAsia"/>
                <w:color w:val="000000"/>
                <w:sz w:val="24"/>
              </w:rPr>
              <w:t>二标段</w:t>
            </w:r>
            <w:r w:rsidR="00A81C08" w:rsidRPr="00A81C08">
              <w:rPr>
                <w:rFonts w:ascii="Times New Roman" w:hAnsi="Times New Roman" w:cs="Times New Roman" w:hint="eastAsia"/>
                <w:color w:val="000000"/>
                <w:sz w:val="24"/>
              </w:rPr>
              <w:t>)</w:t>
            </w:r>
            <w:r w:rsidR="00A81C08" w:rsidRPr="00A81C08">
              <w:rPr>
                <w:rFonts w:ascii="Times New Roman" w:hAnsi="Times New Roman" w:cs="Times New Roman" w:hint="eastAsia"/>
                <w:color w:val="000000"/>
                <w:sz w:val="24"/>
              </w:rPr>
              <w:t>采购合同》，合同金额为人民币</w:t>
            </w:r>
            <w:r w:rsidR="00A81C08" w:rsidRPr="00A81C08">
              <w:rPr>
                <w:rFonts w:ascii="Times New Roman" w:hAnsi="Times New Roman" w:cs="Times New Roman" w:hint="eastAsia"/>
                <w:color w:val="000000"/>
                <w:sz w:val="24"/>
              </w:rPr>
              <w:t xml:space="preserve"> 10.43</w:t>
            </w:r>
            <w:r w:rsidR="00A81C08" w:rsidRPr="00A81C08">
              <w:rPr>
                <w:rFonts w:ascii="Times New Roman" w:hAnsi="Times New Roman" w:cs="Times New Roman" w:hint="eastAsia"/>
                <w:color w:val="000000"/>
                <w:sz w:val="24"/>
              </w:rPr>
              <w:t>亿元。谢谢！</w:t>
            </w:r>
          </w:p>
          <w:p w14:paraId="38DEE3C2" w14:textId="77777777" w:rsidR="00A81C08" w:rsidRDefault="00A81C08" w:rsidP="0069186B">
            <w:pPr>
              <w:adjustRightInd w:val="0"/>
              <w:snapToGrid w:val="0"/>
              <w:spacing w:line="360" w:lineRule="auto"/>
              <w:ind w:firstLineChars="200" w:firstLine="480"/>
              <w:rPr>
                <w:rFonts w:ascii="Times New Roman" w:hAnsi="Times New Roman" w:cs="Times New Roman" w:hint="eastAsia"/>
                <w:color w:val="000000"/>
                <w:sz w:val="24"/>
              </w:rPr>
            </w:pPr>
          </w:p>
          <w:p w14:paraId="5472CFAD" w14:textId="4BE84EF8" w:rsidR="0069186B" w:rsidRDefault="0069186B" w:rsidP="0069186B">
            <w:pPr>
              <w:adjustRightInd w:val="0"/>
              <w:snapToGrid w:val="0"/>
              <w:spacing w:line="360" w:lineRule="auto"/>
              <w:ind w:firstLineChars="200" w:firstLine="480"/>
              <w:rPr>
                <w:rFonts w:ascii="Times New Roman" w:hAnsi="Times New Roman" w:cs="Times New Roman"/>
                <w:color w:val="000000"/>
                <w:sz w:val="24"/>
              </w:rPr>
            </w:pPr>
            <w:r w:rsidRPr="0069186B">
              <w:rPr>
                <w:rFonts w:ascii="Times New Roman" w:hAnsi="Times New Roman" w:cs="Times New Roman" w:hint="eastAsia"/>
                <w:color w:val="000000"/>
                <w:sz w:val="24"/>
              </w:rPr>
              <w:t>2</w:t>
            </w:r>
            <w:r w:rsidRPr="0069186B">
              <w:rPr>
                <w:rFonts w:ascii="Times New Roman" w:hAnsi="Times New Roman" w:cs="Times New Roman" w:hint="eastAsia"/>
                <w:color w:val="000000"/>
                <w:sz w:val="24"/>
              </w:rPr>
              <w:tab/>
            </w:r>
            <w:r w:rsidR="00A81C08" w:rsidRPr="00A81C08">
              <w:rPr>
                <w:rFonts w:ascii="Times New Roman" w:hAnsi="Times New Roman" w:cs="Times New Roman" w:hint="eastAsia"/>
                <w:color w:val="000000"/>
                <w:sz w:val="24"/>
              </w:rPr>
              <w:t>公司光伏</w:t>
            </w:r>
            <w:r w:rsidR="00A81C08" w:rsidRPr="00A81C08">
              <w:rPr>
                <w:rFonts w:ascii="Times New Roman" w:hAnsi="Times New Roman" w:cs="Times New Roman" w:hint="eastAsia"/>
                <w:color w:val="000000"/>
                <w:sz w:val="24"/>
              </w:rPr>
              <w:t>EPC</w:t>
            </w:r>
            <w:r w:rsidR="00A81C08" w:rsidRPr="00A81C08">
              <w:rPr>
                <w:rFonts w:ascii="Times New Roman" w:hAnsi="Times New Roman" w:cs="Times New Roman" w:hint="eastAsia"/>
                <w:color w:val="000000"/>
                <w:sz w:val="24"/>
              </w:rPr>
              <w:t>业务现在主要采取什么模式？未来对这一块有什么发展计划？</w:t>
            </w:r>
          </w:p>
          <w:p w14:paraId="17327ECF" w14:textId="53306806" w:rsidR="00A81C08" w:rsidRPr="00A81C08" w:rsidRDefault="0069186B" w:rsidP="00A81C08">
            <w:pPr>
              <w:adjustRightInd w:val="0"/>
              <w:snapToGrid w:val="0"/>
              <w:spacing w:line="360" w:lineRule="auto"/>
              <w:ind w:firstLineChars="200" w:firstLine="480"/>
              <w:rPr>
                <w:rFonts w:ascii="Times New Roman" w:hAnsi="Times New Roman" w:cs="Times New Roman"/>
                <w:b/>
                <w:bCs/>
                <w:color w:val="000000"/>
                <w:sz w:val="24"/>
              </w:rPr>
            </w:pPr>
            <w:r w:rsidRPr="0069186B">
              <w:rPr>
                <w:rFonts w:ascii="Times New Roman" w:hAnsi="Times New Roman" w:cs="Times New Roman" w:hint="eastAsia"/>
                <w:color w:val="000000"/>
                <w:sz w:val="24"/>
              </w:rPr>
              <w:t>回复：</w:t>
            </w:r>
            <w:r w:rsidR="00A81C08" w:rsidRPr="00A81C08">
              <w:rPr>
                <w:rFonts w:ascii="Times New Roman" w:hAnsi="Times New Roman" w:cs="Times New Roman" w:hint="eastAsia"/>
                <w:color w:val="000000"/>
                <w:sz w:val="24"/>
              </w:rPr>
              <w:t>尊敬的投资者，您好！公司光伏电站</w:t>
            </w:r>
            <w:r w:rsidR="00A81C08" w:rsidRPr="00A81C08">
              <w:rPr>
                <w:rFonts w:ascii="Times New Roman" w:hAnsi="Times New Roman" w:cs="Times New Roman" w:hint="eastAsia"/>
                <w:color w:val="000000"/>
                <w:sz w:val="24"/>
              </w:rPr>
              <w:t xml:space="preserve"> EPC </w:t>
            </w:r>
            <w:r w:rsidR="00A81C08" w:rsidRPr="00A81C08">
              <w:rPr>
                <w:rFonts w:ascii="Times New Roman" w:hAnsi="Times New Roman" w:cs="Times New Roman" w:hint="eastAsia"/>
                <w:color w:val="000000"/>
                <w:sz w:val="24"/>
              </w:rPr>
              <w:t>业务一方面通过招投标方式取得，另一方面通过战略合作模式与国家或地方大型能源集团合作，开发项目资源，以资源促进光伏电站</w:t>
            </w:r>
            <w:r w:rsidR="00A81C08" w:rsidRPr="00A81C08">
              <w:rPr>
                <w:rFonts w:ascii="Times New Roman" w:hAnsi="Times New Roman" w:cs="Times New Roman" w:hint="eastAsia"/>
                <w:color w:val="000000"/>
                <w:sz w:val="24"/>
              </w:rPr>
              <w:t xml:space="preserve"> EPC </w:t>
            </w:r>
            <w:r w:rsidR="00A81C08" w:rsidRPr="00A81C08">
              <w:rPr>
                <w:rFonts w:ascii="Times New Roman" w:hAnsi="Times New Roman" w:cs="Times New Roman" w:hint="eastAsia"/>
                <w:color w:val="000000"/>
                <w:sz w:val="24"/>
              </w:rPr>
              <w:t>业务。公司根据各个光伏电站项目具体情况及业主需求，选择对应的合作模式（大</w:t>
            </w:r>
            <w:r w:rsidR="00A81C08" w:rsidRPr="00A81C08">
              <w:rPr>
                <w:rFonts w:ascii="Times New Roman" w:hAnsi="Times New Roman" w:cs="Times New Roman" w:hint="eastAsia"/>
                <w:color w:val="000000"/>
                <w:sz w:val="24"/>
              </w:rPr>
              <w:t xml:space="preserve"> EPC </w:t>
            </w:r>
            <w:r w:rsidR="00A81C08" w:rsidRPr="00A81C08">
              <w:rPr>
                <w:rFonts w:ascii="Times New Roman" w:hAnsi="Times New Roman" w:cs="Times New Roman" w:hint="eastAsia"/>
                <w:color w:val="000000"/>
                <w:sz w:val="24"/>
              </w:rPr>
              <w:t>模式、小</w:t>
            </w:r>
            <w:r w:rsidR="00A81C08" w:rsidRPr="00A81C08">
              <w:rPr>
                <w:rFonts w:ascii="Times New Roman" w:hAnsi="Times New Roman" w:cs="Times New Roman" w:hint="eastAsia"/>
                <w:color w:val="000000"/>
                <w:sz w:val="24"/>
              </w:rPr>
              <w:t xml:space="preserve"> EPC </w:t>
            </w:r>
            <w:r w:rsidR="00A81C08" w:rsidRPr="00A81C08">
              <w:rPr>
                <w:rFonts w:ascii="Times New Roman" w:hAnsi="Times New Roman" w:cs="Times New Roman" w:hint="eastAsia"/>
                <w:color w:val="000000"/>
                <w:sz w:val="24"/>
              </w:rPr>
              <w:t>模式），优化不同项目的合作模</w:t>
            </w:r>
            <w:r w:rsidR="00A81C08" w:rsidRPr="00A81C08">
              <w:rPr>
                <w:rFonts w:ascii="Times New Roman" w:hAnsi="Times New Roman" w:cs="Times New Roman" w:hint="eastAsia"/>
                <w:color w:val="000000"/>
                <w:sz w:val="24"/>
              </w:rPr>
              <w:lastRenderedPageBreak/>
              <w:t>式，降本增效，实现双方共赢。谢谢！</w:t>
            </w:r>
          </w:p>
          <w:p w14:paraId="57058D1B" w14:textId="07379695" w:rsidR="0069186B" w:rsidRPr="00A81C08" w:rsidRDefault="0069186B" w:rsidP="0069186B">
            <w:pPr>
              <w:adjustRightInd w:val="0"/>
              <w:snapToGrid w:val="0"/>
              <w:spacing w:line="360" w:lineRule="auto"/>
              <w:ind w:firstLineChars="200" w:firstLine="480"/>
              <w:rPr>
                <w:rFonts w:ascii="Times New Roman" w:hAnsi="Times New Roman" w:cs="Times New Roman"/>
                <w:color w:val="000000"/>
                <w:sz w:val="24"/>
              </w:rPr>
            </w:pPr>
          </w:p>
          <w:p w14:paraId="0B032791" w14:textId="3973E44A" w:rsidR="0069186B" w:rsidRPr="00A81C08" w:rsidRDefault="0069186B" w:rsidP="0069186B">
            <w:pPr>
              <w:adjustRightInd w:val="0"/>
              <w:snapToGrid w:val="0"/>
              <w:spacing w:line="360" w:lineRule="auto"/>
              <w:ind w:firstLineChars="200" w:firstLine="480"/>
              <w:rPr>
                <w:rFonts w:ascii="Times New Roman" w:hAnsi="Times New Roman" w:cs="Times New Roman"/>
                <w:color w:val="000000"/>
                <w:sz w:val="24"/>
              </w:rPr>
            </w:pPr>
            <w:r w:rsidRPr="0069186B">
              <w:rPr>
                <w:rFonts w:ascii="Times New Roman" w:hAnsi="Times New Roman" w:cs="Times New Roman" w:hint="eastAsia"/>
                <w:color w:val="000000"/>
                <w:sz w:val="24"/>
              </w:rPr>
              <w:t>3</w:t>
            </w:r>
            <w:r w:rsidRPr="0069186B">
              <w:rPr>
                <w:rFonts w:ascii="Times New Roman" w:hAnsi="Times New Roman" w:cs="Times New Roman" w:hint="eastAsia"/>
                <w:color w:val="000000"/>
                <w:sz w:val="24"/>
              </w:rPr>
              <w:tab/>
            </w:r>
            <w:r w:rsidR="00A81C08" w:rsidRPr="00A81C08">
              <w:rPr>
                <w:rFonts w:ascii="Times New Roman" w:hAnsi="Times New Roman" w:cs="Times New Roman" w:hint="eastAsia"/>
                <w:color w:val="000000"/>
                <w:sz w:val="24"/>
              </w:rPr>
              <w:t>公司在生态环保政策背景下有哪些战略调整？</w:t>
            </w:r>
          </w:p>
          <w:p w14:paraId="277D6433" w14:textId="6C9DD068" w:rsidR="0069186B" w:rsidRDefault="0069186B" w:rsidP="0069186B">
            <w:pPr>
              <w:adjustRightInd w:val="0"/>
              <w:snapToGrid w:val="0"/>
              <w:spacing w:line="360" w:lineRule="auto"/>
              <w:ind w:firstLineChars="200" w:firstLine="480"/>
              <w:rPr>
                <w:rFonts w:ascii="Times New Roman" w:hAnsi="Times New Roman" w:cs="Times New Roman"/>
                <w:color w:val="000000"/>
                <w:sz w:val="24"/>
              </w:rPr>
            </w:pPr>
            <w:r w:rsidRPr="0069186B">
              <w:rPr>
                <w:rFonts w:ascii="Times New Roman" w:hAnsi="Times New Roman" w:cs="Times New Roman" w:hint="eastAsia"/>
                <w:color w:val="000000"/>
                <w:sz w:val="24"/>
              </w:rPr>
              <w:t>回复：</w:t>
            </w:r>
            <w:r w:rsidR="00A81C08" w:rsidRPr="00A81C08">
              <w:rPr>
                <w:rFonts w:ascii="Times New Roman" w:hAnsi="Times New Roman" w:cs="Times New Roman" w:hint="eastAsia"/>
                <w:color w:val="000000"/>
                <w:sz w:val="24"/>
              </w:rPr>
              <w:t>尊敬的投资者，您好！公司紧跟国家生态文明建设步伐，调整优化业务结构，向生态治理和双碳减排转型，积极参与生态修复、水系治理、环境综合整治等生态环保项目。同时公司成立了光伏治沙研究院，构建了国晟智慧光伏治沙</w:t>
            </w:r>
            <w:r w:rsidR="00A81C08" w:rsidRPr="00A81C08">
              <w:rPr>
                <w:rFonts w:ascii="Times New Roman" w:hAnsi="Times New Roman" w:cs="Times New Roman" w:hint="eastAsia"/>
                <w:color w:val="000000"/>
                <w:sz w:val="24"/>
              </w:rPr>
              <w:t xml:space="preserve"> 355 </w:t>
            </w:r>
            <w:r w:rsidR="00A81C08" w:rsidRPr="00A81C08">
              <w:rPr>
                <w:rFonts w:ascii="Times New Roman" w:hAnsi="Times New Roman" w:cs="Times New Roman" w:hint="eastAsia"/>
                <w:color w:val="000000"/>
                <w:sz w:val="24"/>
              </w:rPr>
              <w:t>技术体系。</w:t>
            </w:r>
            <w:r w:rsidR="00A81C08" w:rsidRPr="00A81C08">
              <w:rPr>
                <w:rFonts w:ascii="Times New Roman" w:hAnsi="Times New Roman" w:cs="Times New Roman" w:hint="eastAsia"/>
                <w:color w:val="000000"/>
                <w:sz w:val="24"/>
              </w:rPr>
              <w:t>2025</w:t>
            </w:r>
            <w:r w:rsidR="00A81C08" w:rsidRPr="00A81C08">
              <w:rPr>
                <w:rFonts w:ascii="Times New Roman" w:hAnsi="Times New Roman" w:cs="Times New Roman" w:hint="eastAsia"/>
                <w:color w:val="000000"/>
                <w:sz w:val="24"/>
              </w:rPr>
              <w:t>年</w:t>
            </w:r>
            <w:r w:rsidR="00A81C08" w:rsidRPr="00A81C08">
              <w:rPr>
                <w:rFonts w:ascii="Times New Roman" w:hAnsi="Times New Roman" w:cs="Times New Roman" w:hint="eastAsia"/>
                <w:color w:val="000000"/>
                <w:sz w:val="24"/>
              </w:rPr>
              <w:t>1</w:t>
            </w:r>
            <w:r w:rsidR="00A81C08" w:rsidRPr="00A81C08">
              <w:rPr>
                <w:rFonts w:ascii="Times New Roman" w:hAnsi="Times New Roman" w:cs="Times New Roman" w:hint="eastAsia"/>
                <w:color w:val="000000"/>
                <w:sz w:val="24"/>
              </w:rPr>
              <w:t>月，光伏治沙研究院已与新疆巴州林草局签订了合作协议，形成光伏治沙技术创新平台，在当地推进沙漠治理项目的落地和实施。谢谢！</w:t>
            </w:r>
          </w:p>
          <w:p w14:paraId="5A19A3B6" w14:textId="77777777" w:rsidR="00A81C08" w:rsidRPr="0069186B" w:rsidRDefault="00A81C08" w:rsidP="0069186B">
            <w:pPr>
              <w:adjustRightInd w:val="0"/>
              <w:snapToGrid w:val="0"/>
              <w:spacing w:line="360" w:lineRule="auto"/>
              <w:ind w:firstLineChars="200" w:firstLine="480"/>
              <w:rPr>
                <w:rFonts w:ascii="Times New Roman" w:hAnsi="Times New Roman" w:cs="Times New Roman" w:hint="eastAsia"/>
                <w:color w:val="000000"/>
                <w:sz w:val="24"/>
              </w:rPr>
            </w:pPr>
          </w:p>
          <w:p w14:paraId="7AFBC7FA" w14:textId="0E273099" w:rsidR="0069186B" w:rsidRDefault="0069186B" w:rsidP="0069186B">
            <w:pPr>
              <w:adjustRightInd w:val="0"/>
              <w:snapToGrid w:val="0"/>
              <w:spacing w:line="360" w:lineRule="auto"/>
              <w:ind w:firstLineChars="200" w:firstLine="480"/>
              <w:rPr>
                <w:rFonts w:ascii="Times New Roman" w:hAnsi="Times New Roman" w:cs="Times New Roman"/>
                <w:color w:val="000000"/>
                <w:sz w:val="24"/>
              </w:rPr>
            </w:pPr>
            <w:r w:rsidRPr="0069186B">
              <w:rPr>
                <w:rFonts w:ascii="Times New Roman" w:hAnsi="Times New Roman" w:cs="Times New Roman" w:hint="eastAsia"/>
                <w:color w:val="000000"/>
                <w:sz w:val="24"/>
              </w:rPr>
              <w:t>4</w:t>
            </w:r>
            <w:r w:rsidRPr="0069186B">
              <w:rPr>
                <w:rFonts w:ascii="Times New Roman" w:hAnsi="Times New Roman" w:cs="Times New Roman" w:hint="eastAsia"/>
                <w:color w:val="000000"/>
                <w:sz w:val="24"/>
              </w:rPr>
              <w:tab/>
            </w:r>
            <w:r w:rsidR="00A81C08" w:rsidRPr="00A81C08">
              <w:rPr>
                <w:rFonts w:ascii="Times New Roman" w:hAnsi="Times New Roman" w:cs="Times New Roman" w:hint="eastAsia"/>
                <w:color w:val="000000"/>
                <w:sz w:val="24"/>
              </w:rPr>
              <w:t>公司在产能布局和基地建设方面有哪些新进展？</w:t>
            </w:r>
          </w:p>
          <w:p w14:paraId="1079CCFA" w14:textId="674C0FB7" w:rsidR="0069186B" w:rsidRDefault="0069186B" w:rsidP="0069186B">
            <w:pPr>
              <w:adjustRightInd w:val="0"/>
              <w:snapToGrid w:val="0"/>
              <w:spacing w:line="360" w:lineRule="auto"/>
              <w:ind w:firstLineChars="200" w:firstLine="480"/>
              <w:rPr>
                <w:rFonts w:ascii="Times New Roman" w:hAnsi="Times New Roman" w:cs="Times New Roman"/>
                <w:color w:val="000000"/>
                <w:sz w:val="24"/>
              </w:rPr>
            </w:pPr>
            <w:r w:rsidRPr="0069186B">
              <w:rPr>
                <w:rFonts w:ascii="Times New Roman" w:hAnsi="Times New Roman" w:cs="Times New Roman" w:hint="eastAsia"/>
                <w:color w:val="000000"/>
                <w:sz w:val="24"/>
              </w:rPr>
              <w:t>回复：</w:t>
            </w:r>
            <w:r w:rsidR="00A81C08" w:rsidRPr="00A81C08">
              <w:rPr>
                <w:rFonts w:ascii="Times New Roman" w:hAnsi="Times New Roman" w:cs="Times New Roman" w:hint="eastAsia"/>
                <w:color w:val="000000"/>
                <w:sz w:val="24"/>
              </w:rPr>
              <w:t>尊敬的投资者，您好！公司在江苏、安徽、山东、新疆等多个省份进行了生产基地布局。其中，徐州、淮北、淮南、新疆等基地均已建成投产，山东基地生产线也完成了调试并成功实现首件下线，从切片到电池、组件的垂直生态产业链布局已基本形成。谢谢！</w:t>
            </w:r>
          </w:p>
          <w:p w14:paraId="69504946" w14:textId="77777777" w:rsidR="00A81C08" w:rsidRPr="0069186B" w:rsidRDefault="00A81C08" w:rsidP="0069186B">
            <w:pPr>
              <w:adjustRightInd w:val="0"/>
              <w:snapToGrid w:val="0"/>
              <w:spacing w:line="360" w:lineRule="auto"/>
              <w:ind w:firstLineChars="200" w:firstLine="480"/>
              <w:rPr>
                <w:rFonts w:ascii="Times New Roman" w:hAnsi="Times New Roman" w:cs="Times New Roman" w:hint="eastAsia"/>
                <w:color w:val="000000"/>
                <w:sz w:val="24"/>
              </w:rPr>
            </w:pPr>
            <w:bookmarkStart w:id="0" w:name="OLE_LINK16"/>
          </w:p>
          <w:p w14:paraId="09CCC889" w14:textId="26B01BA4" w:rsidR="0069186B" w:rsidRPr="003D4577" w:rsidRDefault="0069186B" w:rsidP="0069186B">
            <w:pPr>
              <w:adjustRightInd w:val="0"/>
              <w:snapToGrid w:val="0"/>
              <w:spacing w:line="360" w:lineRule="auto"/>
              <w:ind w:firstLineChars="200" w:firstLine="480"/>
              <w:rPr>
                <w:rFonts w:ascii="Times New Roman" w:hAnsi="Times New Roman" w:cs="Times New Roman"/>
                <w:color w:val="000000"/>
                <w:sz w:val="24"/>
              </w:rPr>
            </w:pPr>
            <w:r w:rsidRPr="0069186B">
              <w:rPr>
                <w:rFonts w:ascii="Times New Roman" w:hAnsi="Times New Roman" w:cs="Times New Roman" w:hint="eastAsia"/>
                <w:color w:val="000000"/>
                <w:sz w:val="24"/>
              </w:rPr>
              <w:t>5</w:t>
            </w:r>
            <w:r w:rsidRPr="0069186B">
              <w:rPr>
                <w:rFonts w:ascii="Times New Roman" w:hAnsi="Times New Roman" w:cs="Times New Roman" w:hint="eastAsia"/>
                <w:color w:val="000000"/>
                <w:sz w:val="24"/>
              </w:rPr>
              <w:tab/>
            </w:r>
            <w:r w:rsidR="003D4577" w:rsidRPr="003D4577">
              <w:rPr>
                <w:rFonts w:ascii="Times New Roman" w:hAnsi="Times New Roman" w:cs="Times New Roman" w:hint="eastAsia"/>
                <w:color w:val="000000"/>
                <w:sz w:val="24"/>
              </w:rPr>
              <w:t>公司如何应对光伏行业的市场竞争和产能过剩问题？</w:t>
            </w:r>
          </w:p>
          <w:p w14:paraId="2BB93B22" w14:textId="094B89A2" w:rsidR="0069186B" w:rsidRDefault="0069186B" w:rsidP="0069186B">
            <w:pPr>
              <w:adjustRightInd w:val="0"/>
              <w:snapToGrid w:val="0"/>
              <w:spacing w:line="360" w:lineRule="auto"/>
              <w:ind w:firstLineChars="200" w:firstLine="480"/>
              <w:rPr>
                <w:rFonts w:ascii="Times New Roman" w:hAnsi="Times New Roman" w:cs="Times New Roman"/>
                <w:color w:val="000000"/>
                <w:sz w:val="24"/>
              </w:rPr>
            </w:pPr>
            <w:r w:rsidRPr="0069186B">
              <w:rPr>
                <w:rFonts w:ascii="Times New Roman" w:hAnsi="Times New Roman" w:cs="Times New Roman" w:hint="eastAsia"/>
                <w:color w:val="000000"/>
                <w:sz w:val="24"/>
              </w:rPr>
              <w:t>回复：</w:t>
            </w:r>
            <w:r w:rsidR="00A81C08" w:rsidRPr="00A81C08">
              <w:rPr>
                <w:rFonts w:ascii="Times New Roman" w:hAnsi="Times New Roman" w:cs="Times New Roman" w:hint="eastAsia"/>
                <w:color w:val="000000"/>
                <w:sz w:val="24"/>
              </w:rPr>
              <w:t>尊敬的投资者，您好！公司充分发挥光伏和园林两大核心业务板块的竞争优势，深入贯彻落实公司企业文化，以拼命研发、狠抓质量、疯狂开源、极致降本、塑造品牌为抓手，加速由制造型企业向科技型企业转变。公司依托自身技术积累和垂直产业链布局，在行业格局调整中保持竞争优势。同时，国家近期出台的反低价竞争法律法规，有望进一步促进行业良性发展，为公司营造更加健康有序的市场环境。谢谢！</w:t>
            </w:r>
          </w:p>
          <w:bookmarkEnd w:id="0"/>
          <w:p w14:paraId="71C58DC6" w14:textId="77777777" w:rsidR="00A81C08" w:rsidRPr="0069186B" w:rsidRDefault="00A81C08" w:rsidP="0069186B">
            <w:pPr>
              <w:adjustRightInd w:val="0"/>
              <w:snapToGrid w:val="0"/>
              <w:spacing w:line="360" w:lineRule="auto"/>
              <w:ind w:firstLineChars="200" w:firstLine="480"/>
              <w:rPr>
                <w:rFonts w:ascii="Times New Roman" w:hAnsi="Times New Roman" w:cs="Times New Roman" w:hint="eastAsia"/>
                <w:color w:val="000000"/>
                <w:sz w:val="24"/>
              </w:rPr>
            </w:pPr>
          </w:p>
          <w:p w14:paraId="6670EE48" w14:textId="7B7E1F82" w:rsidR="00A81C08" w:rsidRPr="00A81C08" w:rsidRDefault="0069186B" w:rsidP="00A81C08">
            <w:pPr>
              <w:adjustRightInd w:val="0"/>
              <w:snapToGrid w:val="0"/>
              <w:spacing w:line="360" w:lineRule="auto"/>
              <w:ind w:firstLineChars="200" w:firstLine="480"/>
              <w:rPr>
                <w:rFonts w:ascii="Times New Roman" w:hAnsi="Times New Roman" w:cs="Times New Roman"/>
                <w:b/>
                <w:bCs/>
                <w:color w:val="000000"/>
                <w:sz w:val="24"/>
              </w:rPr>
            </w:pPr>
            <w:r w:rsidRPr="0069186B">
              <w:rPr>
                <w:rFonts w:ascii="Times New Roman" w:hAnsi="Times New Roman" w:cs="Times New Roman" w:hint="eastAsia"/>
                <w:color w:val="000000"/>
                <w:sz w:val="24"/>
              </w:rPr>
              <w:t>6</w:t>
            </w:r>
            <w:r w:rsidRPr="0069186B">
              <w:rPr>
                <w:rFonts w:ascii="Times New Roman" w:hAnsi="Times New Roman" w:cs="Times New Roman" w:hint="eastAsia"/>
                <w:color w:val="000000"/>
                <w:sz w:val="24"/>
              </w:rPr>
              <w:tab/>
            </w:r>
            <w:r w:rsidR="00A81C08" w:rsidRPr="00801092">
              <w:rPr>
                <w:rFonts w:ascii="Times New Roman" w:hAnsi="Times New Roman" w:cs="Times New Roman" w:hint="eastAsia"/>
                <w:color w:val="000000"/>
                <w:sz w:val="24"/>
              </w:rPr>
              <w:t>国晟能源花重金成为乾景园林大股东后让乾景收购国晟名下没收益资产后改名国晟科技，但现上市公司一直连续亏损而国晟能源承诺的收益和增发资产再注入一直没有开展，现国晟投资的优质固态电池产业又和上市公司无关，请问国晟是否会因持有上市公司股份不多而让国晟能源现有优质单独上市而放弃国晟科技，谢谢！</w:t>
            </w:r>
          </w:p>
          <w:p w14:paraId="19A1175A" w14:textId="0864FA45" w:rsidR="00A81C08" w:rsidRDefault="00A81C08" w:rsidP="00A81C08">
            <w:pPr>
              <w:adjustRightInd w:val="0"/>
              <w:snapToGrid w:val="0"/>
              <w:spacing w:line="360" w:lineRule="auto"/>
              <w:ind w:firstLineChars="200" w:firstLine="480"/>
              <w:rPr>
                <w:rFonts w:ascii="Times New Roman" w:hAnsi="Times New Roman" w:cs="Times New Roman"/>
                <w:color w:val="000000"/>
                <w:sz w:val="24"/>
              </w:rPr>
            </w:pPr>
            <w:r w:rsidRPr="0069186B">
              <w:rPr>
                <w:rFonts w:ascii="Times New Roman" w:hAnsi="Times New Roman" w:cs="Times New Roman" w:hint="eastAsia"/>
                <w:color w:val="000000"/>
                <w:sz w:val="24"/>
              </w:rPr>
              <w:t>回复：</w:t>
            </w:r>
            <w:r w:rsidRPr="00A81C08">
              <w:rPr>
                <w:rFonts w:ascii="Times New Roman" w:hAnsi="Times New Roman" w:cs="Times New Roman" w:hint="eastAsia"/>
                <w:color w:val="000000"/>
                <w:sz w:val="24"/>
              </w:rPr>
              <w:t>尊敬的投资者，您好！作为上市公司控股股东，我们始终致力于将上市公司做大做强，坚定不移的支持上市公司布局新质生产力项目、提升核心竞争力，全力维护上市公司和广大投资者利益。感谢！</w:t>
            </w:r>
            <w:r>
              <w:rPr>
                <w:rFonts w:ascii="Times New Roman" w:hAnsi="Times New Roman" w:cs="Times New Roman"/>
                <w:color w:val="000000"/>
                <w:sz w:val="24"/>
              </w:rPr>
              <w:t xml:space="preserve"> </w:t>
            </w:r>
          </w:p>
          <w:p w14:paraId="7A448BB5" w14:textId="77777777" w:rsidR="00801092" w:rsidRPr="0069186B" w:rsidRDefault="00A81C08" w:rsidP="00801092">
            <w:pPr>
              <w:adjustRightInd w:val="0"/>
              <w:snapToGrid w:val="0"/>
              <w:spacing w:line="360" w:lineRule="auto"/>
              <w:ind w:firstLineChars="200" w:firstLine="480"/>
              <w:rPr>
                <w:rFonts w:ascii="Times New Roman" w:hAnsi="Times New Roman" w:cs="Times New Roman" w:hint="eastAsia"/>
                <w:color w:val="000000"/>
                <w:sz w:val="24"/>
              </w:rPr>
            </w:pPr>
            <w:r w:rsidRPr="0069186B">
              <w:rPr>
                <w:rFonts w:ascii="Times New Roman" w:hAnsi="Times New Roman" w:cs="Times New Roman"/>
                <w:color w:val="000000"/>
                <w:sz w:val="24"/>
              </w:rPr>
              <w:t xml:space="preserve"> </w:t>
            </w:r>
          </w:p>
          <w:p w14:paraId="32B0918C" w14:textId="19E73402" w:rsidR="00801092" w:rsidRDefault="00801092" w:rsidP="00801092">
            <w:pPr>
              <w:adjustRightInd w:val="0"/>
              <w:snapToGrid w:val="0"/>
              <w:spacing w:line="360" w:lineRule="auto"/>
              <w:ind w:firstLineChars="200" w:firstLine="480"/>
              <w:rPr>
                <w:rFonts w:ascii="Times New Roman" w:hAnsi="Times New Roman" w:cs="Times New Roman"/>
                <w:color w:val="000000"/>
                <w:sz w:val="24"/>
              </w:rPr>
            </w:pPr>
            <w:r>
              <w:rPr>
                <w:rFonts w:ascii="Times New Roman" w:hAnsi="Times New Roman" w:cs="Times New Roman" w:hint="eastAsia"/>
                <w:color w:val="000000"/>
                <w:sz w:val="24"/>
              </w:rPr>
              <w:t>7</w:t>
            </w:r>
            <w:r w:rsidRPr="0069186B">
              <w:rPr>
                <w:rFonts w:ascii="Times New Roman" w:hAnsi="Times New Roman" w:cs="Times New Roman" w:hint="eastAsia"/>
                <w:color w:val="000000"/>
                <w:sz w:val="24"/>
              </w:rPr>
              <w:tab/>
            </w:r>
            <w:r w:rsidRPr="00801092">
              <w:rPr>
                <w:rFonts w:ascii="Times New Roman" w:hAnsi="Times New Roman" w:cs="Times New Roman" w:hint="eastAsia"/>
                <w:color w:val="000000"/>
                <w:sz w:val="24"/>
              </w:rPr>
              <w:t>请问公司的定向增发是什么原因一直没能进行，是否已经终止</w:t>
            </w:r>
            <w:r w:rsidRPr="00A81C08">
              <w:rPr>
                <w:rFonts w:ascii="Times New Roman" w:hAnsi="Times New Roman" w:cs="Times New Roman" w:hint="eastAsia"/>
                <w:color w:val="000000"/>
                <w:sz w:val="24"/>
              </w:rPr>
              <w:t>？</w:t>
            </w:r>
          </w:p>
          <w:p w14:paraId="04F04CE0" w14:textId="5D7464BE" w:rsidR="0069186B" w:rsidRPr="0069186B" w:rsidRDefault="00801092" w:rsidP="0069186B">
            <w:pPr>
              <w:adjustRightInd w:val="0"/>
              <w:snapToGrid w:val="0"/>
              <w:spacing w:line="360" w:lineRule="auto"/>
              <w:ind w:firstLineChars="200" w:firstLine="480"/>
              <w:rPr>
                <w:rFonts w:ascii="Times New Roman" w:hAnsi="Times New Roman" w:cs="Times New Roman"/>
                <w:color w:val="000000"/>
                <w:sz w:val="24"/>
              </w:rPr>
            </w:pPr>
            <w:r w:rsidRPr="0069186B">
              <w:rPr>
                <w:rFonts w:ascii="Times New Roman" w:hAnsi="Times New Roman" w:cs="Times New Roman" w:hint="eastAsia"/>
                <w:color w:val="000000"/>
                <w:sz w:val="24"/>
              </w:rPr>
              <w:t>回复：</w:t>
            </w:r>
            <w:r w:rsidRPr="00801092">
              <w:rPr>
                <w:rFonts w:ascii="Times New Roman" w:hAnsi="Times New Roman" w:cs="Times New Roman" w:hint="eastAsia"/>
                <w:color w:val="000000"/>
                <w:sz w:val="24"/>
              </w:rPr>
              <w:t>尊敬的投资者，您好！公司向特定对象发行股份事项正在进行中，公司将严格按照法律法规的要求披露相关进展，请以公司后续公告为准。谢谢！</w:t>
            </w:r>
          </w:p>
          <w:p w14:paraId="42DC2555" w14:textId="0100252F" w:rsidR="00D21D3A" w:rsidRPr="007C2469" w:rsidRDefault="00D21D3A" w:rsidP="0069186B">
            <w:pPr>
              <w:adjustRightInd w:val="0"/>
              <w:snapToGrid w:val="0"/>
              <w:spacing w:line="360" w:lineRule="auto"/>
              <w:ind w:firstLineChars="200" w:firstLine="480"/>
              <w:rPr>
                <w:rFonts w:ascii="Times New Roman" w:hAnsi="Times New Roman" w:cs="Times New Roman"/>
                <w:color w:val="000000"/>
                <w:sz w:val="24"/>
              </w:rPr>
            </w:pPr>
          </w:p>
        </w:tc>
      </w:tr>
      <w:tr w:rsidR="00D56DD0" w:rsidRPr="00B632B1" w14:paraId="25568402" w14:textId="77777777" w:rsidTr="009450D9">
        <w:trPr>
          <w:trHeight w:val="841"/>
          <w:jc w:val="center"/>
        </w:trPr>
        <w:tc>
          <w:tcPr>
            <w:tcW w:w="1480" w:type="dxa"/>
            <w:vAlign w:val="center"/>
          </w:tcPr>
          <w:p w14:paraId="6296DBDB" w14:textId="77777777" w:rsidR="00D56DD0" w:rsidRPr="00B632B1" w:rsidRDefault="00DD12B8">
            <w:pPr>
              <w:spacing w:line="360" w:lineRule="auto"/>
              <w:jc w:val="center"/>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lastRenderedPageBreak/>
              <w:t>附件清单</w:t>
            </w:r>
          </w:p>
          <w:p w14:paraId="507D53B9" w14:textId="77777777" w:rsidR="00D56DD0" w:rsidRPr="00B632B1" w:rsidRDefault="00DD12B8">
            <w:pPr>
              <w:spacing w:line="360" w:lineRule="auto"/>
              <w:jc w:val="center"/>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（如有）</w:t>
            </w:r>
          </w:p>
        </w:tc>
        <w:tc>
          <w:tcPr>
            <w:tcW w:w="8795" w:type="dxa"/>
            <w:vAlign w:val="center"/>
          </w:tcPr>
          <w:p w14:paraId="7301C103" w14:textId="77777777" w:rsidR="00D56DD0" w:rsidRPr="00B632B1" w:rsidRDefault="00DD12B8" w:rsidP="004C665D">
            <w:pPr>
              <w:spacing w:line="360" w:lineRule="auto"/>
              <w:jc w:val="center"/>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无</w:t>
            </w:r>
          </w:p>
        </w:tc>
      </w:tr>
      <w:tr w:rsidR="00B91BF6" w:rsidRPr="00B632B1" w14:paraId="53054544" w14:textId="77777777" w:rsidTr="009450D9">
        <w:trPr>
          <w:trHeight w:val="841"/>
          <w:jc w:val="center"/>
        </w:trPr>
        <w:tc>
          <w:tcPr>
            <w:tcW w:w="1480" w:type="dxa"/>
            <w:vAlign w:val="center"/>
          </w:tcPr>
          <w:p w14:paraId="390E1096" w14:textId="1788038C" w:rsidR="00B91BF6" w:rsidRPr="00B632B1" w:rsidRDefault="00B91BF6">
            <w:pPr>
              <w:spacing w:line="360" w:lineRule="auto"/>
              <w:jc w:val="center"/>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日期</w:t>
            </w:r>
          </w:p>
        </w:tc>
        <w:tc>
          <w:tcPr>
            <w:tcW w:w="8795" w:type="dxa"/>
            <w:vAlign w:val="center"/>
          </w:tcPr>
          <w:p w14:paraId="6B9F22C1" w14:textId="72731AE6" w:rsidR="00B91BF6" w:rsidRPr="00B632B1" w:rsidRDefault="00851794" w:rsidP="004C665D">
            <w:pPr>
              <w:spacing w:line="360" w:lineRule="auto"/>
              <w:jc w:val="center"/>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202</w:t>
            </w:r>
            <w:r w:rsidR="00E72940">
              <w:rPr>
                <w:rFonts w:ascii="Times New Roman" w:eastAsia="宋体" w:hAnsi="Times New Roman" w:cs="Times New Roman" w:hint="eastAsia"/>
                <w:kern w:val="0"/>
                <w:sz w:val="24"/>
                <w:szCs w:val="24"/>
              </w:rPr>
              <w:t>5</w:t>
            </w:r>
            <w:r w:rsidRPr="00B632B1">
              <w:rPr>
                <w:rFonts w:ascii="Times New Roman" w:eastAsia="宋体" w:hAnsi="Times New Roman" w:cs="Times New Roman"/>
                <w:kern w:val="0"/>
                <w:sz w:val="24"/>
                <w:szCs w:val="24"/>
              </w:rPr>
              <w:t>年</w:t>
            </w:r>
            <w:r w:rsidR="00A81C08">
              <w:rPr>
                <w:rFonts w:ascii="Times New Roman" w:eastAsia="宋体" w:hAnsi="Times New Roman" w:cs="Times New Roman" w:hint="eastAsia"/>
                <w:kern w:val="0"/>
                <w:sz w:val="24"/>
                <w:szCs w:val="24"/>
              </w:rPr>
              <w:t>9</w:t>
            </w:r>
            <w:r w:rsidR="00A81C08">
              <w:rPr>
                <w:rFonts w:ascii="Times New Roman" w:eastAsia="宋体" w:hAnsi="Times New Roman" w:cs="Times New Roman" w:hint="eastAsia"/>
                <w:kern w:val="0"/>
                <w:sz w:val="24"/>
                <w:szCs w:val="24"/>
              </w:rPr>
              <w:t>月</w:t>
            </w:r>
            <w:r w:rsidR="00A81C08">
              <w:rPr>
                <w:rFonts w:ascii="Times New Roman" w:eastAsia="宋体" w:hAnsi="Times New Roman" w:cs="Times New Roman" w:hint="eastAsia"/>
                <w:kern w:val="0"/>
                <w:sz w:val="24"/>
                <w:szCs w:val="24"/>
              </w:rPr>
              <w:t>11</w:t>
            </w:r>
            <w:r w:rsidRPr="00B632B1">
              <w:rPr>
                <w:rFonts w:ascii="Times New Roman" w:eastAsia="宋体" w:hAnsi="Times New Roman" w:cs="Times New Roman"/>
                <w:kern w:val="0"/>
                <w:sz w:val="24"/>
                <w:szCs w:val="24"/>
              </w:rPr>
              <w:t>日</w:t>
            </w:r>
          </w:p>
        </w:tc>
      </w:tr>
    </w:tbl>
    <w:p w14:paraId="0312F435" w14:textId="77777777" w:rsidR="00D56DD0" w:rsidRPr="00B632B1" w:rsidRDefault="00D56DD0">
      <w:pPr>
        <w:rPr>
          <w:rFonts w:ascii="Times New Roman" w:hAnsi="Times New Roman" w:cs="Times New Roman"/>
        </w:rPr>
      </w:pPr>
    </w:p>
    <w:sectPr w:rsidR="00D56DD0" w:rsidRPr="00B632B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5EFE3" w14:textId="77777777" w:rsidR="00FE5EDD" w:rsidRDefault="00FE5EDD">
      <w:r>
        <w:separator/>
      </w:r>
    </w:p>
  </w:endnote>
  <w:endnote w:type="continuationSeparator" w:id="0">
    <w:p w14:paraId="2B305F1A" w14:textId="77777777" w:rsidR="00FE5EDD" w:rsidRDefault="00FE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105495"/>
      <w:docPartObj>
        <w:docPartGallery w:val="AutoText"/>
      </w:docPartObj>
    </w:sdtPr>
    <w:sdtContent>
      <w:p w14:paraId="48B446D6" w14:textId="069987D0" w:rsidR="00D56DD0" w:rsidRDefault="00DD12B8">
        <w:pPr>
          <w:pStyle w:val="a3"/>
          <w:jc w:val="center"/>
        </w:pPr>
        <w:r>
          <w:fldChar w:fldCharType="begin"/>
        </w:r>
        <w:r>
          <w:instrText>PAGE   \* MERGEFORMAT</w:instrText>
        </w:r>
        <w:r>
          <w:fldChar w:fldCharType="separate"/>
        </w:r>
        <w:r w:rsidR="009450D9" w:rsidRPr="009450D9">
          <w:rPr>
            <w:noProof/>
            <w:lang w:val="zh-CN"/>
          </w:rPr>
          <w:t>3</w:t>
        </w:r>
        <w:r>
          <w:fldChar w:fldCharType="end"/>
        </w:r>
      </w:p>
    </w:sdtContent>
  </w:sdt>
  <w:p w14:paraId="470E6319" w14:textId="77777777" w:rsidR="00D56DD0" w:rsidRDefault="00D56DD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C0908" w14:textId="77777777" w:rsidR="00FE5EDD" w:rsidRDefault="00FE5EDD">
      <w:r>
        <w:separator/>
      </w:r>
    </w:p>
  </w:footnote>
  <w:footnote w:type="continuationSeparator" w:id="0">
    <w:p w14:paraId="78A82ED0" w14:textId="77777777" w:rsidR="00FE5EDD" w:rsidRDefault="00FE5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c3ZjUwMzFlZDYxYzMxZTM2NWRkZmZlYjhhZjg5N2EifQ=="/>
  </w:docVars>
  <w:rsids>
    <w:rsidRoot w:val="2E635145"/>
    <w:rsid w:val="000242D6"/>
    <w:rsid w:val="0006445A"/>
    <w:rsid w:val="00074634"/>
    <w:rsid w:val="00084047"/>
    <w:rsid w:val="000852C3"/>
    <w:rsid w:val="000D0C04"/>
    <w:rsid w:val="000D2E61"/>
    <w:rsid w:val="00120899"/>
    <w:rsid w:val="00174FF5"/>
    <w:rsid w:val="001902BB"/>
    <w:rsid w:val="001906A7"/>
    <w:rsid w:val="002003AF"/>
    <w:rsid w:val="002B08CB"/>
    <w:rsid w:val="00334E77"/>
    <w:rsid w:val="00340FB9"/>
    <w:rsid w:val="0037022D"/>
    <w:rsid w:val="003B4CA7"/>
    <w:rsid w:val="003D4577"/>
    <w:rsid w:val="003F2F4B"/>
    <w:rsid w:val="00433531"/>
    <w:rsid w:val="00434D9A"/>
    <w:rsid w:val="004B21BA"/>
    <w:rsid w:val="004C63B5"/>
    <w:rsid w:val="004C665D"/>
    <w:rsid w:val="004D0566"/>
    <w:rsid w:val="005024FC"/>
    <w:rsid w:val="005124F5"/>
    <w:rsid w:val="00527509"/>
    <w:rsid w:val="00583D00"/>
    <w:rsid w:val="006636D8"/>
    <w:rsid w:val="00677250"/>
    <w:rsid w:val="0069186B"/>
    <w:rsid w:val="00711BCF"/>
    <w:rsid w:val="00730A99"/>
    <w:rsid w:val="00774C1C"/>
    <w:rsid w:val="007809F3"/>
    <w:rsid w:val="007B2057"/>
    <w:rsid w:val="007C2469"/>
    <w:rsid w:val="00801092"/>
    <w:rsid w:val="00832892"/>
    <w:rsid w:val="00851794"/>
    <w:rsid w:val="0089380D"/>
    <w:rsid w:val="008A4F70"/>
    <w:rsid w:val="008C41B5"/>
    <w:rsid w:val="008E5492"/>
    <w:rsid w:val="00926EDD"/>
    <w:rsid w:val="009450D9"/>
    <w:rsid w:val="009D12B4"/>
    <w:rsid w:val="009D7FD8"/>
    <w:rsid w:val="00A17F6D"/>
    <w:rsid w:val="00A22B55"/>
    <w:rsid w:val="00A537BE"/>
    <w:rsid w:val="00A80223"/>
    <w:rsid w:val="00A81C08"/>
    <w:rsid w:val="00B33DBF"/>
    <w:rsid w:val="00B33DEF"/>
    <w:rsid w:val="00B632B1"/>
    <w:rsid w:val="00B91BF6"/>
    <w:rsid w:val="00BA1D90"/>
    <w:rsid w:val="00BB7AF2"/>
    <w:rsid w:val="00C42811"/>
    <w:rsid w:val="00C473D9"/>
    <w:rsid w:val="00C77BC0"/>
    <w:rsid w:val="00CB16B0"/>
    <w:rsid w:val="00CF633B"/>
    <w:rsid w:val="00D21D3A"/>
    <w:rsid w:val="00D37E68"/>
    <w:rsid w:val="00D56DD0"/>
    <w:rsid w:val="00D9373D"/>
    <w:rsid w:val="00DD12B8"/>
    <w:rsid w:val="00E16A07"/>
    <w:rsid w:val="00E16EF7"/>
    <w:rsid w:val="00E346E5"/>
    <w:rsid w:val="00E54523"/>
    <w:rsid w:val="00E62F60"/>
    <w:rsid w:val="00E72940"/>
    <w:rsid w:val="00F13E59"/>
    <w:rsid w:val="00F20E59"/>
    <w:rsid w:val="00F261D2"/>
    <w:rsid w:val="00F62A78"/>
    <w:rsid w:val="00F65DD3"/>
    <w:rsid w:val="00F96C69"/>
    <w:rsid w:val="00FE5EDD"/>
    <w:rsid w:val="030F6578"/>
    <w:rsid w:val="05632096"/>
    <w:rsid w:val="064F5E39"/>
    <w:rsid w:val="090A732E"/>
    <w:rsid w:val="0A1B60BD"/>
    <w:rsid w:val="0C74502C"/>
    <w:rsid w:val="0C9E435B"/>
    <w:rsid w:val="0E4D5FDC"/>
    <w:rsid w:val="0E920D59"/>
    <w:rsid w:val="0F1876AA"/>
    <w:rsid w:val="106879B9"/>
    <w:rsid w:val="131045CF"/>
    <w:rsid w:val="16D1773D"/>
    <w:rsid w:val="18605DE5"/>
    <w:rsid w:val="198E5D7A"/>
    <w:rsid w:val="1B80768D"/>
    <w:rsid w:val="1CE85E71"/>
    <w:rsid w:val="21E84467"/>
    <w:rsid w:val="2466768A"/>
    <w:rsid w:val="24F757CD"/>
    <w:rsid w:val="24FC4F10"/>
    <w:rsid w:val="2A6D642C"/>
    <w:rsid w:val="2B121403"/>
    <w:rsid w:val="2B627ADB"/>
    <w:rsid w:val="2B7F7663"/>
    <w:rsid w:val="2C9D3A39"/>
    <w:rsid w:val="2CC6737D"/>
    <w:rsid w:val="2E635145"/>
    <w:rsid w:val="2F327D37"/>
    <w:rsid w:val="3000208D"/>
    <w:rsid w:val="316D5879"/>
    <w:rsid w:val="31731DEB"/>
    <w:rsid w:val="32BE4D29"/>
    <w:rsid w:val="339D7452"/>
    <w:rsid w:val="33FB321D"/>
    <w:rsid w:val="34F41330"/>
    <w:rsid w:val="35962C6F"/>
    <w:rsid w:val="3788046B"/>
    <w:rsid w:val="3A0A3491"/>
    <w:rsid w:val="3CBC76B7"/>
    <w:rsid w:val="3CCE34CE"/>
    <w:rsid w:val="409F7CCF"/>
    <w:rsid w:val="41C85B1F"/>
    <w:rsid w:val="42916C2D"/>
    <w:rsid w:val="45796A8A"/>
    <w:rsid w:val="45852BBC"/>
    <w:rsid w:val="46E134C6"/>
    <w:rsid w:val="46F10F02"/>
    <w:rsid w:val="48846629"/>
    <w:rsid w:val="4AF92F44"/>
    <w:rsid w:val="4C49226D"/>
    <w:rsid w:val="4E1E2607"/>
    <w:rsid w:val="4E983C1C"/>
    <w:rsid w:val="5015554C"/>
    <w:rsid w:val="50970BF2"/>
    <w:rsid w:val="53B63635"/>
    <w:rsid w:val="56CD764E"/>
    <w:rsid w:val="5D6B01A3"/>
    <w:rsid w:val="5E005444"/>
    <w:rsid w:val="5EA73109"/>
    <w:rsid w:val="5F5A1C09"/>
    <w:rsid w:val="5FDF242F"/>
    <w:rsid w:val="6A0466C0"/>
    <w:rsid w:val="6EBB6A54"/>
    <w:rsid w:val="73A03F55"/>
    <w:rsid w:val="74961D43"/>
    <w:rsid w:val="767C7A24"/>
    <w:rsid w:val="771E6736"/>
    <w:rsid w:val="798B2326"/>
    <w:rsid w:val="7E703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13C35"/>
  <w15:docId w15:val="{DD4FC313-8D28-474C-ADDD-DBB7DF89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3">
    <w:name w:val="heading 3"/>
    <w:basedOn w:val="a"/>
    <w:link w:val="30"/>
    <w:qFormat/>
    <w:rsid w:val="00C77BC0"/>
    <w:pPr>
      <w:widowControl/>
      <w:jc w:val="left"/>
      <w:outlineLvl w:val="2"/>
    </w:pPr>
    <w:rPr>
      <w:rFonts w:ascii="宋体" w:eastAsia="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uiPriority w:val="99"/>
    <w:qFormat/>
    <w:rPr>
      <w:rFonts w:asciiTheme="minorHAnsi" w:eastAsiaTheme="minorEastAsia" w:hAnsiTheme="minorHAnsi" w:cstheme="minorBidi"/>
      <w:kern w:val="2"/>
      <w:sz w:val="18"/>
      <w:szCs w:val="18"/>
    </w:rPr>
  </w:style>
  <w:style w:type="character" w:styleId="a8">
    <w:name w:val="Hyperlink"/>
    <w:basedOn w:val="a0"/>
    <w:rsid w:val="009D12B4"/>
    <w:rPr>
      <w:color w:val="0563C1" w:themeColor="hyperlink"/>
      <w:u w:val="single"/>
    </w:rPr>
  </w:style>
  <w:style w:type="character" w:customStyle="1" w:styleId="30">
    <w:name w:val="标题 3 字符"/>
    <w:basedOn w:val="a0"/>
    <w:link w:val="3"/>
    <w:rsid w:val="00C77BC0"/>
    <w:rPr>
      <w:rFonts w:ascii="宋体" w:hAnsi="宋体" w:cs="宋体"/>
      <w:b/>
      <w:bCs/>
      <w:sz w:val="27"/>
      <w:szCs w:val="27"/>
    </w:rPr>
  </w:style>
  <w:style w:type="paragraph" w:styleId="a9">
    <w:name w:val="List Paragraph"/>
    <w:basedOn w:val="a"/>
    <w:uiPriority w:val="99"/>
    <w:rsid w:val="006918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3</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夏海燕</dc:creator>
  <cp:lastModifiedBy>G</cp:lastModifiedBy>
  <cp:revision>30</cp:revision>
  <dcterms:created xsi:type="dcterms:W3CDTF">2023-11-14T00:21:00Z</dcterms:created>
  <dcterms:modified xsi:type="dcterms:W3CDTF">2025-09-11T06:47:00Z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35CC7E4CDCF74CF5A4F3D1A48DD20359</vt:lpwstr>
  </property>
</Properties>
</file>