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DC4B9" w14:textId="77777777" w:rsidR="00707A7D" w:rsidRDefault="00A27A24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603115                                    </w:t>
      </w:r>
      <w:r>
        <w:rPr>
          <w:bCs/>
          <w:iCs/>
          <w:color w:val="000000"/>
          <w:sz w:val="24"/>
        </w:rPr>
        <w:t>证券简称：海星股份</w:t>
      </w:r>
    </w:p>
    <w:p w14:paraId="5DEF13C4" w14:textId="77777777" w:rsidR="00707A7D" w:rsidRDefault="00A27A24">
      <w:pPr>
        <w:spacing w:beforeLines="50" w:before="156" w:afterLines="50" w:after="156" w:line="400" w:lineRule="exact"/>
        <w:jc w:val="center"/>
        <w:outlineLvl w:val="0"/>
        <w:rPr>
          <w:b/>
          <w:bCs/>
          <w:iCs/>
          <w:color w:val="000000"/>
          <w:sz w:val="36"/>
          <w:szCs w:val="36"/>
        </w:rPr>
      </w:pPr>
      <w:r>
        <w:rPr>
          <w:b/>
          <w:bCs/>
          <w:iCs/>
          <w:color w:val="000000"/>
          <w:sz w:val="36"/>
          <w:szCs w:val="36"/>
        </w:rPr>
        <w:t>南通海星电子股份有限公司</w:t>
      </w:r>
    </w:p>
    <w:p w14:paraId="1CCC23A0" w14:textId="77777777" w:rsidR="00707A7D" w:rsidRDefault="00A27A24">
      <w:pPr>
        <w:spacing w:beforeLines="50" w:before="156" w:afterLines="50" w:after="156" w:line="400" w:lineRule="exact"/>
        <w:jc w:val="center"/>
        <w:outlineLvl w:val="0"/>
        <w:rPr>
          <w:b/>
          <w:bCs/>
          <w:iCs/>
          <w:color w:val="000000"/>
          <w:sz w:val="36"/>
          <w:szCs w:val="36"/>
        </w:rPr>
      </w:pPr>
      <w:r>
        <w:rPr>
          <w:b/>
          <w:bCs/>
          <w:iCs/>
          <w:color w:val="000000"/>
          <w:sz w:val="36"/>
          <w:szCs w:val="36"/>
        </w:rPr>
        <w:t>投资者关系活动记录表</w:t>
      </w:r>
    </w:p>
    <w:p w14:paraId="3D9AEA3D" w14:textId="7FE9C87A" w:rsidR="00707A7D" w:rsidRDefault="00A27A24">
      <w:pPr>
        <w:spacing w:line="400" w:lineRule="exact"/>
        <w:rPr>
          <w:rFonts w:hint="eastAsia"/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 xml:space="preserve">                                                    </w:t>
      </w:r>
      <w:bookmarkStart w:id="0" w:name="_GoBack"/>
      <w:bookmarkEnd w:id="0"/>
      <w:r>
        <w:rPr>
          <w:bCs/>
          <w:iCs/>
          <w:color w:val="000000"/>
          <w:sz w:val="24"/>
        </w:rPr>
        <w:t xml:space="preserve">  </w:t>
      </w:r>
      <w:r>
        <w:rPr>
          <w:bCs/>
          <w:iCs/>
          <w:color w:val="000000"/>
          <w:sz w:val="24"/>
        </w:rPr>
        <w:t xml:space="preserve"> </w:t>
      </w:r>
      <w:r>
        <w:rPr>
          <w:bCs/>
          <w:iCs/>
          <w:color w:val="000000"/>
          <w:sz w:val="24"/>
        </w:rPr>
        <w:t>编号：</w:t>
      </w:r>
      <w:r w:rsidR="003D6C92">
        <w:rPr>
          <w:rFonts w:hint="eastAsia"/>
          <w:bCs/>
          <w:iCs/>
          <w:color w:val="000000"/>
          <w:sz w:val="24"/>
        </w:rPr>
        <w:t>2</w:t>
      </w:r>
      <w:r w:rsidR="003D6C92">
        <w:rPr>
          <w:bCs/>
          <w:iCs/>
          <w:color w:val="000000"/>
          <w:sz w:val="24"/>
        </w:rPr>
        <w:t>025</w:t>
      </w:r>
      <w:r w:rsidR="003D6C92">
        <w:rPr>
          <w:rFonts w:hint="eastAsia"/>
          <w:bCs/>
          <w:iCs/>
          <w:color w:val="000000"/>
          <w:sz w:val="24"/>
        </w:rPr>
        <w:t>-</w:t>
      </w:r>
      <w:r w:rsidR="003D6C92">
        <w:rPr>
          <w:bCs/>
          <w:iCs/>
          <w:color w:val="000000"/>
          <w:sz w:val="24"/>
        </w:rPr>
        <w:t>001</w:t>
      </w:r>
    </w:p>
    <w:tbl>
      <w:tblPr>
        <w:tblStyle w:val="a7"/>
        <w:tblW w:w="8886" w:type="dxa"/>
        <w:tblLayout w:type="fixed"/>
        <w:tblLook w:val="04A0" w:firstRow="1" w:lastRow="0" w:firstColumn="1" w:lastColumn="0" w:noHBand="0" w:noVBand="1"/>
      </w:tblPr>
      <w:tblGrid>
        <w:gridCol w:w="1908"/>
        <w:gridCol w:w="6978"/>
      </w:tblGrid>
      <w:tr w:rsidR="00707A7D" w14:paraId="414D3006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277C" w14:textId="77777777" w:rsidR="00707A7D" w:rsidRDefault="00A27A24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b/>
                <w:bCs/>
                <w:iCs/>
                <w:color w:val="000000"/>
                <w:kern w:val="0"/>
                <w:sz w:val="24"/>
                <w:szCs w:val="20"/>
              </w:rPr>
              <w:t>投资者关系活动类别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DABC" w14:textId="77777777" w:rsidR="00707A7D" w:rsidRDefault="00A27A24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sym w:font="Wingdings 2" w:char="00A3"/>
            </w:r>
            <w:r>
              <w:rPr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bCs/>
                <w:iCs/>
                <w:color w:val="000000"/>
                <w:kern w:val="0"/>
                <w:sz w:val="24"/>
              </w:rPr>
              <w:sym w:font="Wingdings 2" w:char="0052"/>
            </w:r>
            <w:r>
              <w:rPr>
                <w:kern w:val="0"/>
                <w:sz w:val="24"/>
              </w:rPr>
              <w:t>分析师会议</w:t>
            </w:r>
          </w:p>
          <w:p w14:paraId="6072CE47" w14:textId="77777777" w:rsidR="00707A7D" w:rsidRDefault="00A27A24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sym w:font="Wingdings 2" w:char="00A3"/>
            </w:r>
            <w:r>
              <w:rPr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sym w:font="Wingdings 2" w:char="00A3"/>
            </w:r>
            <w:r>
              <w:rPr>
                <w:kern w:val="0"/>
                <w:sz w:val="24"/>
              </w:rPr>
              <w:t>业绩说明会</w:t>
            </w:r>
          </w:p>
          <w:p w14:paraId="45D49790" w14:textId="77777777" w:rsidR="00707A7D" w:rsidRDefault="00A27A24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sym w:font="Wingdings 2" w:char="00A3"/>
            </w:r>
            <w:r>
              <w:rPr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sym w:font="Wingdings 2" w:char="00A3"/>
            </w:r>
            <w:r>
              <w:rPr>
                <w:kern w:val="0"/>
                <w:sz w:val="24"/>
              </w:rPr>
              <w:t>路演活动</w:t>
            </w:r>
          </w:p>
          <w:p w14:paraId="5C5F69D3" w14:textId="77777777" w:rsidR="00707A7D" w:rsidRDefault="00A27A24">
            <w:pPr>
              <w:tabs>
                <w:tab w:val="left" w:pos="3045"/>
                <w:tab w:val="center" w:pos="3199"/>
              </w:tabs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sym w:font="Wingdings 2" w:char="0052"/>
            </w:r>
            <w:r>
              <w:rPr>
                <w:kern w:val="0"/>
                <w:sz w:val="24"/>
              </w:rPr>
              <w:t>现场参观</w:t>
            </w:r>
          </w:p>
          <w:p w14:paraId="3DB04DE0" w14:textId="77777777" w:rsidR="00707A7D" w:rsidRDefault="00A27A24">
            <w:pPr>
              <w:tabs>
                <w:tab w:val="center" w:pos="3199"/>
              </w:tabs>
              <w:spacing w:line="480" w:lineRule="atLeas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sym w:font="Wingdings 2" w:char="00A3"/>
            </w:r>
            <w:r>
              <w:rPr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（</w:t>
            </w:r>
            <w:proofErr w:type="gramStart"/>
            <w:r>
              <w:rPr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kern w:val="0"/>
                <w:sz w:val="24"/>
                <w:u w:val="single"/>
              </w:rPr>
              <w:t>说明其他活动内容）</w:t>
            </w:r>
          </w:p>
        </w:tc>
      </w:tr>
      <w:tr w:rsidR="00707A7D" w14:paraId="1DC53EC5" w14:textId="77777777">
        <w:trPr>
          <w:trHeight w:val="97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5EE9F" w14:textId="77777777" w:rsidR="00707A7D" w:rsidRDefault="00A27A24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b/>
                <w:bCs/>
                <w:iCs/>
                <w:color w:val="000000"/>
                <w:kern w:val="0"/>
                <w:sz w:val="24"/>
                <w:szCs w:val="20"/>
              </w:rPr>
              <w:t>参与单位名称及人员姓名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938EC" w14:textId="77777777" w:rsidR="00707A7D" w:rsidRDefault="00A27A24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民</w:t>
            </w:r>
            <w:r>
              <w:rPr>
                <w:bCs/>
                <w:iCs/>
                <w:color w:val="000000"/>
                <w:kern w:val="0"/>
                <w:sz w:val="24"/>
                <w:szCs w:val="20"/>
              </w:rPr>
              <w:t>生证券：李挺；前海开源基金：何泽俊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；</w:t>
            </w:r>
            <w:r>
              <w:rPr>
                <w:bCs/>
                <w:iCs/>
                <w:color w:val="000000"/>
                <w:kern w:val="0"/>
                <w:sz w:val="24"/>
                <w:szCs w:val="20"/>
              </w:rPr>
              <w:t>南方基金：王天瑜；融通基金：曲悦；</w:t>
            </w:r>
            <w:proofErr w:type="gramStart"/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融创合</w:t>
            </w:r>
            <w:proofErr w:type="gramEnd"/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信基金：黄超；</w:t>
            </w:r>
            <w:r>
              <w:rPr>
                <w:bCs/>
                <w:iCs/>
                <w:color w:val="000000"/>
                <w:kern w:val="0"/>
                <w:sz w:val="24"/>
                <w:szCs w:val="20"/>
              </w:rPr>
              <w:t>泰康资产：肖锐；人保养老：曾沭崴；</w:t>
            </w:r>
            <w:proofErr w:type="gramStart"/>
            <w:r>
              <w:rPr>
                <w:bCs/>
                <w:iCs/>
                <w:color w:val="000000"/>
                <w:kern w:val="0"/>
                <w:sz w:val="24"/>
                <w:szCs w:val="20"/>
              </w:rPr>
              <w:t>招商信</w:t>
            </w:r>
            <w:proofErr w:type="gramEnd"/>
            <w:r>
              <w:rPr>
                <w:bCs/>
                <w:iCs/>
                <w:color w:val="000000"/>
                <w:kern w:val="0"/>
                <w:sz w:val="24"/>
                <w:szCs w:val="20"/>
              </w:rPr>
              <w:t>诺基金：陈江威；</w:t>
            </w:r>
            <w:proofErr w:type="gramStart"/>
            <w:r>
              <w:rPr>
                <w:bCs/>
                <w:iCs/>
                <w:color w:val="000000"/>
                <w:kern w:val="0"/>
                <w:sz w:val="24"/>
                <w:szCs w:val="20"/>
              </w:rPr>
              <w:t>众安保险</w:t>
            </w:r>
            <w:proofErr w:type="gramEnd"/>
            <w:r>
              <w:rPr>
                <w:bCs/>
                <w:iCs/>
                <w:color w:val="000000"/>
                <w:kern w:val="0"/>
                <w:sz w:val="24"/>
                <w:szCs w:val="20"/>
              </w:rPr>
              <w:t>：李驭龙；泰康基金：于之恒；</w:t>
            </w:r>
            <w:proofErr w:type="gramStart"/>
            <w:r>
              <w:rPr>
                <w:bCs/>
                <w:iCs/>
                <w:color w:val="000000"/>
                <w:kern w:val="0"/>
                <w:sz w:val="24"/>
                <w:szCs w:val="20"/>
              </w:rPr>
              <w:t>信达澳亚基</w:t>
            </w:r>
            <w:proofErr w:type="gramEnd"/>
            <w:r>
              <w:rPr>
                <w:bCs/>
                <w:iCs/>
                <w:color w:val="000000"/>
                <w:kern w:val="0"/>
                <w:sz w:val="24"/>
                <w:szCs w:val="20"/>
              </w:rPr>
              <w:t>金：何静；兴全基金：刘洋；新华基金：刘龙</w:t>
            </w:r>
            <w:proofErr w:type="gramStart"/>
            <w:r>
              <w:rPr>
                <w:bCs/>
                <w:iCs/>
                <w:color w:val="000000"/>
                <w:kern w:val="0"/>
                <w:sz w:val="24"/>
                <w:szCs w:val="20"/>
              </w:rPr>
              <w:t>龙</w:t>
            </w:r>
            <w:proofErr w:type="gramEnd"/>
            <w:r>
              <w:rPr>
                <w:bCs/>
                <w:iCs/>
                <w:color w:val="000000"/>
                <w:kern w:val="0"/>
                <w:sz w:val="24"/>
                <w:szCs w:val="20"/>
              </w:rPr>
              <w:t>；长城基金：李金洪</w:t>
            </w:r>
          </w:p>
        </w:tc>
      </w:tr>
      <w:tr w:rsidR="00707A7D" w14:paraId="4410CCC8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C609" w14:textId="77777777" w:rsidR="00707A7D" w:rsidRDefault="00A27A24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b/>
                <w:bCs/>
                <w:iCs/>
                <w:color w:val="000000"/>
                <w:kern w:val="0"/>
                <w:sz w:val="24"/>
                <w:szCs w:val="20"/>
              </w:rPr>
              <w:t>时间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EE2E" w14:textId="77777777" w:rsidR="00707A7D" w:rsidRDefault="00A27A24">
            <w:pPr>
              <w:spacing w:line="480" w:lineRule="atLeast"/>
              <w:jc w:val="lef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bCs/>
                <w:iCs/>
                <w:color w:val="000000"/>
                <w:kern w:val="0"/>
                <w:sz w:val="24"/>
                <w:szCs w:val="20"/>
              </w:rPr>
              <w:t>202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5</w:t>
            </w:r>
            <w:r>
              <w:rPr>
                <w:bCs/>
                <w:iCs/>
                <w:color w:val="000000"/>
                <w:kern w:val="0"/>
                <w:sz w:val="24"/>
                <w:szCs w:val="20"/>
              </w:rPr>
              <w:t>年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9</w:t>
            </w:r>
            <w:r>
              <w:rPr>
                <w:bCs/>
                <w:iCs/>
                <w:color w:val="000000"/>
                <w:kern w:val="0"/>
                <w:sz w:val="24"/>
                <w:szCs w:val="20"/>
              </w:rPr>
              <w:t>月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10</w:t>
            </w:r>
            <w:r>
              <w:rPr>
                <w:bCs/>
                <w:iCs/>
                <w:color w:val="000000"/>
                <w:kern w:val="0"/>
                <w:sz w:val="24"/>
                <w:szCs w:val="20"/>
              </w:rPr>
              <w:t>日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9</w:t>
            </w:r>
            <w:r>
              <w:rPr>
                <w:bCs/>
                <w:iCs/>
                <w:color w:val="000000"/>
                <w:kern w:val="0"/>
                <w:sz w:val="24"/>
                <w:szCs w:val="20"/>
              </w:rPr>
              <w:t>：</w:t>
            </w:r>
            <w:r>
              <w:rPr>
                <w:bCs/>
                <w:iCs/>
                <w:color w:val="000000"/>
                <w:kern w:val="0"/>
                <w:sz w:val="24"/>
                <w:szCs w:val="20"/>
              </w:rPr>
              <w:t>00-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11</w:t>
            </w:r>
            <w:r>
              <w:rPr>
                <w:bCs/>
                <w:iCs/>
                <w:color w:val="000000"/>
                <w:kern w:val="0"/>
                <w:sz w:val="24"/>
                <w:szCs w:val="20"/>
              </w:rPr>
              <w:t>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3</w:t>
            </w:r>
            <w:r>
              <w:rPr>
                <w:bCs/>
                <w:iCs/>
                <w:color w:val="000000"/>
                <w:kern w:val="0"/>
                <w:sz w:val="24"/>
                <w:szCs w:val="20"/>
              </w:rPr>
              <w:t>0</w:t>
            </w:r>
          </w:p>
        </w:tc>
      </w:tr>
      <w:tr w:rsidR="00707A7D" w14:paraId="4780D5A3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403B" w14:textId="77777777" w:rsidR="00707A7D" w:rsidRDefault="00A27A24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b/>
                <w:bCs/>
                <w:iCs/>
                <w:color w:val="000000"/>
                <w:kern w:val="0"/>
                <w:sz w:val="24"/>
                <w:szCs w:val="20"/>
              </w:rPr>
              <w:t>地点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0290" w14:textId="77777777" w:rsidR="00707A7D" w:rsidRDefault="00A27A24">
            <w:pPr>
              <w:spacing w:line="480" w:lineRule="atLeast"/>
              <w:jc w:val="lef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宁夏海力电子有限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公司会议室</w:t>
            </w:r>
          </w:p>
        </w:tc>
      </w:tr>
      <w:tr w:rsidR="00707A7D" w14:paraId="4527000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72F7" w14:textId="77777777" w:rsidR="00707A7D" w:rsidRDefault="00A27A24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b/>
                <w:bCs/>
                <w:iCs/>
                <w:color w:val="000000"/>
                <w:kern w:val="0"/>
                <w:sz w:val="24"/>
                <w:szCs w:val="20"/>
              </w:rPr>
              <w:t>上市公司接待人员姓名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131F" w14:textId="355B792F" w:rsidR="00707A7D" w:rsidRDefault="00A27A24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南通新海星投资</w:t>
            </w:r>
            <w:r w:rsidR="003D6C92"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集团股份有限公司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总裁</w:t>
            </w:r>
            <w:r>
              <w:rPr>
                <w:bCs/>
                <w:iCs/>
                <w:color w:val="000000"/>
                <w:kern w:val="0"/>
                <w:sz w:val="24"/>
                <w:szCs w:val="20"/>
              </w:rPr>
              <w:t>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陈健</w:t>
            </w:r>
          </w:p>
          <w:p w14:paraId="17BE17A8" w14:textId="65BB84B9" w:rsidR="00707A7D" w:rsidRDefault="003D6C92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南通海星电子股份有限公司</w:t>
            </w:r>
            <w:r w:rsidR="00A27A24">
              <w:rPr>
                <w:bCs/>
                <w:iCs/>
                <w:color w:val="000000"/>
                <w:kern w:val="0"/>
                <w:sz w:val="24"/>
                <w:szCs w:val="20"/>
              </w:rPr>
              <w:t>财务总监兼董事会秘书：苏美丽</w:t>
            </w:r>
          </w:p>
          <w:p w14:paraId="3292636E" w14:textId="67C4B65C" w:rsidR="00707A7D" w:rsidRDefault="003D6C92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宁夏</w:t>
            </w:r>
            <w:r w:rsidR="00A27A24"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海力电子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有限公司</w:t>
            </w:r>
            <w:r w:rsidR="00A27A24"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总经理</w:t>
            </w:r>
            <w:r w:rsidR="00A27A24"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：</w:t>
            </w:r>
            <w:r w:rsidR="00A27A24"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王晓刚</w:t>
            </w:r>
          </w:p>
        </w:tc>
      </w:tr>
      <w:tr w:rsidR="00707A7D" w14:paraId="3FD100ED" w14:textId="77777777" w:rsidTr="003D6C92">
        <w:trPr>
          <w:trHeight w:val="69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A6A1" w14:textId="77777777" w:rsidR="00707A7D" w:rsidRDefault="00A27A24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b/>
                <w:bCs/>
                <w:iCs/>
                <w:color w:val="000000"/>
                <w:kern w:val="0"/>
                <w:sz w:val="24"/>
                <w:szCs w:val="20"/>
              </w:rPr>
              <w:t>投资者关系活动主要内容介绍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2819" w14:textId="77777777" w:rsidR="00707A7D" w:rsidRDefault="00A27A24">
            <w:pPr>
              <w:numPr>
                <w:ilvl w:val="0"/>
                <w:numId w:val="1"/>
              </w:numPr>
              <w:spacing w:line="480" w:lineRule="atLeast"/>
              <w:jc w:val="lef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参观海力电子生产车间，介绍公司基本情况</w:t>
            </w:r>
          </w:p>
          <w:p w14:paraId="3B87B08A" w14:textId="77777777" w:rsidR="00707A7D" w:rsidRDefault="00A27A24">
            <w:pPr>
              <w:spacing w:line="480" w:lineRule="atLeast"/>
              <w:jc w:val="lef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二、公司如何有效控制主要生产要素成本？</w:t>
            </w:r>
          </w:p>
          <w:p w14:paraId="524CD678" w14:textId="77777777" w:rsidR="00707A7D" w:rsidRDefault="00A27A24">
            <w:pPr>
              <w:spacing w:line="480" w:lineRule="atLeast"/>
              <w:jc w:val="lef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答：公司通过多基地布局有效平衡电力成本；通过规模化采购与主材供应商进行战略合作；通过柔性订单排</w:t>
            </w:r>
            <w:proofErr w:type="gramStart"/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产有效</w:t>
            </w:r>
            <w:proofErr w:type="gramEnd"/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控制生产成本。</w:t>
            </w:r>
          </w:p>
          <w:p w14:paraId="3C70C2CC" w14:textId="77777777" w:rsidR="00707A7D" w:rsidRDefault="00A27A24">
            <w:pPr>
              <w:spacing w:line="480" w:lineRule="atLeast"/>
              <w:jc w:val="lef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三、目前国内电极</w:t>
            </w:r>
            <w:proofErr w:type="gramStart"/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箔</w:t>
            </w:r>
            <w:proofErr w:type="gramEnd"/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行业现状如何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?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公司在行业地位如何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?</w:t>
            </w:r>
          </w:p>
          <w:p w14:paraId="5818A405" w14:textId="77777777" w:rsidR="00707A7D" w:rsidRDefault="00A27A24">
            <w:pPr>
              <w:spacing w:line="480" w:lineRule="atLeast"/>
              <w:jc w:val="lef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答：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1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、下游市场需求：消费电子、工业控制等传统领域需求保持相对稳定增速，而新能源汽车、光伏发电、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AI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服务器、人工智能、</w:t>
            </w:r>
            <w:proofErr w:type="gramStart"/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车载等</w:t>
            </w:r>
            <w:proofErr w:type="gramEnd"/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新兴领域增速达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30%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以上；</w:t>
            </w:r>
          </w:p>
          <w:p w14:paraId="35FD3DDF" w14:textId="77777777" w:rsidR="00707A7D" w:rsidRDefault="00A27A24">
            <w:pPr>
              <w:spacing w:line="480" w:lineRule="atLeast"/>
              <w:jc w:val="lef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lastRenderedPageBreak/>
              <w:t>2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、全球市场格局：截至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2024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年，中国铝电极</w:t>
            </w:r>
            <w:proofErr w:type="gramStart"/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箔</w:t>
            </w:r>
            <w:proofErr w:type="gramEnd"/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产能占全球近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80%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，为核心产区；国内产能地域主要分布在新疆、四川、内蒙等地；</w:t>
            </w:r>
          </w:p>
          <w:p w14:paraId="3B22F12A" w14:textId="77777777" w:rsidR="00707A7D" w:rsidRDefault="00A27A24">
            <w:pPr>
              <w:spacing w:line="480" w:lineRule="atLeast"/>
              <w:jc w:val="lef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3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、行业头部集聚：头部企业在产能规模、生产成本、政策支持、客户群体、技术品质、产值能耗等方面具备竞争优势，呈现“强者愈强”态势。</w:t>
            </w:r>
          </w:p>
          <w:p w14:paraId="6B6F92DE" w14:textId="77777777" w:rsidR="00707A7D" w:rsidRDefault="00A27A24">
            <w:pPr>
              <w:spacing w:line="480" w:lineRule="atLeast"/>
              <w:ind w:firstLineChars="200" w:firstLine="480"/>
              <w:jc w:val="lef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公司为国内少数</w:t>
            </w:r>
            <w:proofErr w:type="gramStart"/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具备低</w:t>
            </w:r>
            <w:proofErr w:type="gramEnd"/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中高压全系列电极</w:t>
            </w:r>
            <w:proofErr w:type="gramStart"/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箔</w:t>
            </w:r>
            <w:proofErr w:type="gramEnd"/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生产能力的厂商之一，从业历史悠久、产品品类齐全、技术水平领先、客户高端稳定，属于行业头部企业之一。</w:t>
            </w:r>
          </w:p>
          <w:p w14:paraId="3DB7DD85" w14:textId="77777777" w:rsidR="00707A7D" w:rsidRDefault="00A27A24">
            <w:pPr>
              <w:spacing w:line="480" w:lineRule="atLeast"/>
              <w:jc w:val="lef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四、公司产品是如何定价的？</w:t>
            </w:r>
          </w:p>
          <w:p w14:paraId="0724135D" w14:textId="77777777" w:rsidR="00707A7D" w:rsidRDefault="00A27A24">
            <w:pPr>
              <w:spacing w:line="480" w:lineRule="atLeast"/>
              <w:jc w:val="lef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答：主要基于市场供需关系进行定价；在高端产品定价上，公司有一定的议价能力。</w:t>
            </w:r>
          </w:p>
          <w:p w14:paraId="76768A57" w14:textId="77777777" w:rsidR="00707A7D" w:rsidRDefault="00A27A24">
            <w:pPr>
              <w:spacing w:line="480" w:lineRule="atLeast"/>
              <w:jc w:val="lef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五、铝电解电容是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否会被其他电容所替代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?</w:t>
            </w:r>
          </w:p>
          <w:p w14:paraId="0D93E842" w14:textId="77777777" w:rsidR="00707A7D" w:rsidRDefault="00A27A24">
            <w:pPr>
              <w:spacing w:line="480" w:lineRule="atLeast"/>
              <w:jc w:val="lef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答：铝电解电容器用途十分广泛，包括消费电子、工业控制、新能源汽车、光伏发电、车载、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AI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服务器、人工智能等领域，市场容量大，性价比高，相较于其他电容，具有不可比拟的优势，被其他电容所取代的可能性小。</w:t>
            </w:r>
          </w:p>
          <w:p w14:paraId="37725011" w14:textId="77777777" w:rsidR="00707A7D" w:rsidRDefault="00A27A24">
            <w:pPr>
              <w:spacing w:line="480" w:lineRule="atLeast"/>
              <w:jc w:val="lef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六、公司产能扩充情况如何？新扩产能是否有订单匹配？</w:t>
            </w:r>
          </w:p>
          <w:p w14:paraId="3460EADA" w14:textId="77777777" w:rsidR="00707A7D" w:rsidRDefault="00A27A24">
            <w:pPr>
              <w:spacing w:line="480" w:lineRule="atLeast"/>
              <w:jc w:val="lef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答：公司正稳步</w:t>
            </w:r>
            <w:proofErr w:type="gramStart"/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推进低</w:t>
            </w:r>
            <w:proofErr w:type="gramEnd"/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中高压腐蚀、化成项目建设，预计到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2025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年底，公司产能将上一个新台阶。公司目前在建的扩产项目全部针对新兴市场需求，而下游主流客户也已相应布局。</w:t>
            </w:r>
          </w:p>
          <w:p w14:paraId="3DB70E18" w14:textId="77777777" w:rsidR="00707A7D" w:rsidRDefault="00A27A24">
            <w:pPr>
              <w:spacing w:line="480" w:lineRule="atLeast"/>
              <w:jc w:val="lef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七、公司目前客户结构情况？</w:t>
            </w:r>
          </w:p>
          <w:p w14:paraId="783E70D6" w14:textId="77777777" w:rsidR="00707A7D" w:rsidRDefault="00A27A24">
            <w:pPr>
              <w:spacing w:line="480" w:lineRule="atLeast"/>
              <w:jc w:val="lef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答：公司客户结构高端合理，全球排名前十的铝电解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电容器生产商都是公司的长期稳定的客户；无单一客户依赖，前二十大客户占比约七成。</w:t>
            </w:r>
          </w:p>
          <w:p w14:paraId="383F04F1" w14:textId="77777777" w:rsidR="00707A7D" w:rsidRDefault="00A27A24">
            <w:pPr>
              <w:spacing w:line="480" w:lineRule="atLeast"/>
              <w:jc w:val="lef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八、公司是否有融资需求？</w:t>
            </w:r>
          </w:p>
          <w:p w14:paraId="1D6874E3" w14:textId="0094C6E2" w:rsidR="00707A7D" w:rsidRDefault="00A27A24" w:rsidP="003D6C92">
            <w:pPr>
              <w:spacing w:line="480" w:lineRule="atLeast"/>
              <w:jc w:val="left"/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答：公司秉持稳健经营原则，资产负债率一直维持在较低水平。考虑目前项目建设资金需求，以及较低的融资成本，今年</w:t>
            </w:r>
            <w:proofErr w:type="gramStart"/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已适当</w:t>
            </w:r>
            <w:proofErr w:type="gramEnd"/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增加银行融资，但总体融资规模有限，无到期无法偿本付息风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lastRenderedPageBreak/>
              <w:t>险。</w:t>
            </w:r>
          </w:p>
        </w:tc>
      </w:tr>
      <w:tr w:rsidR="00707A7D" w14:paraId="445C579D" w14:textId="77777777">
        <w:trPr>
          <w:trHeight w:val="6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A66F" w14:textId="77777777" w:rsidR="00707A7D" w:rsidRDefault="00A27A24">
            <w:pPr>
              <w:spacing w:line="360" w:lineRule="auto"/>
              <w:jc w:val="center"/>
              <w:rPr>
                <w:b/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b/>
                <w:bCs/>
                <w:iCs/>
                <w:color w:val="000000"/>
                <w:kern w:val="0"/>
                <w:sz w:val="24"/>
                <w:szCs w:val="20"/>
              </w:rPr>
              <w:lastRenderedPageBreak/>
              <w:t>附件清单</w:t>
            </w:r>
          </w:p>
          <w:p w14:paraId="058A78FC" w14:textId="77777777" w:rsidR="00707A7D" w:rsidRDefault="00A27A24">
            <w:pPr>
              <w:spacing w:line="360" w:lineRule="auto"/>
              <w:jc w:val="center"/>
              <w:rPr>
                <w:b/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b/>
                <w:bCs/>
                <w:iCs/>
                <w:color w:val="000000"/>
                <w:kern w:val="0"/>
                <w:sz w:val="24"/>
                <w:szCs w:val="20"/>
              </w:rPr>
              <w:t>（如有）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2011" w14:textId="77777777" w:rsidR="00707A7D" w:rsidRDefault="00A27A24">
            <w:pPr>
              <w:spacing w:line="480" w:lineRule="atLeast"/>
              <w:jc w:val="lef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无</w:t>
            </w:r>
          </w:p>
        </w:tc>
      </w:tr>
      <w:tr w:rsidR="00707A7D" w14:paraId="0FD129EA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F402" w14:textId="77777777" w:rsidR="00707A7D" w:rsidRDefault="00A27A24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b/>
                <w:bCs/>
                <w:iCs/>
                <w:color w:val="000000"/>
                <w:kern w:val="0"/>
                <w:sz w:val="24"/>
                <w:szCs w:val="20"/>
              </w:rPr>
              <w:t>日期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36CE" w14:textId="77777777" w:rsidR="00707A7D" w:rsidRDefault="00A27A24">
            <w:pPr>
              <w:spacing w:line="480" w:lineRule="atLeast"/>
              <w:jc w:val="left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bCs/>
                <w:iCs/>
                <w:color w:val="000000"/>
                <w:kern w:val="0"/>
                <w:sz w:val="24"/>
                <w:szCs w:val="20"/>
              </w:rPr>
              <w:t>20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25</w:t>
            </w:r>
            <w:r>
              <w:rPr>
                <w:bCs/>
                <w:iCs/>
                <w:color w:val="000000"/>
                <w:kern w:val="0"/>
                <w:sz w:val="24"/>
                <w:szCs w:val="20"/>
              </w:rPr>
              <w:t>年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9</w:t>
            </w:r>
            <w:r>
              <w:rPr>
                <w:bCs/>
                <w:iCs/>
                <w:color w:val="000000"/>
                <w:kern w:val="0"/>
                <w:sz w:val="24"/>
                <w:szCs w:val="20"/>
              </w:rPr>
              <w:t>月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0"/>
              </w:rPr>
              <w:t>12</w:t>
            </w:r>
            <w:r>
              <w:rPr>
                <w:bCs/>
                <w:iCs/>
                <w:color w:val="000000"/>
                <w:kern w:val="0"/>
                <w:sz w:val="24"/>
                <w:szCs w:val="20"/>
              </w:rPr>
              <w:t>日</w:t>
            </w:r>
          </w:p>
        </w:tc>
      </w:tr>
    </w:tbl>
    <w:p w14:paraId="13A69BE5" w14:textId="77777777" w:rsidR="00707A7D" w:rsidRDefault="00707A7D">
      <w:pPr>
        <w:spacing w:line="480" w:lineRule="atLeast"/>
        <w:jc w:val="left"/>
        <w:rPr>
          <w:b/>
          <w:bCs/>
          <w:iCs/>
          <w:color w:val="000000"/>
          <w:kern w:val="0"/>
          <w:sz w:val="24"/>
          <w:szCs w:val="20"/>
        </w:rPr>
      </w:pPr>
    </w:p>
    <w:p w14:paraId="1744BE1F" w14:textId="77777777" w:rsidR="00707A7D" w:rsidRDefault="00707A7D">
      <w:pPr>
        <w:widowControl/>
        <w:jc w:val="left"/>
        <w:rPr>
          <w:b/>
          <w:bCs/>
          <w:iCs/>
          <w:color w:val="000000"/>
          <w:kern w:val="0"/>
          <w:sz w:val="24"/>
          <w:szCs w:val="20"/>
        </w:rPr>
      </w:pPr>
    </w:p>
    <w:sectPr w:rsidR="00707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F5801"/>
    <w:multiLevelType w:val="singleLevel"/>
    <w:tmpl w:val="123F58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D7"/>
    <w:rsid w:val="0007653C"/>
    <w:rsid w:val="000E16C4"/>
    <w:rsid w:val="00110B12"/>
    <w:rsid w:val="002173FE"/>
    <w:rsid w:val="00224A01"/>
    <w:rsid w:val="0022716F"/>
    <w:rsid w:val="002527FF"/>
    <w:rsid w:val="00297E52"/>
    <w:rsid w:val="002A2FD4"/>
    <w:rsid w:val="002B1B67"/>
    <w:rsid w:val="002C2D14"/>
    <w:rsid w:val="0038288E"/>
    <w:rsid w:val="003D226C"/>
    <w:rsid w:val="003D6C92"/>
    <w:rsid w:val="00447797"/>
    <w:rsid w:val="0050135C"/>
    <w:rsid w:val="005533FC"/>
    <w:rsid w:val="00583B40"/>
    <w:rsid w:val="006275D7"/>
    <w:rsid w:val="00660A04"/>
    <w:rsid w:val="006D2CF1"/>
    <w:rsid w:val="00707A7D"/>
    <w:rsid w:val="007734DA"/>
    <w:rsid w:val="007C18C3"/>
    <w:rsid w:val="007C229D"/>
    <w:rsid w:val="00823038"/>
    <w:rsid w:val="008324FD"/>
    <w:rsid w:val="008351F6"/>
    <w:rsid w:val="00862C2C"/>
    <w:rsid w:val="00893148"/>
    <w:rsid w:val="009049ED"/>
    <w:rsid w:val="00A27A24"/>
    <w:rsid w:val="00A405A1"/>
    <w:rsid w:val="00AD719F"/>
    <w:rsid w:val="00B534AB"/>
    <w:rsid w:val="00B64728"/>
    <w:rsid w:val="00BA7BAA"/>
    <w:rsid w:val="00C60D68"/>
    <w:rsid w:val="00D63D43"/>
    <w:rsid w:val="00D70AC7"/>
    <w:rsid w:val="00DA5D2B"/>
    <w:rsid w:val="00DB1DF0"/>
    <w:rsid w:val="00DC4E23"/>
    <w:rsid w:val="00E53E41"/>
    <w:rsid w:val="00F071D4"/>
    <w:rsid w:val="00F25DAF"/>
    <w:rsid w:val="00F3308D"/>
    <w:rsid w:val="00F5131C"/>
    <w:rsid w:val="00F71C37"/>
    <w:rsid w:val="00F83262"/>
    <w:rsid w:val="0281594C"/>
    <w:rsid w:val="06FC4B75"/>
    <w:rsid w:val="0AF4554C"/>
    <w:rsid w:val="110C0437"/>
    <w:rsid w:val="1725769F"/>
    <w:rsid w:val="1B935481"/>
    <w:rsid w:val="21F9711F"/>
    <w:rsid w:val="295B3526"/>
    <w:rsid w:val="2C0156C2"/>
    <w:rsid w:val="32305160"/>
    <w:rsid w:val="395B50CF"/>
    <w:rsid w:val="396543B9"/>
    <w:rsid w:val="39B822CE"/>
    <w:rsid w:val="3A2659D8"/>
    <w:rsid w:val="3D5171A9"/>
    <w:rsid w:val="3D572DE3"/>
    <w:rsid w:val="3E9D5C06"/>
    <w:rsid w:val="426129CB"/>
    <w:rsid w:val="4B717C36"/>
    <w:rsid w:val="4C3B3F20"/>
    <w:rsid w:val="53433211"/>
    <w:rsid w:val="540E1011"/>
    <w:rsid w:val="55214D74"/>
    <w:rsid w:val="576A47B0"/>
    <w:rsid w:val="5BD91F04"/>
    <w:rsid w:val="61BF4ED4"/>
    <w:rsid w:val="64A9283D"/>
    <w:rsid w:val="68673C4B"/>
    <w:rsid w:val="68F87878"/>
    <w:rsid w:val="6A477BB2"/>
    <w:rsid w:val="6A7B2928"/>
    <w:rsid w:val="77C7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2EAF5"/>
  <w15:docId w15:val="{FE4F3F37-8D1B-404B-B1C6-D492823B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Stephi</cp:lastModifiedBy>
  <cp:revision>3</cp:revision>
  <cp:lastPrinted>2019-11-19T05:31:00Z</cp:lastPrinted>
  <dcterms:created xsi:type="dcterms:W3CDTF">2025-09-12T07:02:00Z</dcterms:created>
  <dcterms:modified xsi:type="dcterms:W3CDTF">2025-09-12T07:03:00Z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50754F883B5B4A31ABD3FFA108BA23B8_13</vt:lpwstr>
  </property>
  <property fmtid="{D5CDD505-2E9C-101B-9397-08002B2CF9AE}" pid="4" name="commondata">
    <vt:lpwstr>eyJoZGlkIjoiZGZmM2NhOWM5YWVmNjM3ZDkwOTMxMzYwMTUxMDUyNTEifQ==</vt:lpwstr>
  </property>
  <property fmtid="{D5CDD505-2E9C-101B-9397-08002B2CF9AE}" pid="5" name="KSOTemplateDocerSaveRecord">
    <vt:lpwstr>eyJoZGlkIjoiYjc1NzhmYTRhMmJhNTYwZTNhYzYwMjQxMWZkMGE5MDgiLCJ1c2VySWQiOiIyNTYwODg4ODkifQ==</vt:lpwstr>
  </property>
</Properties>
</file>