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41B69" w14:textId="77777777" w:rsidR="0009171F" w:rsidRDefault="009A3347">
      <w:pPr>
        <w:spacing w:beforeLines="50" w:before="156" w:afterLines="50" w:after="156" w:line="400" w:lineRule="exact"/>
        <w:ind w:firstLineChars="200" w:firstLine="480"/>
        <w:rPr>
          <w:rFonts w:ascii="宋体" w:hAnsi="宋体"/>
          <w:bCs/>
          <w:iCs/>
          <w:color w:val="000000"/>
          <w:sz w:val="24"/>
        </w:rPr>
      </w:pPr>
      <w:bookmarkStart w:id="0" w:name="_GoBack"/>
      <w:bookmarkEnd w:id="0"/>
      <w:r>
        <w:rPr>
          <w:rFonts w:ascii="宋体" w:hAnsi="宋体" w:hint="eastAsia"/>
          <w:bCs/>
          <w:iCs/>
          <w:color w:val="000000"/>
          <w:sz w:val="24"/>
        </w:rPr>
        <w:t>证券代码：603738                         证券简称：泰晶科技</w:t>
      </w:r>
    </w:p>
    <w:p w14:paraId="42BEF137" w14:textId="77777777" w:rsidR="0009171F" w:rsidRDefault="0009171F">
      <w:pPr>
        <w:spacing w:beforeLines="50" w:before="156" w:afterLines="50" w:after="156" w:line="400" w:lineRule="exact"/>
        <w:ind w:firstLineChars="300" w:firstLine="720"/>
        <w:rPr>
          <w:rFonts w:ascii="宋体" w:hAnsi="宋体"/>
          <w:bCs/>
          <w:iCs/>
          <w:color w:val="000000"/>
          <w:sz w:val="24"/>
        </w:rPr>
      </w:pPr>
    </w:p>
    <w:p w14:paraId="50765643" w14:textId="77777777" w:rsidR="0009171F" w:rsidRDefault="009A334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DF2B63B" w14:textId="199F8143" w:rsidR="0009171F" w:rsidRDefault="009A3347">
      <w:pPr>
        <w:spacing w:line="400" w:lineRule="exact"/>
        <w:jc w:val="righ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themeColor="text1"/>
          <w:sz w:val="24"/>
        </w:rPr>
        <w:t>编号：</w:t>
      </w:r>
      <w:r>
        <w:rPr>
          <w:rFonts w:ascii="宋体" w:hAnsi="宋体" w:hint="eastAsia"/>
          <w:bCs/>
          <w:iCs/>
          <w:color w:val="000000"/>
          <w:sz w:val="24"/>
        </w:rPr>
        <w:t>2025-00</w:t>
      </w:r>
      <w:r w:rsidR="00735EE4">
        <w:rPr>
          <w:rFonts w:ascii="宋体" w:hAnsi="宋体" w:hint="eastAsia"/>
          <w:bCs/>
          <w:iCs/>
          <w:color w:val="000000"/>
          <w:sz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09171F" w14:paraId="5A18CC67" w14:textId="77777777" w:rsidTr="00735EE4">
        <w:tc>
          <w:tcPr>
            <w:tcW w:w="1122" w:type="pct"/>
            <w:vAlign w:val="center"/>
          </w:tcPr>
          <w:p w14:paraId="39ACCC04" w14:textId="7C4E8C58"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投资者关系活动类别</w:t>
            </w:r>
          </w:p>
        </w:tc>
        <w:tc>
          <w:tcPr>
            <w:tcW w:w="3878" w:type="pct"/>
          </w:tcPr>
          <w:p w14:paraId="49D5A886"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096A63A" w14:textId="2EED7BFE"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sidR="00735EE4">
              <w:rPr>
                <w:rFonts w:ascii="宋体" w:hAnsi="宋体" w:hint="eastAsia"/>
                <w:sz w:val="24"/>
              </w:rPr>
              <w:sym w:font="Wingdings 2" w:char="F052"/>
            </w:r>
            <w:r>
              <w:rPr>
                <w:rFonts w:ascii="宋体" w:hAnsi="宋体" w:hint="eastAsia"/>
                <w:sz w:val="24"/>
              </w:rPr>
              <w:t>业绩说明会</w:t>
            </w:r>
          </w:p>
          <w:p w14:paraId="5F1A0023"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3CEFEA7A" w14:textId="7BDE8739" w:rsidR="0009171F" w:rsidRDefault="009A3347" w:rsidP="00A37574">
            <w:pPr>
              <w:tabs>
                <w:tab w:val="left" w:pos="280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hint="eastAsia"/>
                <w:bCs/>
                <w:iCs/>
                <w:color w:val="000000"/>
                <w:sz w:val="24"/>
              </w:rPr>
              <w:t xml:space="preserve">            </w:t>
            </w:r>
            <w:r w:rsidR="00735EE4">
              <w:rPr>
                <w:rFonts w:ascii="宋体" w:hAnsi="宋体" w:hint="eastAsia"/>
                <w:bCs/>
                <w:iCs/>
                <w:color w:val="000000"/>
                <w:sz w:val="24"/>
              </w:rPr>
              <w:t>□</w:t>
            </w:r>
            <w:r>
              <w:rPr>
                <w:rFonts w:ascii="宋体" w:hAnsi="宋体" w:hint="eastAsia"/>
                <w:sz w:val="24"/>
              </w:rPr>
              <w:t xml:space="preserve">其他 </w:t>
            </w:r>
          </w:p>
        </w:tc>
      </w:tr>
      <w:tr w:rsidR="0009171F" w14:paraId="18C34438" w14:textId="77777777" w:rsidTr="00735EE4">
        <w:tc>
          <w:tcPr>
            <w:tcW w:w="1122" w:type="pct"/>
            <w:vAlign w:val="center"/>
          </w:tcPr>
          <w:p w14:paraId="0F5303D6" w14:textId="77777777" w:rsidR="0009171F" w:rsidRDefault="009A3347">
            <w:pPr>
              <w:spacing w:line="44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vAlign w:val="center"/>
          </w:tcPr>
          <w:p w14:paraId="5BA7A8FD" w14:textId="45CA52B4" w:rsidR="0009171F" w:rsidRDefault="009A3347" w:rsidP="0017235A">
            <w:pPr>
              <w:spacing w:line="440" w:lineRule="atLeast"/>
              <w:jc w:val="left"/>
              <w:rPr>
                <w:rFonts w:ascii="宋体" w:hAnsi="宋体"/>
                <w:bCs/>
                <w:iCs/>
                <w:sz w:val="24"/>
              </w:rPr>
            </w:pPr>
            <w:r>
              <w:rPr>
                <w:rFonts w:ascii="宋体" w:hAnsi="宋体" w:hint="eastAsia"/>
                <w:bCs/>
                <w:iCs/>
                <w:sz w:val="24"/>
              </w:rPr>
              <w:t>参加</w:t>
            </w:r>
            <w:r w:rsidR="00A37574">
              <w:rPr>
                <w:rFonts w:ascii="宋体" w:hAnsi="宋体" w:hint="eastAsia"/>
                <w:bCs/>
                <w:iCs/>
                <w:sz w:val="24"/>
              </w:rPr>
              <w:t>2025年</w:t>
            </w:r>
            <w:r w:rsidR="00735EE4">
              <w:rPr>
                <w:rFonts w:ascii="宋体" w:hAnsi="宋体" w:hint="eastAsia"/>
                <w:bCs/>
                <w:iCs/>
                <w:sz w:val="24"/>
              </w:rPr>
              <w:t>半年度业绩说明会</w:t>
            </w:r>
            <w:r>
              <w:rPr>
                <w:rFonts w:ascii="宋体" w:hAnsi="宋体" w:hint="eastAsia"/>
                <w:bCs/>
                <w:iCs/>
                <w:sz w:val="24"/>
              </w:rPr>
              <w:t>的投资者</w:t>
            </w:r>
          </w:p>
        </w:tc>
      </w:tr>
      <w:tr w:rsidR="0009171F" w14:paraId="7DF8A032" w14:textId="77777777" w:rsidTr="00B31AF2">
        <w:tc>
          <w:tcPr>
            <w:tcW w:w="1122" w:type="pct"/>
            <w:vAlign w:val="center"/>
          </w:tcPr>
          <w:p w14:paraId="0A8D8A1E" w14:textId="77777777" w:rsidR="0009171F" w:rsidRDefault="009A3347" w:rsidP="00B31AF2">
            <w:pPr>
              <w:spacing w:line="440" w:lineRule="atLeast"/>
              <w:rPr>
                <w:rFonts w:ascii="宋体" w:hAnsi="宋体"/>
                <w:b/>
                <w:bCs/>
                <w:iCs/>
                <w:color w:val="000000"/>
                <w:sz w:val="24"/>
              </w:rPr>
            </w:pPr>
            <w:r>
              <w:rPr>
                <w:rFonts w:ascii="宋体" w:hAnsi="宋体" w:hint="eastAsia"/>
                <w:b/>
                <w:bCs/>
                <w:iCs/>
                <w:color w:val="000000"/>
                <w:sz w:val="24"/>
              </w:rPr>
              <w:t>时间</w:t>
            </w:r>
          </w:p>
        </w:tc>
        <w:tc>
          <w:tcPr>
            <w:tcW w:w="3878" w:type="pct"/>
            <w:vAlign w:val="center"/>
          </w:tcPr>
          <w:p w14:paraId="2299C2A0" w14:textId="7BB20D37" w:rsidR="0009171F" w:rsidRDefault="009A3347" w:rsidP="00B31AF2">
            <w:pPr>
              <w:spacing w:line="440" w:lineRule="atLeast"/>
              <w:rPr>
                <w:rFonts w:ascii="宋体" w:hAnsi="宋体"/>
                <w:bCs/>
                <w:iCs/>
                <w:sz w:val="24"/>
              </w:rPr>
            </w:pPr>
            <w:r>
              <w:rPr>
                <w:rFonts w:ascii="宋体" w:hAnsi="宋体" w:hint="eastAsia"/>
                <w:bCs/>
                <w:iCs/>
                <w:sz w:val="24"/>
              </w:rPr>
              <w:t>2025年</w:t>
            </w:r>
            <w:r w:rsidR="00735EE4">
              <w:rPr>
                <w:rFonts w:ascii="宋体" w:hAnsi="宋体" w:hint="eastAsia"/>
                <w:bCs/>
                <w:iCs/>
                <w:sz w:val="24"/>
              </w:rPr>
              <w:t>9</w:t>
            </w:r>
            <w:r>
              <w:rPr>
                <w:rFonts w:ascii="宋体" w:hAnsi="宋体" w:hint="eastAsia"/>
                <w:bCs/>
                <w:iCs/>
                <w:sz w:val="24"/>
              </w:rPr>
              <w:t>月</w:t>
            </w:r>
            <w:r w:rsidR="00976FE4">
              <w:rPr>
                <w:rFonts w:ascii="宋体" w:hAnsi="宋体" w:hint="eastAsia"/>
                <w:bCs/>
                <w:iCs/>
                <w:sz w:val="24"/>
              </w:rPr>
              <w:t>12</w:t>
            </w:r>
            <w:r>
              <w:rPr>
                <w:rFonts w:ascii="宋体" w:hAnsi="宋体" w:hint="eastAsia"/>
                <w:bCs/>
                <w:iCs/>
                <w:sz w:val="24"/>
              </w:rPr>
              <w:t xml:space="preserve">日 </w:t>
            </w:r>
            <w:r w:rsidR="00976FE4">
              <w:rPr>
                <w:rFonts w:ascii="宋体" w:hAnsi="宋体" w:hint="eastAsia"/>
                <w:bCs/>
                <w:iCs/>
                <w:sz w:val="24"/>
              </w:rPr>
              <w:t>14</w:t>
            </w:r>
            <w:r>
              <w:rPr>
                <w:rFonts w:ascii="宋体" w:hAnsi="宋体"/>
                <w:bCs/>
                <w:iCs/>
                <w:sz w:val="24"/>
              </w:rPr>
              <w:t>:</w:t>
            </w:r>
            <w:r w:rsidR="00735EE4">
              <w:rPr>
                <w:rFonts w:ascii="宋体" w:hAnsi="宋体" w:hint="eastAsia"/>
                <w:bCs/>
                <w:iCs/>
                <w:sz w:val="24"/>
              </w:rPr>
              <w:t>0</w:t>
            </w:r>
            <w:r>
              <w:rPr>
                <w:rFonts w:ascii="宋体" w:hAnsi="宋体"/>
                <w:bCs/>
                <w:iCs/>
                <w:sz w:val="24"/>
              </w:rPr>
              <w:t>0-1</w:t>
            </w:r>
            <w:r w:rsidR="00735EE4">
              <w:rPr>
                <w:rFonts w:ascii="宋体" w:hAnsi="宋体" w:hint="eastAsia"/>
                <w:bCs/>
                <w:iCs/>
                <w:sz w:val="24"/>
              </w:rPr>
              <w:t>5</w:t>
            </w:r>
            <w:r>
              <w:rPr>
                <w:rFonts w:ascii="宋体" w:hAnsi="宋体"/>
                <w:bCs/>
                <w:iCs/>
                <w:sz w:val="24"/>
              </w:rPr>
              <w:t>:</w:t>
            </w:r>
            <w:r w:rsidR="00735EE4">
              <w:rPr>
                <w:rFonts w:ascii="宋体" w:hAnsi="宋体" w:hint="eastAsia"/>
                <w:bCs/>
                <w:iCs/>
                <w:sz w:val="24"/>
              </w:rPr>
              <w:t>0</w:t>
            </w:r>
            <w:r>
              <w:rPr>
                <w:rFonts w:ascii="宋体" w:hAnsi="宋体"/>
                <w:bCs/>
                <w:iCs/>
                <w:sz w:val="24"/>
              </w:rPr>
              <w:t>0</w:t>
            </w:r>
          </w:p>
        </w:tc>
      </w:tr>
      <w:tr w:rsidR="0009171F" w14:paraId="77A10418" w14:textId="77777777" w:rsidTr="00735EE4">
        <w:tc>
          <w:tcPr>
            <w:tcW w:w="1122" w:type="pct"/>
            <w:vAlign w:val="center"/>
          </w:tcPr>
          <w:p w14:paraId="7C06B14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3079BF94" w14:textId="563FF7FF" w:rsidR="0009171F" w:rsidRDefault="00735EE4">
            <w:pPr>
              <w:adjustRightInd w:val="0"/>
              <w:snapToGrid w:val="0"/>
              <w:spacing w:beforeLines="50" w:before="156" w:line="240" w:lineRule="atLeast"/>
              <w:rPr>
                <w:rFonts w:ascii="宋体" w:hAnsi="宋体"/>
                <w:bCs/>
                <w:iCs/>
                <w:sz w:val="24"/>
              </w:rPr>
            </w:pPr>
            <w:r w:rsidRPr="00735EE4">
              <w:rPr>
                <w:rFonts w:ascii="宋体" w:hAnsi="宋体" w:hint="eastAsia"/>
                <w:bCs/>
                <w:iCs/>
                <w:sz w:val="24"/>
              </w:rPr>
              <w:t>上海证券交易所上证路演中心（网址：https://roadshow.sseinfo.com/）</w:t>
            </w:r>
          </w:p>
        </w:tc>
      </w:tr>
      <w:tr w:rsidR="0009171F" w14:paraId="0769EFAE" w14:textId="77777777" w:rsidTr="00735EE4">
        <w:tc>
          <w:tcPr>
            <w:tcW w:w="1122" w:type="pct"/>
            <w:vAlign w:val="center"/>
          </w:tcPr>
          <w:p w14:paraId="7A39D340"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14:paraId="766B01C8"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董事兼总经理：王金涛先生</w:t>
            </w:r>
          </w:p>
          <w:p w14:paraId="6F19E061" w14:textId="5B56280C" w:rsidR="00735EE4" w:rsidRDefault="00735EE4">
            <w:pPr>
              <w:spacing w:line="440" w:lineRule="atLeast"/>
              <w:rPr>
                <w:rFonts w:ascii="宋体" w:hAnsi="宋体"/>
                <w:bCs/>
                <w:iCs/>
                <w:color w:val="000000"/>
                <w:kern w:val="0"/>
                <w:sz w:val="24"/>
              </w:rPr>
            </w:pPr>
            <w:r>
              <w:rPr>
                <w:rFonts w:ascii="宋体" w:hAnsi="宋体" w:hint="eastAsia"/>
                <w:bCs/>
                <w:iCs/>
                <w:color w:val="000000"/>
                <w:kern w:val="0"/>
                <w:sz w:val="24"/>
              </w:rPr>
              <w:t>独立董事：苏灵女士</w:t>
            </w:r>
          </w:p>
          <w:p w14:paraId="70817802"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财务总监：马阳女士</w:t>
            </w:r>
          </w:p>
          <w:p w14:paraId="7C812037"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副总经理兼董事会秘书：黄晓辉女士</w:t>
            </w:r>
          </w:p>
        </w:tc>
      </w:tr>
      <w:tr w:rsidR="0009171F" w14:paraId="7F5C359C" w14:textId="77777777" w:rsidTr="00735EE4">
        <w:trPr>
          <w:trHeight w:val="1757"/>
        </w:trPr>
        <w:tc>
          <w:tcPr>
            <w:tcW w:w="1122" w:type="pct"/>
            <w:vAlign w:val="center"/>
          </w:tcPr>
          <w:p w14:paraId="33E4ADA3"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1970D2F9" w14:textId="77777777" w:rsidR="0009171F" w:rsidRDefault="0009171F">
            <w:pPr>
              <w:spacing w:line="480" w:lineRule="atLeast"/>
              <w:rPr>
                <w:rFonts w:ascii="宋体" w:hAnsi="宋体"/>
                <w:b/>
                <w:bCs/>
                <w:iCs/>
                <w:color w:val="000000"/>
                <w:sz w:val="24"/>
              </w:rPr>
            </w:pPr>
          </w:p>
        </w:tc>
        <w:tc>
          <w:tcPr>
            <w:tcW w:w="3878" w:type="pct"/>
          </w:tcPr>
          <w:p w14:paraId="769C3834" w14:textId="64AC4572" w:rsidR="0009171F" w:rsidRPr="009C7F5A" w:rsidRDefault="00735EE4" w:rsidP="003A20A1">
            <w:pPr>
              <w:pStyle w:val="Style6"/>
              <w:spacing w:line="440" w:lineRule="exact"/>
              <w:ind w:firstLineChars="0" w:firstLine="0"/>
              <w:rPr>
                <w:rFonts w:ascii="宋体" w:hAnsi="宋体"/>
                <w:bCs/>
                <w:iCs/>
                <w:color w:val="000000"/>
                <w:kern w:val="0"/>
                <w:sz w:val="24"/>
              </w:rPr>
            </w:pPr>
            <w:r w:rsidRPr="00735EE4">
              <w:rPr>
                <w:rFonts w:ascii="宋体" w:hAnsi="宋体" w:hint="eastAsia"/>
                <w:bCs/>
                <w:iCs/>
                <w:color w:val="000000"/>
                <w:kern w:val="0"/>
                <w:sz w:val="24"/>
              </w:rPr>
              <w:t>为便于广大投资者更全面深入地了解公司2025年</w:t>
            </w:r>
            <w:r>
              <w:rPr>
                <w:rFonts w:ascii="宋体" w:hAnsi="宋体" w:hint="eastAsia"/>
                <w:bCs/>
                <w:iCs/>
                <w:color w:val="000000"/>
                <w:kern w:val="0"/>
                <w:sz w:val="24"/>
              </w:rPr>
              <w:t>半年度</w:t>
            </w:r>
            <w:r w:rsidRPr="00735EE4">
              <w:rPr>
                <w:rFonts w:ascii="宋体" w:hAnsi="宋体" w:hint="eastAsia"/>
                <w:bCs/>
                <w:iCs/>
                <w:color w:val="000000"/>
                <w:kern w:val="0"/>
                <w:sz w:val="24"/>
              </w:rPr>
              <w:t>的经营成果、财务状况，公司于2025年</w:t>
            </w:r>
            <w:r>
              <w:rPr>
                <w:rFonts w:ascii="宋体" w:hAnsi="宋体" w:hint="eastAsia"/>
                <w:bCs/>
                <w:iCs/>
                <w:color w:val="000000"/>
                <w:kern w:val="0"/>
                <w:sz w:val="24"/>
              </w:rPr>
              <w:t>9</w:t>
            </w:r>
            <w:r w:rsidRPr="00735EE4">
              <w:rPr>
                <w:rFonts w:ascii="宋体" w:hAnsi="宋体" w:hint="eastAsia"/>
                <w:bCs/>
                <w:iCs/>
                <w:color w:val="000000"/>
                <w:kern w:val="0"/>
                <w:sz w:val="24"/>
              </w:rPr>
              <w:t>月</w:t>
            </w:r>
            <w:r>
              <w:rPr>
                <w:rFonts w:ascii="宋体" w:hAnsi="宋体" w:hint="eastAsia"/>
                <w:bCs/>
                <w:iCs/>
                <w:color w:val="000000"/>
                <w:kern w:val="0"/>
                <w:sz w:val="24"/>
              </w:rPr>
              <w:t>12</w:t>
            </w:r>
            <w:r w:rsidRPr="00735EE4">
              <w:rPr>
                <w:rFonts w:ascii="宋体" w:hAnsi="宋体" w:hint="eastAsia"/>
                <w:bCs/>
                <w:iCs/>
                <w:color w:val="000000"/>
                <w:kern w:val="0"/>
                <w:sz w:val="24"/>
              </w:rPr>
              <w:t>日</w:t>
            </w:r>
            <w:r>
              <w:rPr>
                <w:rFonts w:ascii="宋体" w:hAnsi="宋体" w:hint="eastAsia"/>
                <w:bCs/>
                <w:iCs/>
                <w:color w:val="000000"/>
                <w:kern w:val="0"/>
                <w:sz w:val="24"/>
              </w:rPr>
              <w:t>14</w:t>
            </w:r>
            <w:r w:rsidRPr="00735EE4">
              <w:rPr>
                <w:rFonts w:ascii="宋体" w:hAnsi="宋体" w:hint="eastAsia"/>
                <w:bCs/>
                <w:iCs/>
                <w:color w:val="000000"/>
                <w:kern w:val="0"/>
                <w:sz w:val="24"/>
              </w:rPr>
              <w:t>:00-1</w:t>
            </w:r>
            <w:r>
              <w:rPr>
                <w:rFonts w:ascii="宋体" w:hAnsi="宋体" w:hint="eastAsia"/>
                <w:bCs/>
                <w:iCs/>
                <w:color w:val="000000"/>
                <w:kern w:val="0"/>
                <w:sz w:val="24"/>
              </w:rPr>
              <w:t>5</w:t>
            </w:r>
            <w:r w:rsidRPr="00735EE4">
              <w:rPr>
                <w:rFonts w:ascii="宋体" w:hAnsi="宋体" w:hint="eastAsia"/>
                <w:bCs/>
                <w:iCs/>
                <w:color w:val="000000"/>
                <w:kern w:val="0"/>
                <w:sz w:val="24"/>
              </w:rPr>
              <w:t>:00通过网络</w:t>
            </w:r>
            <w:r w:rsidR="00322294">
              <w:rPr>
                <w:rFonts w:ascii="宋体" w:hAnsi="宋体" w:hint="eastAsia"/>
                <w:bCs/>
                <w:iCs/>
                <w:color w:val="000000"/>
                <w:kern w:val="0"/>
                <w:sz w:val="24"/>
              </w:rPr>
              <w:t>文字</w:t>
            </w:r>
            <w:r w:rsidRPr="00735EE4">
              <w:rPr>
                <w:rFonts w:ascii="宋体" w:hAnsi="宋体" w:hint="eastAsia"/>
                <w:bCs/>
                <w:iCs/>
                <w:color w:val="000000"/>
                <w:kern w:val="0"/>
                <w:sz w:val="24"/>
              </w:rPr>
              <w:t>互动</w:t>
            </w:r>
            <w:r w:rsidR="00322294">
              <w:rPr>
                <w:rFonts w:ascii="宋体" w:hAnsi="宋体" w:hint="eastAsia"/>
                <w:bCs/>
                <w:iCs/>
                <w:color w:val="000000"/>
                <w:kern w:val="0"/>
                <w:sz w:val="24"/>
              </w:rPr>
              <w:t>方式</w:t>
            </w:r>
            <w:r w:rsidRPr="00735EE4">
              <w:rPr>
                <w:rFonts w:ascii="宋体" w:hAnsi="宋体" w:hint="eastAsia"/>
                <w:bCs/>
                <w:iCs/>
                <w:color w:val="000000"/>
                <w:kern w:val="0"/>
                <w:sz w:val="24"/>
              </w:rPr>
              <w:t>召开2025年</w:t>
            </w:r>
            <w:r>
              <w:rPr>
                <w:rFonts w:ascii="宋体" w:hAnsi="宋体" w:hint="eastAsia"/>
                <w:bCs/>
                <w:iCs/>
                <w:color w:val="000000"/>
                <w:kern w:val="0"/>
                <w:sz w:val="24"/>
              </w:rPr>
              <w:t>半年度</w:t>
            </w:r>
            <w:r w:rsidR="009C7F5A">
              <w:rPr>
                <w:rFonts w:ascii="宋体" w:hAnsi="宋体" w:hint="eastAsia"/>
                <w:bCs/>
                <w:iCs/>
                <w:color w:val="000000"/>
                <w:kern w:val="0"/>
                <w:sz w:val="24"/>
              </w:rPr>
              <w:t>业绩说明会，就投资者关心的问题进行交流。</w:t>
            </w:r>
            <w:r w:rsidRPr="00735EE4">
              <w:rPr>
                <w:rFonts w:ascii="宋体" w:hAnsi="宋体" w:hint="eastAsia"/>
                <w:bCs/>
                <w:iCs/>
                <w:color w:val="000000"/>
                <w:kern w:val="0"/>
                <w:sz w:val="24"/>
              </w:rPr>
              <w:t>董事兼总经理王金涛先生做开场致辞并欢迎广大投资者参加公司本次业绩说明会。期间共</w:t>
            </w:r>
            <w:r w:rsidR="009C7F5A" w:rsidRPr="00735EE4">
              <w:rPr>
                <w:rFonts w:ascii="宋体" w:hAnsi="宋体" w:hint="eastAsia"/>
                <w:bCs/>
                <w:iCs/>
                <w:color w:val="000000"/>
                <w:kern w:val="0"/>
                <w:sz w:val="24"/>
              </w:rPr>
              <w:t>产生</w:t>
            </w:r>
            <w:r w:rsidR="009C7F5A">
              <w:rPr>
                <w:rFonts w:ascii="宋体" w:hAnsi="宋体" w:hint="eastAsia"/>
                <w:bCs/>
                <w:iCs/>
                <w:color w:val="000000"/>
                <w:kern w:val="0"/>
                <w:sz w:val="24"/>
              </w:rPr>
              <w:t>预征集问答1项，在线</w:t>
            </w:r>
            <w:r w:rsidRPr="00735EE4">
              <w:rPr>
                <w:rFonts w:ascii="宋体" w:hAnsi="宋体" w:hint="eastAsia"/>
                <w:bCs/>
                <w:iCs/>
                <w:color w:val="000000"/>
                <w:kern w:val="0"/>
                <w:sz w:val="24"/>
              </w:rPr>
              <w:t>有效问答</w:t>
            </w:r>
            <w:r>
              <w:rPr>
                <w:rFonts w:ascii="宋体" w:hAnsi="宋体" w:hint="eastAsia"/>
                <w:bCs/>
                <w:iCs/>
                <w:color w:val="000000"/>
                <w:kern w:val="0"/>
                <w:sz w:val="24"/>
              </w:rPr>
              <w:t>16</w:t>
            </w:r>
            <w:r w:rsidRPr="00735EE4">
              <w:rPr>
                <w:rFonts w:ascii="宋体" w:hAnsi="宋体" w:hint="eastAsia"/>
                <w:bCs/>
                <w:iCs/>
                <w:color w:val="000000"/>
                <w:kern w:val="0"/>
                <w:sz w:val="24"/>
              </w:rPr>
              <w:t>项，具体交流情况如下：</w:t>
            </w:r>
          </w:p>
          <w:p w14:paraId="20BF5D95" w14:textId="61689440"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一</w:t>
            </w:r>
            <w:r w:rsidR="009A3347">
              <w:rPr>
                <w:rFonts w:ascii="宋体" w:hAnsi="宋体" w:hint="eastAsia"/>
                <w:b/>
                <w:color w:val="000000" w:themeColor="text1"/>
                <w:sz w:val="24"/>
                <w:szCs w:val="24"/>
              </w:rPr>
              <w:t>、</w:t>
            </w:r>
            <w:r w:rsidRPr="00735EE4">
              <w:rPr>
                <w:rFonts w:ascii="宋体" w:hAnsi="宋体" w:hint="eastAsia"/>
                <w:b/>
                <w:color w:val="000000" w:themeColor="text1"/>
                <w:sz w:val="24"/>
                <w:szCs w:val="24"/>
              </w:rPr>
              <w:t>人工智能的发展有没有已经表现在产品的订单上！公司产品订单怎么样？</w:t>
            </w:r>
          </w:p>
          <w:p w14:paraId="6875CFDA" w14:textId="040C37A4"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答:您好，感谢您的提问！2025 年上半年，公司营收同比增加16.73%，综合销量增长7.72%，其中2025年第二季度营收环比增长28.87%。公司强化与核心大客户的合作绑定，提升订单规模，继续发挥全域产品布局优势，微小尺寸实现销量48.24%增长；超高基频多频点开发，有源产品销售增速</w:t>
            </w:r>
            <w:r w:rsidRPr="00735EE4">
              <w:rPr>
                <w:rFonts w:ascii="宋体" w:hAnsi="宋体" w:hint="eastAsia"/>
                <w:color w:val="000000" w:themeColor="text1"/>
                <w:sz w:val="24"/>
                <w:szCs w:val="24"/>
              </w:rPr>
              <w:lastRenderedPageBreak/>
              <w:t>195.39%，并展开面向光通信、服务器等应用场景配套国产替代需求提质增量，多维协同发力，夯实业务根基。谢谢！</w:t>
            </w:r>
          </w:p>
          <w:p w14:paraId="63BF40A1" w14:textId="77777777" w:rsidR="00735EE4" w:rsidRPr="00735EE4" w:rsidRDefault="00735EE4" w:rsidP="003A20A1">
            <w:pPr>
              <w:pStyle w:val="Style6"/>
              <w:spacing w:line="440" w:lineRule="exact"/>
              <w:ind w:firstLineChars="0" w:firstLine="0"/>
              <w:rPr>
                <w:rFonts w:ascii="宋体" w:hAnsi="宋体"/>
                <w:b/>
                <w:color w:val="000000" w:themeColor="text1"/>
                <w:sz w:val="24"/>
                <w:szCs w:val="24"/>
              </w:rPr>
            </w:pPr>
          </w:p>
          <w:p w14:paraId="0AB3DD47" w14:textId="3DDB6CBE"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二、</w:t>
            </w:r>
            <w:r w:rsidRPr="00735EE4">
              <w:rPr>
                <w:rFonts w:ascii="宋体" w:hAnsi="宋体" w:hint="eastAsia"/>
                <w:b/>
                <w:color w:val="000000" w:themeColor="text1"/>
                <w:sz w:val="24"/>
                <w:szCs w:val="24"/>
              </w:rPr>
              <w:t>请问王总！咱们公司在技术上和国外公司有没有代差！</w:t>
            </w:r>
          </w:p>
          <w:p w14:paraId="313CA2AB" w14:textId="25E798AE"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我们始终以行业先进技术标准为标杆，在关键核心领域持续自主研发与突破，保持了与国际龙头的同步性。在本地化服务方面以全产品线布局及定制化产品优势在不同应用领域实现国产替代。谢谢！</w:t>
            </w:r>
          </w:p>
          <w:p w14:paraId="40D91504"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7E394499" w14:textId="23491177"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三、</w:t>
            </w:r>
            <w:r w:rsidRPr="00735EE4">
              <w:rPr>
                <w:rFonts w:ascii="宋体" w:hAnsi="宋体" w:hint="eastAsia"/>
                <w:b/>
                <w:color w:val="000000" w:themeColor="text1"/>
                <w:sz w:val="24"/>
                <w:szCs w:val="24"/>
              </w:rPr>
              <w:t>请问王总！汽车产品线市场拓展是否顺利!</w:t>
            </w:r>
          </w:p>
          <w:p w14:paraId="7609908C" w14:textId="452FC059"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答:您好，感谢您的提问！公司汽车电子市场拓展有序进行中，已获得了大量国际、国内知名主机厂和Tier1企业的项目定点。谢谢！</w:t>
            </w:r>
          </w:p>
          <w:p w14:paraId="53F2E010"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67FB4B82" w14:textId="19AA6CDB"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四、</w:t>
            </w:r>
            <w:r w:rsidRPr="00735EE4">
              <w:rPr>
                <w:rFonts w:ascii="宋体" w:hAnsi="宋体" w:hint="eastAsia"/>
                <w:b/>
                <w:color w:val="000000" w:themeColor="text1"/>
                <w:sz w:val="24"/>
                <w:szCs w:val="24"/>
              </w:rPr>
              <w:t>请问公司的股权激励费用什么时间能分摊结束？</w:t>
            </w:r>
          </w:p>
          <w:p w14:paraId="2E8CB5C9" w14:textId="3A1EDB56"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答:您好，感谢您的提问！根据公司2024年9月14日披露的《2024年员工持股计划》（草案），预计在2027年摊销完，但具体摊销情况以会计师事务所出具的年度审计报告为准。谢谢！</w:t>
            </w:r>
          </w:p>
          <w:p w14:paraId="4CD13A8C"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6726A7A6" w14:textId="0741D091"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五、</w:t>
            </w:r>
            <w:r w:rsidRPr="00735EE4">
              <w:rPr>
                <w:rFonts w:ascii="宋体" w:hAnsi="宋体" w:hint="eastAsia"/>
                <w:b/>
                <w:color w:val="000000" w:themeColor="text1"/>
                <w:sz w:val="24"/>
                <w:szCs w:val="24"/>
              </w:rPr>
              <w:t>请问王总！公司的产品在卫星通信方面有需求吗</w:t>
            </w:r>
          </w:p>
          <w:p w14:paraId="50FA7E05" w14:textId="02EB0280" w:rsidR="00735EE4" w:rsidRDefault="00735EE4" w:rsidP="003A20A1">
            <w:pPr>
              <w:pStyle w:val="Style6"/>
              <w:spacing w:line="440" w:lineRule="exact"/>
              <w:ind w:firstLineChars="0" w:firstLine="0"/>
              <w:rPr>
                <w:rFonts w:ascii="宋体" w:hAnsi="宋体" w:hint="eastAsia"/>
                <w:color w:val="000000" w:themeColor="text1"/>
                <w:sz w:val="24"/>
                <w:szCs w:val="24"/>
              </w:rPr>
            </w:pPr>
            <w:r w:rsidRPr="00735EE4">
              <w:rPr>
                <w:rFonts w:ascii="宋体" w:hAnsi="宋体" w:hint="eastAsia"/>
                <w:color w:val="000000" w:themeColor="text1"/>
                <w:sz w:val="24"/>
                <w:szCs w:val="24"/>
              </w:rPr>
              <w:t>答:您好，感谢您的提问！晶振是卫星系统中不可或缺的核心基础元件，为整个系统提供高稳定、高精度的频率和时间基准。在北斗和 GPS 系统中，精准的时间测量是实现高精度定位的关键。卫星通过发射带有精确时间戳的信号，地面接收器接收到多个卫星信号后，通过计算信号传播时间差来确定自身位置。而晶振作为本地时钟，其频率稳定性直接决定了时间测量的精度。谢谢！</w:t>
            </w:r>
          </w:p>
          <w:p w14:paraId="25E14BC6" w14:textId="77777777" w:rsidR="00B233D1" w:rsidRPr="00B233D1" w:rsidRDefault="00B233D1" w:rsidP="003A20A1">
            <w:pPr>
              <w:pStyle w:val="Style6"/>
              <w:spacing w:line="440" w:lineRule="exact"/>
              <w:ind w:firstLineChars="0" w:firstLine="0"/>
              <w:rPr>
                <w:rFonts w:ascii="宋体" w:hAnsi="宋体"/>
                <w:color w:val="000000" w:themeColor="text1"/>
                <w:sz w:val="24"/>
                <w:szCs w:val="24"/>
              </w:rPr>
            </w:pPr>
          </w:p>
          <w:p w14:paraId="34C1632E" w14:textId="12B2654D"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六、</w:t>
            </w:r>
            <w:r w:rsidRPr="00735EE4">
              <w:rPr>
                <w:rFonts w:ascii="宋体" w:hAnsi="宋体" w:hint="eastAsia"/>
                <w:b/>
                <w:color w:val="000000" w:themeColor="text1"/>
                <w:sz w:val="24"/>
                <w:szCs w:val="24"/>
              </w:rPr>
              <w:t>AI端侧、算力领域的发展对公司具体哪些产品有需求？规格和用量上，是否有增加？</w:t>
            </w:r>
          </w:p>
          <w:p w14:paraId="7A069B9F" w14:textId="60E506CC"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lastRenderedPageBreak/>
              <w:t>答:您好，感谢您的提问！端侧AI、算力的发展，相关应用如智能驾驶、AI眼镜、AI玩具、算力服务器、人形机器人等都将为公司产品带来新的增量消费场景，公司超微型、超高基频、高精度、低相噪、低功耗等高性能晶振满足从主控芯片、射频通信到高速网络设备、GPU/TPU加速卡、内存控制器等核心部件时序要求。谢谢！</w:t>
            </w:r>
          </w:p>
          <w:p w14:paraId="4D42B96B"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6A8D20A4" w14:textId="113CAA83"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七、</w:t>
            </w:r>
            <w:r w:rsidRPr="00735EE4">
              <w:rPr>
                <w:rFonts w:ascii="宋体" w:hAnsi="宋体" w:hint="eastAsia"/>
                <w:b/>
                <w:color w:val="000000" w:themeColor="text1"/>
                <w:sz w:val="24"/>
                <w:szCs w:val="24"/>
              </w:rPr>
              <w:t>请问王总！公司的订单有季节性吗</w:t>
            </w:r>
          </w:p>
          <w:p w14:paraId="432A1369" w14:textId="5F661A10"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晶振作为电子元器件本身没有直接的季节性波动，主要受下游应用市场需求变化传导，如消费电子市场、汽车电子市场、工业与通信端需求变化而产生波动。此外新兴应用领域的爆发也为公司订单波动带来新的需求，特别是AI端侧，服务器、光模块等。谢谢！</w:t>
            </w:r>
          </w:p>
          <w:p w14:paraId="6B02B3AC"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40378932" w14:textId="21B98136"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八、</w:t>
            </w:r>
            <w:r w:rsidRPr="00735EE4">
              <w:rPr>
                <w:rFonts w:ascii="宋体" w:hAnsi="宋体" w:hint="eastAsia"/>
                <w:b/>
                <w:color w:val="000000" w:themeColor="text1"/>
                <w:sz w:val="24"/>
                <w:szCs w:val="24"/>
              </w:rPr>
              <w:t>请问王总！咱们公司能不能生产世界上最高技术的产品！</w:t>
            </w:r>
          </w:p>
          <w:p w14:paraId="2D972C24" w14:textId="649EA9E4"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答:您好，感谢您的提问！技术无止境，步履不停歇。保持行业技术领先是公司永恒的追求。谢谢！</w:t>
            </w:r>
          </w:p>
          <w:p w14:paraId="35E86F4A"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1B8526EA" w14:textId="09916327"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九、</w:t>
            </w:r>
            <w:r w:rsidRPr="00735EE4">
              <w:rPr>
                <w:rFonts w:ascii="宋体" w:hAnsi="宋体" w:hint="eastAsia"/>
                <w:b/>
                <w:color w:val="000000" w:themeColor="text1"/>
                <w:sz w:val="24"/>
                <w:szCs w:val="24"/>
              </w:rPr>
              <w:t>公司2025年全年业绩怎么看？</w:t>
            </w:r>
          </w:p>
          <w:p w14:paraId="5E329D92" w14:textId="299578FB"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答:您好，感谢您的提问！2025 年上半年，公司深化大客户合作，加大车规产线投资，加快有源产品、XO产线的投产进程，优化产品结构，提升产能利用率，以客户需求为导向，提速产品研发进程及市场响应效率，推动公司营收同比增加16.73%，其中2025年第二季度营收环比增速28.87%，市场份额进一步巩固。2025年全年业绩情况请持续关注公司公告。谢谢！</w:t>
            </w:r>
          </w:p>
          <w:p w14:paraId="6B71238F" w14:textId="77777777" w:rsidR="005C0B76" w:rsidRPr="005C0B76" w:rsidRDefault="005C0B76" w:rsidP="003A20A1">
            <w:pPr>
              <w:pStyle w:val="Style6"/>
              <w:spacing w:line="440" w:lineRule="exact"/>
              <w:ind w:firstLineChars="0" w:firstLine="0"/>
              <w:rPr>
                <w:rFonts w:ascii="宋体" w:hAnsi="宋体"/>
                <w:color w:val="000000" w:themeColor="text1"/>
                <w:sz w:val="24"/>
                <w:szCs w:val="24"/>
              </w:rPr>
            </w:pPr>
          </w:p>
          <w:p w14:paraId="56D3DD94" w14:textId="34B446AB"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十、</w:t>
            </w:r>
            <w:r w:rsidRPr="00735EE4">
              <w:rPr>
                <w:rFonts w:ascii="宋体" w:hAnsi="宋体" w:hint="eastAsia"/>
                <w:b/>
                <w:color w:val="000000" w:themeColor="text1"/>
                <w:sz w:val="24"/>
                <w:szCs w:val="24"/>
              </w:rPr>
              <w:t>公司是否在对外投资一些优质标的？有无并购规划？</w:t>
            </w:r>
          </w:p>
          <w:p w14:paraId="18E8540E" w14:textId="0307D3E2"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公司一直深耕主业发展，夯实行业地位。2024年，公司完成了以太网交换机芯片项目投资后，2025年上半年，公司继续围绕半导体相关行业延展性投资布局设备领域，结合自身业务发展需要，推进半导体加工制程环</w:t>
            </w:r>
            <w:r w:rsidRPr="00735EE4">
              <w:rPr>
                <w:rFonts w:ascii="宋体" w:hAnsi="宋体" w:hint="eastAsia"/>
                <w:color w:val="000000" w:themeColor="text1"/>
                <w:sz w:val="24"/>
                <w:szCs w:val="24"/>
              </w:rPr>
              <w:lastRenderedPageBreak/>
              <w:t>节对先进封装设备的储备，进一步推动公司工艺、产品、设备一体化发展。公司积极调研相关行业情况，通过产业项目的搜集、筛选、研究上多下功夫，参与对外投资，适时寻求产业并购机会。未来如有并购，将严格按照相关规则的规定及时履行信息披露义务。谢谢！</w:t>
            </w:r>
          </w:p>
          <w:p w14:paraId="5E583CB2"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23ED5609" w14:textId="64EDAA03"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十一、</w:t>
            </w:r>
            <w:r w:rsidRPr="00735EE4">
              <w:rPr>
                <w:rFonts w:ascii="宋体" w:hAnsi="宋体" w:hint="eastAsia"/>
                <w:b/>
                <w:color w:val="000000" w:themeColor="text1"/>
                <w:sz w:val="24"/>
                <w:szCs w:val="24"/>
              </w:rPr>
              <w:t>如何看待光模块市场,光模块中晶振的用量和价值量能有多少?</w:t>
            </w:r>
          </w:p>
          <w:p w14:paraId="630A4C8B" w14:textId="0CA02D21"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光模块全球市场规模保持持续增长，正从800G向1.6T、3.2T等高速率产品发展迭代。公司针对光通信市场推出了超高基频、高精度、低相噪CMOS、LVDS差分输出时钟解决方案，适配光模块高速率，高宽带等需求！新开发的312.5MHz差分输出温度补偿振荡器实现了业界领先的超低相位噪声性能，低抖动可编程振荡器应对任意频率点需求，可匹配更高性能要求。具体根据频点和性能参数来定义晶振价格，价值量相对较高。谢谢！</w:t>
            </w:r>
          </w:p>
          <w:p w14:paraId="77EFFE03"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1D274FF5" w14:textId="68F54AB5"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十二、</w:t>
            </w:r>
            <w:r w:rsidRPr="00735EE4">
              <w:rPr>
                <w:rFonts w:ascii="宋体" w:hAnsi="宋体" w:hint="eastAsia"/>
                <w:b/>
                <w:color w:val="000000" w:themeColor="text1"/>
                <w:sz w:val="24"/>
                <w:szCs w:val="24"/>
              </w:rPr>
              <w:t>请问公司产品在光模块产业链中有何重要地位？公司是否向光模块龙头企业供货比如湖北的光迅科技华工科技等等！谢谢！</w:t>
            </w:r>
          </w:p>
          <w:p w14:paraId="08332D38" w14:textId="253FE2A3"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作为基准参考时钟源，晶振高精度时钟信号和稳定的频率控制，解决高速数据传输中的时钟同步问题，适配光模块高速率，高宽带等需求，随着光模块向1.6T等更高速率升级，对300MHz及以上超高频晶振需求增加，公司作为国内厂商，为光模块产业国产替代提供关键支持，具体客户涉及商业信息，恕不便回答，谢谢！</w:t>
            </w:r>
          </w:p>
          <w:p w14:paraId="1EE65BBC"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2E5A6E33" w14:textId="28DFD27B"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十三、</w:t>
            </w:r>
            <w:r w:rsidRPr="00735EE4">
              <w:rPr>
                <w:rFonts w:ascii="宋体" w:hAnsi="宋体" w:hint="eastAsia"/>
                <w:b/>
                <w:color w:val="000000" w:themeColor="text1"/>
                <w:sz w:val="24"/>
                <w:szCs w:val="24"/>
              </w:rPr>
              <w:t>2025年二季度业绩环比情况如何？后续如何展望？</w:t>
            </w:r>
          </w:p>
          <w:p w14:paraId="5E425E7C" w14:textId="2D9A71EE"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答:您好，感谢您的提问！2025年第2季度实现营收2.58亿，环比增长28.87%；2季度归母净利润环比增长53.69%。公司积极参与竞争，通过价格策略、新产品开发及大客户深化合作</w:t>
            </w:r>
            <w:r w:rsidRPr="00735EE4">
              <w:rPr>
                <w:rFonts w:ascii="宋体" w:hAnsi="宋体" w:hint="eastAsia"/>
                <w:color w:val="000000" w:themeColor="text1"/>
                <w:sz w:val="24"/>
                <w:szCs w:val="24"/>
              </w:rPr>
              <w:lastRenderedPageBreak/>
              <w:t>等，提高市场占有率；围绕“扩规模、提效率、优结构”的发展目标，公司加速新产线投产进程，TCXO、XO、超高基频、车规级等高端产品线逐步释放产能增厚收益，研发投入同比增长14.76%，开发了面向AI数据中心基础设施应用的312.5MHz振荡器、低抖动可编程振荡器、宽温范围下高精度RTC等新品实现突破，发力高端前沿应用，持续保持发展竞争力与经营韧性。谢谢！</w:t>
            </w:r>
          </w:p>
          <w:p w14:paraId="1911889C"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332FB196" w14:textId="6CEBE295"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十四、</w:t>
            </w:r>
            <w:r w:rsidRPr="00735EE4">
              <w:rPr>
                <w:rFonts w:ascii="宋体" w:hAnsi="宋体" w:hint="eastAsia"/>
                <w:b/>
                <w:color w:val="000000" w:themeColor="text1"/>
                <w:sz w:val="24"/>
                <w:szCs w:val="24"/>
              </w:rPr>
              <w:t>公司价格一直下行，是否意味着公司高端产品并没有起来？</w:t>
            </w:r>
          </w:p>
          <w:p w14:paraId="47BC889B" w14:textId="306052C2"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随着高售价产品的销量占比提升，虽然部分产品售价仍在下降，但综合售价在提升，2025年上半年，公司综合销量增长7.72%，其中微小尺寸晶振销量实现48.24%增长，高精度高稳定性有源产品销量增速达195.39%，超高基频已实现在5G、WIFI6/7、基站等领域批量供货，并成功开发了面向AI数据中心基础设施应用的312.5MHz差分输出温度补偿振荡器、低抖动可编程振荡器可应对任意频率点需求，为未来算力升级提供高性能时钟支持。谢谢！</w:t>
            </w:r>
          </w:p>
          <w:p w14:paraId="7A53B437"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26D1763B" w14:textId="54A94D94"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十五、</w:t>
            </w:r>
            <w:r w:rsidRPr="00735EE4">
              <w:rPr>
                <w:rFonts w:ascii="宋体" w:hAnsi="宋体" w:hint="eastAsia"/>
                <w:b/>
                <w:color w:val="000000" w:themeColor="text1"/>
                <w:sz w:val="24"/>
                <w:szCs w:val="24"/>
              </w:rPr>
              <w:t>AI算力领域的发展对公司具体哪些产品有需求？</w:t>
            </w:r>
          </w:p>
          <w:p w14:paraId="4CB179B1" w14:textId="7E120F5D" w:rsid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AI大模型对高性能计算的需求日益增长，基于MEMS光刻工艺150M以上超高基频晶振支持智能网卡、加速卡、计算节点以及交换机、路由器等高速网络设备时钟同步；针对光通信市场，公司推出了超高基频、高精度、低相噪CMOS、LVDS差分输出时钟解决方案；XO系列温补产品适配AI服务器中的CPU、GPU、内存控制器、高速总线等核心部件提供稳定基准时钟，确保多计算单元同步处理；低功耗小尺寸封装晶振可满足AI端侧如智能眼镜等的显示与交互，满足AI端侧的应用需求；公司积极配套国际头部芯片厂商算力芯片需求开发，超高频已形成国际领先优势。谢谢！</w:t>
            </w:r>
          </w:p>
          <w:p w14:paraId="15E45282"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p>
          <w:p w14:paraId="4F966759" w14:textId="3C314FD3" w:rsidR="00735EE4" w:rsidRPr="00735EE4" w:rsidRDefault="00735EE4" w:rsidP="003A20A1">
            <w:pPr>
              <w:pStyle w:val="Style6"/>
              <w:spacing w:line="44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lastRenderedPageBreak/>
              <w:t>十六、</w:t>
            </w:r>
            <w:r w:rsidRPr="00735EE4">
              <w:rPr>
                <w:rFonts w:ascii="宋体" w:hAnsi="宋体" w:hint="eastAsia"/>
                <w:b/>
                <w:color w:val="000000" w:themeColor="text1"/>
                <w:sz w:val="24"/>
                <w:szCs w:val="24"/>
              </w:rPr>
              <w:t>公司一直说往高端走，高端产品布局和发展体现在哪里？</w:t>
            </w:r>
          </w:p>
          <w:p w14:paraId="2E32BD2E"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答:您好，感谢您的提问！</w:t>
            </w:r>
          </w:p>
          <w:p w14:paraId="1D54843C" w14:textId="20F8C4D1" w:rsidR="00735EE4" w:rsidRP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 xml:space="preserve">1.基于先进的MEMS光刻工艺，公司成功开发了面向AI数据中心基础设施应用的312.5MHz差分输出温度补偿振荡器，也是全球少数能同步满足AI算力芯片对智能硬件高性能、低功耗要求的晶体厂商，新开发的低抖动可编程振荡器可应对任意频率点需求，为未来算力升级提供时钟支持； </w:t>
            </w:r>
          </w:p>
          <w:p w14:paraId="1483EF4B" w14:textId="77777777" w:rsidR="00735EE4" w:rsidRPr="00735EE4"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2.泰晶科技是国内最早布局车规晶振的企业，公司落地国内唯一独立车规专线及CNAS实验室，并持续研发升级，开发了2000余款产品料号，承接国产替代需求；</w:t>
            </w:r>
          </w:p>
          <w:p w14:paraId="59B2D3DE" w14:textId="54A6E053" w:rsidR="0009171F" w:rsidRDefault="00735EE4" w:rsidP="003A20A1">
            <w:pPr>
              <w:pStyle w:val="Style6"/>
              <w:spacing w:line="440" w:lineRule="exact"/>
              <w:ind w:firstLineChars="0" w:firstLine="0"/>
              <w:rPr>
                <w:rFonts w:ascii="宋体" w:hAnsi="宋体"/>
                <w:color w:val="000000" w:themeColor="text1"/>
                <w:sz w:val="24"/>
                <w:szCs w:val="24"/>
              </w:rPr>
            </w:pPr>
            <w:r w:rsidRPr="00735EE4">
              <w:rPr>
                <w:rFonts w:ascii="宋体" w:hAnsi="宋体" w:hint="eastAsia"/>
                <w:color w:val="000000" w:themeColor="text1"/>
                <w:sz w:val="24"/>
                <w:szCs w:val="24"/>
              </w:rPr>
              <w:t>3.积极把握高端应用市场，落地小尺寸、高精度、高稳定性产品在AI端侧、北斗、低空飞行器等新兴市场应用，以多产品矩阵，赋能算力、服务器、AI、光通信与机器人产业。 谢谢！</w:t>
            </w:r>
          </w:p>
          <w:p w14:paraId="74C00FBD" w14:textId="77777777" w:rsidR="003A20A1" w:rsidRDefault="003A20A1" w:rsidP="003A20A1">
            <w:pPr>
              <w:pStyle w:val="Style6"/>
              <w:spacing w:line="440" w:lineRule="exact"/>
              <w:ind w:firstLineChars="0" w:firstLine="0"/>
              <w:rPr>
                <w:rFonts w:ascii="宋体" w:hAnsi="宋体"/>
                <w:color w:val="000000" w:themeColor="text1"/>
                <w:sz w:val="24"/>
                <w:szCs w:val="24"/>
              </w:rPr>
            </w:pPr>
          </w:p>
          <w:p w14:paraId="0728AEDD" w14:textId="45AD5940" w:rsidR="003A20A1" w:rsidRPr="003A20A1" w:rsidRDefault="003A20A1" w:rsidP="003A20A1">
            <w:pPr>
              <w:pStyle w:val="Style6"/>
              <w:spacing w:line="440" w:lineRule="exact"/>
              <w:ind w:firstLineChars="0" w:firstLine="0"/>
              <w:rPr>
                <w:rFonts w:ascii="宋体" w:hAnsi="宋体"/>
                <w:b/>
                <w:color w:val="000000" w:themeColor="text1"/>
                <w:sz w:val="24"/>
                <w:szCs w:val="24"/>
              </w:rPr>
            </w:pPr>
            <w:r w:rsidRPr="003A20A1">
              <w:rPr>
                <w:rFonts w:ascii="宋体" w:hAnsi="宋体" w:hint="eastAsia"/>
                <w:b/>
                <w:color w:val="000000" w:themeColor="text1"/>
                <w:sz w:val="24"/>
                <w:szCs w:val="24"/>
              </w:rPr>
              <w:t>十七、为什么股票一直跌，什么时候涨</w:t>
            </w:r>
          </w:p>
          <w:p w14:paraId="646882A3" w14:textId="12C3A612" w:rsidR="0009171F" w:rsidRPr="003A20A1" w:rsidRDefault="003A20A1" w:rsidP="003A20A1">
            <w:pPr>
              <w:pStyle w:val="Style6"/>
              <w:spacing w:line="44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3A20A1">
              <w:rPr>
                <w:rFonts w:ascii="宋体" w:hAnsi="宋体" w:hint="eastAsia"/>
                <w:color w:val="000000" w:themeColor="text1"/>
                <w:sz w:val="24"/>
                <w:szCs w:val="24"/>
              </w:rPr>
              <w:t>您好，感谢您的关注！二级市场股价波动受宏观环境、行业动态多重因素影响，公司始终坚持聚焦主业，努力提升经营质效，提升内在价值，争取以更好经营成果回报广大股东。谢谢！</w:t>
            </w:r>
          </w:p>
        </w:tc>
      </w:tr>
      <w:tr w:rsidR="0009171F" w14:paraId="5A8E3CEA" w14:textId="77777777" w:rsidTr="00735EE4">
        <w:tc>
          <w:tcPr>
            <w:tcW w:w="1122" w:type="pct"/>
            <w:vAlign w:val="center"/>
          </w:tcPr>
          <w:p w14:paraId="518323A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0050CABD" w14:textId="77777777" w:rsidR="0009171F" w:rsidRDefault="0009171F">
            <w:pPr>
              <w:spacing w:line="480" w:lineRule="atLeast"/>
              <w:rPr>
                <w:rFonts w:ascii="宋体" w:hAnsi="宋体"/>
                <w:bCs/>
                <w:iCs/>
                <w:color w:val="000000"/>
                <w:sz w:val="24"/>
              </w:rPr>
            </w:pPr>
          </w:p>
        </w:tc>
      </w:tr>
      <w:tr w:rsidR="0009171F" w14:paraId="3ADF9A0D" w14:textId="77777777" w:rsidTr="00735EE4">
        <w:tc>
          <w:tcPr>
            <w:tcW w:w="1122" w:type="pct"/>
            <w:vAlign w:val="center"/>
          </w:tcPr>
          <w:p w14:paraId="5AD4063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75EADF01" w14:textId="6B698E2B" w:rsidR="0009171F" w:rsidRDefault="009A3347" w:rsidP="00735EE4">
            <w:pPr>
              <w:spacing w:line="480" w:lineRule="atLeast"/>
              <w:rPr>
                <w:rFonts w:ascii="宋体" w:hAnsi="宋体"/>
                <w:bCs/>
                <w:iCs/>
                <w:color w:val="000000"/>
                <w:sz w:val="24"/>
              </w:rPr>
            </w:pPr>
            <w:r>
              <w:rPr>
                <w:rFonts w:ascii="宋体" w:hAnsi="宋体" w:hint="eastAsia"/>
                <w:bCs/>
                <w:iCs/>
                <w:color w:val="000000"/>
                <w:sz w:val="24"/>
              </w:rPr>
              <w:t>2025年</w:t>
            </w:r>
            <w:r w:rsidR="00735EE4">
              <w:rPr>
                <w:rFonts w:ascii="宋体" w:hAnsi="宋体" w:hint="eastAsia"/>
                <w:bCs/>
                <w:iCs/>
                <w:color w:val="000000"/>
                <w:sz w:val="24"/>
              </w:rPr>
              <w:t>9</w:t>
            </w:r>
            <w:r>
              <w:rPr>
                <w:rFonts w:ascii="宋体" w:hAnsi="宋体" w:hint="eastAsia"/>
                <w:bCs/>
                <w:iCs/>
                <w:color w:val="000000"/>
                <w:sz w:val="24"/>
              </w:rPr>
              <w:t>月</w:t>
            </w:r>
            <w:r w:rsidR="00876665">
              <w:rPr>
                <w:rFonts w:ascii="宋体" w:hAnsi="宋体" w:hint="eastAsia"/>
                <w:bCs/>
                <w:iCs/>
                <w:color w:val="000000"/>
                <w:sz w:val="24"/>
              </w:rPr>
              <w:t>12</w:t>
            </w:r>
            <w:r>
              <w:rPr>
                <w:rFonts w:ascii="宋体" w:hAnsi="宋体" w:hint="eastAsia"/>
                <w:bCs/>
                <w:iCs/>
                <w:color w:val="000000"/>
                <w:sz w:val="24"/>
              </w:rPr>
              <w:t>日</w:t>
            </w:r>
          </w:p>
        </w:tc>
      </w:tr>
    </w:tbl>
    <w:p w14:paraId="41DAC8FA" w14:textId="77777777" w:rsidR="0009171F" w:rsidRDefault="0009171F">
      <w:pPr>
        <w:ind w:firstLineChars="200" w:firstLine="420"/>
      </w:pPr>
    </w:p>
    <w:p w14:paraId="0CC25893" w14:textId="7745A73C" w:rsidR="0009171F" w:rsidRDefault="0009171F">
      <w:pPr>
        <w:ind w:firstLineChars="200" w:firstLine="420"/>
      </w:pPr>
    </w:p>
    <w:sectPr w:rsidR="0009171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47C2" w14:textId="77777777" w:rsidR="00496D43" w:rsidRDefault="00496D43">
      <w:r>
        <w:separator/>
      </w:r>
    </w:p>
  </w:endnote>
  <w:endnote w:type="continuationSeparator" w:id="0">
    <w:p w14:paraId="2FB167E1" w14:textId="77777777" w:rsidR="00496D43" w:rsidRDefault="0049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D9F5"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3A1873" w14:textId="77777777" w:rsidR="0009171F" w:rsidRDefault="000917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C603"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E3060">
      <w:rPr>
        <w:rStyle w:val="ab"/>
        <w:noProof/>
      </w:rPr>
      <w:t>1</w:t>
    </w:r>
    <w:r>
      <w:rPr>
        <w:rStyle w:val="ab"/>
      </w:rPr>
      <w:fldChar w:fldCharType="end"/>
    </w:r>
  </w:p>
  <w:p w14:paraId="7D3B78D9" w14:textId="77777777" w:rsidR="0009171F" w:rsidRDefault="000917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3B096" w14:textId="77777777" w:rsidR="00496D43" w:rsidRDefault="00496D43">
      <w:r>
        <w:separator/>
      </w:r>
    </w:p>
  </w:footnote>
  <w:footnote w:type="continuationSeparator" w:id="0">
    <w:p w14:paraId="28442E0C" w14:textId="77777777" w:rsidR="00496D43" w:rsidRDefault="00496D4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zNkYzJhMjFhYjMzMjg4M2I4ZjIxNDdmMzg1MzQifQ=="/>
  </w:docVars>
  <w:rsids>
    <w:rsidRoot w:val="006D3EAE"/>
    <w:rsid w:val="FF37AEF6"/>
    <w:rsid w:val="0002422A"/>
    <w:rsid w:val="00033C92"/>
    <w:rsid w:val="0003665E"/>
    <w:rsid w:val="00036FD6"/>
    <w:rsid w:val="00043DCC"/>
    <w:rsid w:val="00047EEB"/>
    <w:rsid w:val="00047FA7"/>
    <w:rsid w:val="00051DA3"/>
    <w:rsid w:val="000543A1"/>
    <w:rsid w:val="0005449B"/>
    <w:rsid w:val="0005533C"/>
    <w:rsid w:val="00057CD6"/>
    <w:rsid w:val="000616BE"/>
    <w:rsid w:val="0009171F"/>
    <w:rsid w:val="0009696E"/>
    <w:rsid w:val="000A2A2C"/>
    <w:rsid w:val="000B4E8D"/>
    <w:rsid w:val="000B5B6F"/>
    <w:rsid w:val="000B667B"/>
    <w:rsid w:val="000C6C28"/>
    <w:rsid w:val="000D315E"/>
    <w:rsid w:val="000D4B61"/>
    <w:rsid w:val="000E41A1"/>
    <w:rsid w:val="000F25C9"/>
    <w:rsid w:val="000F35A4"/>
    <w:rsid w:val="0010130E"/>
    <w:rsid w:val="00106EC0"/>
    <w:rsid w:val="001310A0"/>
    <w:rsid w:val="00141115"/>
    <w:rsid w:val="0014131A"/>
    <w:rsid w:val="00142E04"/>
    <w:rsid w:val="00147F5B"/>
    <w:rsid w:val="00157A8B"/>
    <w:rsid w:val="00167C66"/>
    <w:rsid w:val="00171E30"/>
    <w:rsid w:val="0017235A"/>
    <w:rsid w:val="00176FF8"/>
    <w:rsid w:val="00180343"/>
    <w:rsid w:val="00193904"/>
    <w:rsid w:val="0019600F"/>
    <w:rsid w:val="001A09E6"/>
    <w:rsid w:val="001A316E"/>
    <w:rsid w:val="001A71BF"/>
    <w:rsid w:val="001B1E40"/>
    <w:rsid w:val="001C00AD"/>
    <w:rsid w:val="001C5C2F"/>
    <w:rsid w:val="001C762D"/>
    <w:rsid w:val="001C7DCB"/>
    <w:rsid w:val="001E730A"/>
    <w:rsid w:val="001F04BB"/>
    <w:rsid w:val="001F3B91"/>
    <w:rsid w:val="001F5821"/>
    <w:rsid w:val="00214DB5"/>
    <w:rsid w:val="00216E2E"/>
    <w:rsid w:val="00221A7E"/>
    <w:rsid w:val="00230C1E"/>
    <w:rsid w:val="00232E0F"/>
    <w:rsid w:val="00242BEE"/>
    <w:rsid w:val="00247BBA"/>
    <w:rsid w:val="00257533"/>
    <w:rsid w:val="00263AFD"/>
    <w:rsid w:val="00282186"/>
    <w:rsid w:val="002B1423"/>
    <w:rsid w:val="002B4AD2"/>
    <w:rsid w:val="002B4F9C"/>
    <w:rsid w:val="002C1730"/>
    <w:rsid w:val="002C4958"/>
    <w:rsid w:val="002D7847"/>
    <w:rsid w:val="002E361B"/>
    <w:rsid w:val="002F3046"/>
    <w:rsid w:val="0030389F"/>
    <w:rsid w:val="0030404F"/>
    <w:rsid w:val="00312F73"/>
    <w:rsid w:val="00317091"/>
    <w:rsid w:val="00320509"/>
    <w:rsid w:val="00322294"/>
    <w:rsid w:val="00322C39"/>
    <w:rsid w:val="00325388"/>
    <w:rsid w:val="00325583"/>
    <w:rsid w:val="00325753"/>
    <w:rsid w:val="0032615B"/>
    <w:rsid w:val="00326DC7"/>
    <w:rsid w:val="00330EDD"/>
    <w:rsid w:val="00335AE1"/>
    <w:rsid w:val="00336700"/>
    <w:rsid w:val="00345BC6"/>
    <w:rsid w:val="00346D53"/>
    <w:rsid w:val="00350BFB"/>
    <w:rsid w:val="003532D4"/>
    <w:rsid w:val="00354292"/>
    <w:rsid w:val="0035766A"/>
    <w:rsid w:val="00363D10"/>
    <w:rsid w:val="00366A68"/>
    <w:rsid w:val="00370F04"/>
    <w:rsid w:val="003710A4"/>
    <w:rsid w:val="00382598"/>
    <w:rsid w:val="00387D2F"/>
    <w:rsid w:val="003A20A1"/>
    <w:rsid w:val="003B2121"/>
    <w:rsid w:val="003B3123"/>
    <w:rsid w:val="003B6991"/>
    <w:rsid w:val="003C1748"/>
    <w:rsid w:val="003C3BED"/>
    <w:rsid w:val="003D4D0E"/>
    <w:rsid w:val="003D7C62"/>
    <w:rsid w:val="003F3780"/>
    <w:rsid w:val="003F796E"/>
    <w:rsid w:val="004002A9"/>
    <w:rsid w:val="00401400"/>
    <w:rsid w:val="004153AC"/>
    <w:rsid w:val="00434323"/>
    <w:rsid w:val="0043564B"/>
    <w:rsid w:val="0044301E"/>
    <w:rsid w:val="00463543"/>
    <w:rsid w:val="00463E59"/>
    <w:rsid w:val="00470347"/>
    <w:rsid w:val="0047119B"/>
    <w:rsid w:val="00481D3A"/>
    <w:rsid w:val="00481D43"/>
    <w:rsid w:val="00484F04"/>
    <w:rsid w:val="004912B8"/>
    <w:rsid w:val="00492E27"/>
    <w:rsid w:val="00495030"/>
    <w:rsid w:val="00496D43"/>
    <w:rsid w:val="004A2DAC"/>
    <w:rsid w:val="004A60CA"/>
    <w:rsid w:val="004A688C"/>
    <w:rsid w:val="004B1329"/>
    <w:rsid w:val="004B69DB"/>
    <w:rsid w:val="004C47F2"/>
    <w:rsid w:val="004C58E5"/>
    <w:rsid w:val="004C7DCB"/>
    <w:rsid w:val="004D0059"/>
    <w:rsid w:val="004D15AE"/>
    <w:rsid w:val="004E7D41"/>
    <w:rsid w:val="004F59DC"/>
    <w:rsid w:val="004F60C0"/>
    <w:rsid w:val="00500783"/>
    <w:rsid w:val="00504DD5"/>
    <w:rsid w:val="0051032A"/>
    <w:rsid w:val="0051122E"/>
    <w:rsid w:val="005149BF"/>
    <w:rsid w:val="00517302"/>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0B76"/>
    <w:rsid w:val="005C39A6"/>
    <w:rsid w:val="005D10DD"/>
    <w:rsid w:val="005D32C3"/>
    <w:rsid w:val="005D7CBD"/>
    <w:rsid w:val="005E3060"/>
    <w:rsid w:val="005E6AC2"/>
    <w:rsid w:val="005F1208"/>
    <w:rsid w:val="005F3314"/>
    <w:rsid w:val="005F79E8"/>
    <w:rsid w:val="00601016"/>
    <w:rsid w:val="006027B3"/>
    <w:rsid w:val="00603913"/>
    <w:rsid w:val="00604426"/>
    <w:rsid w:val="00606A77"/>
    <w:rsid w:val="00607BB4"/>
    <w:rsid w:val="00613D5F"/>
    <w:rsid w:val="00613F24"/>
    <w:rsid w:val="00625DE2"/>
    <w:rsid w:val="006272FE"/>
    <w:rsid w:val="00633B17"/>
    <w:rsid w:val="00636279"/>
    <w:rsid w:val="00641194"/>
    <w:rsid w:val="00641695"/>
    <w:rsid w:val="00641AE9"/>
    <w:rsid w:val="006522B8"/>
    <w:rsid w:val="0066149A"/>
    <w:rsid w:val="00664FF8"/>
    <w:rsid w:val="00670D1B"/>
    <w:rsid w:val="006740FB"/>
    <w:rsid w:val="006763DD"/>
    <w:rsid w:val="006777B0"/>
    <w:rsid w:val="006A04D0"/>
    <w:rsid w:val="006B73EC"/>
    <w:rsid w:val="006C2CE9"/>
    <w:rsid w:val="006D3EAE"/>
    <w:rsid w:val="006D578A"/>
    <w:rsid w:val="006E0BB9"/>
    <w:rsid w:val="006F2C47"/>
    <w:rsid w:val="006F6237"/>
    <w:rsid w:val="00700F05"/>
    <w:rsid w:val="007144EE"/>
    <w:rsid w:val="007157EC"/>
    <w:rsid w:val="00735759"/>
    <w:rsid w:val="00735EE4"/>
    <w:rsid w:val="007370F8"/>
    <w:rsid w:val="0073731A"/>
    <w:rsid w:val="00747B7E"/>
    <w:rsid w:val="00752EE3"/>
    <w:rsid w:val="00755A0C"/>
    <w:rsid w:val="00755DDB"/>
    <w:rsid w:val="00763D2B"/>
    <w:rsid w:val="00764442"/>
    <w:rsid w:val="00765033"/>
    <w:rsid w:val="00774D04"/>
    <w:rsid w:val="007805FC"/>
    <w:rsid w:val="0078463F"/>
    <w:rsid w:val="007907E7"/>
    <w:rsid w:val="007944D2"/>
    <w:rsid w:val="007A4560"/>
    <w:rsid w:val="007A45D5"/>
    <w:rsid w:val="007B0188"/>
    <w:rsid w:val="007B32FC"/>
    <w:rsid w:val="007B4147"/>
    <w:rsid w:val="007B4198"/>
    <w:rsid w:val="007B49CE"/>
    <w:rsid w:val="007B5C70"/>
    <w:rsid w:val="007C7A19"/>
    <w:rsid w:val="007C7D5E"/>
    <w:rsid w:val="007D394D"/>
    <w:rsid w:val="007D742A"/>
    <w:rsid w:val="007F3B7A"/>
    <w:rsid w:val="007F4F04"/>
    <w:rsid w:val="0080147C"/>
    <w:rsid w:val="00806E40"/>
    <w:rsid w:val="00812E24"/>
    <w:rsid w:val="0081588F"/>
    <w:rsid w:val="00817065"/>
    <w:rsid w:val="008201E5"/>
    <w:rsid w:val="008234D3"/>
    <w:rsid w:val="00823E6B"/>
    <w:rsid w:val="0082651C"/>
    <w:rsid w:val="0083480F"/>
    <w:rsid w:val="0083688F"/>
    <w:rsid w:val="00854E29"/>
    <w:rsid w:val="00876665"/>
    <w:rsid w:val="008826C0"/>
    <w:rsid w:val="0089146B"/>
    <w:rsid w:val="00895797"/>
    <w:rsid w:val="008A696A"/>
    <w:rsid w:val="008B43E2"/>
    <w:rsid w:val="008B5F10"/>
    <w:rsid w:val="008C20AF"/>
    <w:rsid w:val="008C34BC"/>
    <w:rsid w:val="008C5B65"/>
    <w:rsid w:val="008D747E"/>
    <w:rsid w:val="008E3D92"/>
    <w:rsid w:val="008F1EB3"/>
    <w:rsid w:val="008F4171"/>
    <w:rsid w:val="0090242B"/>
    <w:rsid w:val="00911955"/>
    <w:rsid w:val="009137C6"/>
    <w:rsid w:val="00920634"/>
    <w:rsid w:val="009227B4"/>
    <w:rsid w:val="00924394"/>
    <w:rsid w:val="0092739B"/>
    <w:rsid w:val="0093216C"/>
    <w:rsid w:val="00936D70"/>
    <w:rsid w:val="00943AC2"/>
    <w:rsid w:val="00944D8B"/>
    <w:rsid w:val="00951006"/>
    <w:rsid w:val="00955BE1"/>
    <w:rsid w:val="009604BD"/>
    <w:rsid w:val="009611CE"/>
    <w:rsid w:val="0096304D"/>
    <w:rsid w:val="0096393C"/>
    <w:rsid w:val="0096623E"/>
    <w:rsid w:val="009741DB"/>
    <w:rsid w:val="00976FE4"/>
    <w:rsid w:val="009924C5"/>
    <w:rsid w:val="0099782B"/>
    <w:rsid w:val="009A0B3E"/>
    <w:rsid w:val="009A3347"/>
    <w:rsid w:val="009B13DC"/>
    <w:rsid w:val="009B1507"/>
    <w:rsid w:val="009B30D7"/>
    <w:rsid w:val="009C3450"/>
    <w:rsid w:val="009C731D"/>
    <w:rsid w:val="009C7F5A"/>
    <w:rsid w:val="009D2BC3"/>
    <w:rsid w:val="009D3297"/>
    <w:rsid w:val="009D4111"/>
    <w:rsid w:val="009D53CE"/>
    <w:rsid w:val="009D7A54"/>
    <w:rsid w:val="009E2BF0"/>
    <w:rsid w:val="009E42B8"/>
    <w:rsid w:val="009F1528"/>
    <w:rsid w:val="00A05754"/>
    <w:rsid w:val="00A063F1"/>
    <w:rsid w:val="00A10DF3"/>
    <w:rsid w:val="00A16C48"/>
    <w:rsid w:val="00A17CD3"/>
    <w:rsid w:val="00A20995"/>
    <w:rsid w:val="00A2208C"/>
    <w:rsid w:val="00A27917"/>
    <w:rsid w:val="00A33775"/>
    <w:rsid w:val="00A33820"/>
    <w:rsid w:val="00A35BB3"/>
    <w:rsid w:val="00A37574"/>
    <w:rsid w:val="00A422FB"/>
    <w:rsid w:val="00A43CBC"/>
    <w:rsid w:val="00A44D66"/>
    <w:rsid w:val="00A53B96"/>
    <w:rsid w:val="00A55461"/>
    <w:rsid w:val="00A612A6"/>
    <w:rsid w:val="00A62823"/>
    <w:rsid w:val="00A70D3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1B38"/>
    <w:rsid w:val="00AE4A91"/>
    <w:rsid w:val="00AF1265"/>
    <w:rsid w:val="00AF455B"/>
    <w:rsid w:val="00AF6BEE"/>
    <w:rsid w:val="00B02803"/>
    <w:rsid w:val="00B07A87"/>
    <w:rsid w:val="00B11DA7"/>
    <w:rsid w:val="00B16F4E"/>
    <w:rsid w:val="00B233D1"/>
    <w:rsid w:val="00B23444"/>
    <w:rsid w:val="00B237FB"/>
    <w:rsid w:val="00B31692"/>
    <w:rsid w:val="00B31AF2"/>
    <w:rsid w:val="00B41B22"/>
    <w:rsid w:val="00B422E7"/>
    <w:rsid w:val="00B43533"/>
    <w:rsid w:val="00B44335"/>
    <w:rsid w:val="00B44F40"/>
    <w:rsid w:val="00B456D0"/>
    <w:rsid w:val="00B605A2"/>
    <w:rsid w:val="00B616D9"/>
    <w:rsid w:val="00B67697"/>
    <w:rsid w:val="00B7489A"/>
    <w:rsid w:val="00B77C55"/>
    <w:rsid w:val="00B965C3"/>
    <w:rsid w:val="00BA0D10"/>
    <w:rsid w:val="00BA2BD2"/>
    <w:rsid w:val="00BA3CA8"/>
    <w:rsid w:val="00BC298D"/>
    <w:rsid w:val="00BC775B"/>
    <w:rsid w:val="00BD1688"/>
    <w:rsid w:val="00C1196D"/>
    <w:rsid w:val="00C12A9E"/>
    <w:rsid w:val="00C12F9B"/>
    <w:rsid w:val="00C13214"/>
    <w:rsid w:val="00C14FDD"/>
    <w:rsid w:val="00C17AE6"/>
    <w:rsid w:val="00C27ED8"/>
    <w:rsid w:val="00C36F59"/>
    <w:rsid w:val="00C40C2E"/>
    <w:rsid w:val="00C56AE8"/>
    <w:rsid w:val="00C63EB0"/>
    <w:rsid w:val="00CA6AC5"/>
    <w:rsid w:val="00CB1508"/>
    <w:rsid w:val="00CB32FA"/>
    <w:rsid w:val="00CB65CD"/>
    <w:rsid w:val="00CB7788"/>
    <w:rsid w:val="00CC143B"/>
    <w:rsid w:val="00CC5903"/>
    <w:rsid w:val="00CC681C"/>
    <w:rsid w:val="00CD45D6"/>
    <w:rsid w:val="00CD5726"/>
    <w:rsid w:val="00CD5F37"/>
    <w:rsid w:val="00CE427E"/>
    <w:rsid w:val="00CF7981"/>
    <w:rsid w:val="00D00CBB"/>
    <w:rsid w:val="00D05BF4"/>
    <w:rsid w:val="00D1174A"/>
    <w:rsid w:val="00D14D9D"/>
    <w:rsid w:val="00D157FC"/>
    <w:rsid w:val="00D22EB3"/>
    <w:rsid w:val="00D50963"/>
    <w:rsid w:val="00D567D6"/>
    <w:rsid w:val="00D5685D"/>
    <w:rsid w:val="00D573A6"/>
    <w:rsid w:val="00D635A7"/>
    <w:rsid w:val="00D667B8"/>
    <w:rsid w:val="00D74F56"/>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37709"/>
    <w:rsid w:val="00E43209"/>
    <w:rsid w:val="00E57587"/>
    <w:rsid w:val="00E60A92"/>
    <w:rsid w:val="00E61D35"/>
    <w:rsid w:val="00E63899"/>
    <w:rsid w:val="00E66E30"/>
    <w:rsid w:val="00E82133"/>
    <w:rsid w:val="00E84BDC"/>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31C"/>
    <w:rsid w:val="00F17D5E"/>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B32E0"/>
    <w:rsid w:val="00FE1E16"/>
    <w:rsid w:val="00FE379D"/>
    <w:rsid w:val="00FE6076"/>
    <w:rsid w:val="00FE7261"/>
    <w:rsid w:val="00FF182B"/>
    <w:rsid w:val="00FF54C6"/>
    <w:rsid w:val="02BA156B"/>
    <w:rsid w:val="02DB0E83"/>
    <w:rsid w:val="049B0F0E"/>
    <w:rsid w:val="05B73983"/>
    <w:rsid w:val="06E84AEE"/>
    <w:rsid w:val="072C3C39"/>
    <w:rsid w:val="098B7BA9"/>
    <w:rsid w:val="0AAA023B"/>
    <w:rsid w:val="0C1A0F6B"/>
    <w:rsid w:val="0C1F3122"/>
    <w:rsid w:val="0D687B7F"/>
    <w:rsid w:val="0E145E21"/>
    <w:rsid w:val="0E327D5A"/>
    <w:rsid w:val="0E5921C9"/>
    <w:rsid w:val="0FE31A15"/>
    <w:rsid w:val="10555F51"/>
    <w:rsid w:val="12AD205A"/>
    <w:rsid w:val="13047219"/>
    <w:rsid w:val="13B34E50"/>
    <w:rsid w:val="14D03406"/>
    <w:rsid w:val="158B3DCB"/>
    <w:rsid w:val="15FC7644"/>
    <w:rsid w:val="1D3F434C"/>
    <w:rsid w:val="1E5630EF"/>
    <w:rsid w:val="201547FC"/>
    <w:rsid w:val="205B48AC"/>
    <w:rsid w:val="217907FA"/>
    <w:rsid w:val="22F9741B"/>
    <w:rsid w:val="234C24BC"/>
    <w:rsid w:val="23F3266D"/>
    <w:rsid w:val="242F07B1"/>
    <w:rsid w:val="24B91D24"/>
    <w:rsid w:val="24E40DF5"/>
    <w:rsid w:val="253054F7"/>
    <w:rsid w:val="28A662BC"/>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87029F0"/>
    <w:rsid w:val="39356E0C"/>
    <w:rsid w:val="39420539"/>
    <w:rsid w:val="39D25CCB"/>
    <w:rsid w:val="3B0077D0"/>
    <w:rsid w:val="3C5C4729"/>
    <w:rsid w:val="3E427765"/>
    <w:rsid w:val="3EDE0A5E"/>
    <w:rsid w:val="3EDF23FB"/>
    <w:rsid w:val="3F590348"/>
    <w:rsid w:val="402A1779"/>
    <w:rsid w:val="42052447"/>
    <w:rsid w:val="42A261A4"/>
    <w:rsid w:val="43F84A84"/>
    <w:rsid w:val="462B1E7A"/>
    <w:rsid w:val="463523CF"/>
    <w:rsid w:val="46386956"/>
    <w:rsid w:val="483726A7"/>
    <w:rsid w:val="4A4E273B"/>
    <w:rsid w:val="4AEC6753"/>
    <w:rsid w:val="4B4A0F2C"/>
    <w:rsid w:val="4CD41005"/>
    <w:rsid w:val="4E5D5E37"/>
    <w:rsid w:val="4F1215C4"/>
    <w:rsid w:val="4FBF3BA0"/>
    <w:rsid w:val="50687D49"/>
    <w:rsid w:val="5147196C"/>
    <w:rsid w:val="53B16DA2"/>
    <w:rsid w:val="558665D4"/>
    <w:rsid w:val="55DD63C6"/>
    <w:rsid w:val="56B66209"/>
    <w:rsid w:val="590D3ADC"/>
    <w:rsid w:val="59284319"/>
    <w:rsid w:val="592D6FFC"/>
    <w:rsid w:val="596A0661"/>
    <w:rsid w:val="59BD7A38"/>
    <w:rsid w:val="5A273D56"/>
    <w:rsid w:val="5B3100DB"/>
    <w:rsid w:val="5B876F90"/>
    <w:rsid w:val="5CB91C04"/>
    <w:rsid w:val="5D1A7ECF"/>
    <w:rsid w:val="5FC36030"/>
    <w:rsid w:val="61650F99"/>
    <w:rsid w:val="617751E6"/>
    <w:rsid w:val="64552958"/>
    <w:rsid w:val="66D36752"/>
    <w:rsid w:val="670F2044"/>
    <w:rsid w:val="676B56B8"/>
    <w:rsid w:val="67DB6E18"/>
    <w:rsid w:val="68EE6649"/>
    <w:rsid w:val="6910174A"/>
    <w:rsid w:val="6AE30619"/>
    <w:rsid w:val="6B5313CF"/>
    <w:rsid w:val="6B917008"/>
    <w:rsid w:val="6BB20C8A"/>
    <w:rsid w:val="6DB27580"/>
    <w:rsid w:val="6E696CE8"/>
    <w:rsid w:val="701C431A"/>
    <w:rsid w:val="71980D60"/>
    <w:rsid w:val="71D360BD"/>
    <w:rsid w:val="72521545"/>
    <w:rsid w:val="7410303A"/>
    <w:rsid w:val="7431594E"/>
    <w:rsid w:val="74D66AE8"/>
    <w:rsid w:val="75790509"/>
    <w:rsid w:val="7692084F"/>
    <w:rsid w:val="77086B72"/>
    <w:rsid w:val="78687992"/>
    <w:rsid w:val="7B5C309E"/>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BDBEDBA-7CB9-44A9-AE18-CA065083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106</TotalTime>
  <Pages>6</Pages>
  <Words>598</Words>
  <Characters>3412</Characters>
  <Application>Microsoft Office Word</Application>
  <DocSecurity>0</DocSecurity>
  <Lines>28</Lines>
  <Paragraphs>8</Paragraphs>
  <ScaleCrop>false</ScaleCrop>
  <Company>szse</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90</cp:revision>
  <cp:lastPrinted>2018-07-02T22:35:00Z</cp:lastPrinted>
  <dcterms:created xsi:type="dcterms:W3CDTF">2018-07-02T22:32:00Z</dcterms:created>
  <dcterms:modified xsi:type="dcterms:W3CDTF">2025-09-12T08:48:00Z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C0D0C58C3C0848378114703683570614</vt:lpwstr>
  </property>
</Properties>
</file>