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CD0D" w14:textId="77777777" w:rsidR="00500851"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600909                             </w:t>
      </w:r>
      <w:r>
        <w:rPr>
          <w:rFonts w:hAnsi="宋体"/>
          <w:bCs/>
          <w:iCs/>
          <w:color w:val="000000"/>
          <w:sz w:val="24"/>
        </w:rPr>
        <w:t>证券简称：</w:t>
      </w:r>
      <w:r>
        <w:rPr>
          <w:color w:val="000000"/>
          <w:sz w:val="24"/>
        </w:rPr>
        <w:t>华安证券</w:t>
      </w:r>
    </w:p>
    <w:p w14:paraId="1EEF5932" w14:textId="77777777" w:rsidR="00500851"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华安证券股份有限公司</w:t>
      </w:r>
      <w:r>
        <w:rPr>
          <w:rFonts w:ascii="宋体" w:hAnsi="宋体" w:hint="eastAsia"/>
          <w:b/>
          <w:bCs/>
          <w:iCs/>
          <w:color w:val="000000"/>
          <w:sz w:val="32"/>
          <w:szCs w:val="32"/>
        </w:rPr>
        <w:t>投资者关系活动记录表</w:t>
      </w:r>
    </w:p>
    <w:p w14:paraId="5F3D9519" w14:textId="77777777" w:rsidR="00500851"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500851" w14:paraId="4669D04A" w14:textId="77777777">
        <w:tc>
          <w:tcPr>
            <w:tcW w:w="1908" w:type="dxa"/>
            <w:tcBorders>
              <w:top w:val="single" w:sz="4" w:space="0" w:color="auto"/>
              <w:left w:val="single" w:sz="4" w:space="0" w:color="auto"/>
              <w:bottom w:val="single" w:sz="4" w:space="0" w:color="auto"/>
              <w:right w:val="single" w:sz="4" w:space="0" w:color="auto"/>
            </w:tcBorders>
          </w:tcPr>
          <w:p w14:paraId="588DDA4A" w14:textId="77777777" w:rsidR="00500851" w:rsidRDefault="00000000">
            <w:pPr>
              <w:spacing w:line="420" w:lineRule="exact"/>
              <w:rPr>
                <w:bCs/>
                <w:iCs/>
                <w:color w:val="000000"/>
                <w:kern w:val="0"/>
                <w:sz w:val="24"/>
              </w:rPr>
            </w:pPr>
            <w:r>
              <w:rPr>
                <w:rFonts w:hAnsi="宋体"/>
                <w:bCs/>
                <w:iCs/>
                <w:color w:val="000000"/>
                <w:kern w:val="0"/>
                <w:sz w:val="24"/>
              </w:rPr>
              <w:t>投资者关系活动类别</w:t>
            </w:r>
          </w:p>
          <w:p w14:paraId="54FC2C89" w14:textId="77777777" w:rsidR="00500851" w:rsidRDefault="00500851">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694573EF" w14:textId="77777777" w:rsidR="00500851"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287D94CE" w14:textId="77777777" w:rsidR="00500851"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4C27BC6" w14:textId="77777777" w:rsidR="00500851"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4134C12" w14:textId="77777777" w:rsidR="00500851"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35A332B" w14:textId="77777777" w:rsidR="00500851"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500851" w14:paraId="02477207" w14:textId="77777777">
        <w:tc>
          <w:tcPr>
            <w:tcW w:w="1908" w:type="dxa"/>
            <w:tcBorders>
              <w:top w:val="single" w:sz="4" w:space="0" w:color="auto"/>
              <w:left w:val="single" w:sz="4" w:space="0" w:color="auto"/>
              <w:bottom w:val="single" w:sz="4" w:space="0" w:color="auto"/>
              <w:right w:val="single" w:sz="4" w:space="0" w:color="auto"/>
            </w:tcBorders>
          </w:tcPr>
          <w:p w14:paraId="64686E4A" w14:textId="77777777" w:rsidR="00500851"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155BEAB2" w14:textId="77777777" w:rsidR="00500851" w:rsidRDefault="00000000">
            <w:pPr>
              <w:spacing w:line="420" w:lineRule="exact"/>
              <w:rPr>
                <w:bCs/>
                <w:iCs/>
                <w:color w:val="000000"/>
                <w:sz w:val="24"/>
                <w:lang w:val="en-GB"/>
              </w:rPr>
            </w:pPr>
            <w:r>
              <w:rPr>
                <w:rFonts w:hint="eastAsia"/>
                <w:bCs/>
                <w:iCs/>
                <w:color w:val="000000"/>
                <w:sz w:val="24"/>
                <w:lang w:val="en-GB"/>
              </w:rPr>
              <w:t>投资者网上提问</w:t>
            </w:r>
          </w:p>
        </w:tc>
      </w:tr>
      <w:tr w:rsidR="00500851" w14:paraId="751CC848" w14:textId="77777777">
        <w:tc>
          <w:tcPr>
            <w:tcW w:w="1908" w:type="dxa"/>
            <w:tcBorders>
              <w:top w:val="single" w:sz="4" w:space="0" w:color="auto"/>
              <w:left w:val="single" w:sz="4" w:space="0" w:color="auto"/>
              <w:bottom w:val="single" w:sz="4" w:space="0" w:color="auto"/>
              <w:right w:val="single" w:sz="4" w:space="0" w:color="auto"/>
            </w:tcBorders>
          </w:tcPr>
          <w:p w14:paraId="09EE3556" w14:textId="77777777" w:rsidR="00500851"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1280DFF7" w14:textId="77777777" w:rsidR="00500851"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9</w:t>
            </w:r>
            <w:r>
              <w:rPr>
                <w:bCs/>
                <w:iCs/>
                <w:color w:val="000000"/>
                <w:sz w:val="24"/>
              </w:rPr>
              <w:t>月</w:t>
            </w:r>
            <w:r>
              <w:rPr>
                <w:bCs/>
                <w:iCs/>
                <w:color w:val="000000"/>
                <w:sz w:val="24"/>
              </w:rPr>
              <w:t>15</w:t>
            </w:r>
            <w:r>
              <w:rPr>
                <w:bCs/>
                <w:iCs/>
                <w:color w:val="000000"/>
                <w:sz w:val="24"/>
              </w:rPr>
              <w:t>日</w:t>
            </w:r>
            <w:r>
              <w:rPr>
                <w:bCs/>
                <w:iCs/>
                <w:color w:val="000000"/>
                <w:sz w:val="24"/>
              </w:rPr>
              <w:t xml:space="preserve"> (</w:t>
            </w:r>
            <w:r>
              <w:rPr>
                <w:bCs/>
                <w:iCs/>
                <w:color w:val="000000"/>
                <w:sz w:val="24"/>
              </w:rPr>
              <w:t>周一</w:t>
            </w:r>
            <w:r>
              <w:rPr>
                <w:bCs/>
                <w:iCs/>
                <w:color w:val="000000"/>
                <w:sz w:val="24"/>
              </w:rPr>
              <w:t xml:space="preserve">) </w:t>
            </w:r>
            <w:r>
              <w:rPr>
                <w:bCs/>
                <w:iCs/>
                <w:color w:val="000000"/>
                <w:sz w:val="24"/>
              </w:rPr>
              <w:t>下午</w:t>
            </w:r>
            <w:r>
              <w:rPr>
                <w:bCs/>
                <w:iCs/>
                <w:color w:val="000000"/>
                <w:sz w:val="24"/>
              </w:rPr>
              <w:t xml:space="preserve"> 14:00~17:00</w:t>
            </w:r>
          </w:p>
        </w:tc>
      </w:tr>
      <w:tr w:rsidR="00500851" w14:paraId="3053BFD9" w14:textId="77777777">
        <w:tc>
          <w:tcPr>
            <w:tcW w:w="1908" w:type="dxa"/>
            <w:tcBorders>
              <w:top w:val="single" w:sz="4" w:space="0" w:color="auto"/>
              <w:left w:val="single" w:sz="4" w:space="0" w:color="auto"/>
              <w:bottom w:val="single" w:sz="4" w:space="0" w:color="auto"/>
              <w:right w:val="single" w:sz="4" w:space="0" w:color="auto"/>
            </w:tcBorders>
          </w:tcPr>
          <w:p w14:paraId="6C3C60A3" w14:textId="77777777" w:rsidR="00500851"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635433CA" w14:textId="77777777" w:rsidR="00500851"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500851" w14:paraId="353FD585" w14:textId="77777777">
        <w:tc>
          <w:tcPr>
            <w:tcW w:w="1908" w:type="dxa"/>
            <w:tcBorders>
              <w:top w:val="single" w:sz="4" w:space="0" w:color="auto"/>
              <w:left w:val="single" w:sz="4" w:space="0" w:color="auto"/>
              <w:bottom w:val="single" w:sz="4" w:space="0" w:color="auto"/>
              <w:right w:val="single" w:sz="4" w:space="0" w:color="auto"/>
            </w:tcBorders>
          </w:tcPr>
          <w:p w14:paraId="17F3BE27" w14:textId="77777777" w:rsidR="00500851"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7CD29B3B" w14:textId="77777777" w:rsidR="00500851" w:rsidRDefault="00000000">
            <w:pPr>
              <w:spacing w:line="420" w:lineRule="exact"/>
              <w:rPr>
                <w:rFonts w:ascii="宋体" w:hAnsi="宋体" w:hint="eastAsia"/>
                <w:bCs/>
                <w:sz w:val="24"/>
              </w:rPr>
            </w:pPr>
            <w:r>
              <w:rPr>
                <w:rFonts w:ascii="宋体" w:hAnsi="宋体"/>
                <w:bCs/>
                <w:sz w:val="24"/>
              </w:rPr>
              <w:t>1、董事会秘书兼办公室（党办、董办、总办）主任储军</w:t>
            </w:r>
          </w:p>
          <w:p w14:paraId="369A280F" w14:textId="77777777" w:rsidR="00500851" w:rsidRDefault="00000000">
            <w:pPr>
              <w:spacing w:line="420" w:lineRule="exact"/>
              <w:rPr>
                <w:rFonts w:ascii="宋体" w:hAnsi="宋体" w:hint="eastAsia"/>
                <w:bCs/>
                <w:sz w:val="24"/>
              </w:rPr>
            </w:pPr>
            <w:r>
              <w:rPr>
                <w:rFonts w:ascii="宋体" w:hAnsi="宋体"/>
                <w:bCs/>
                <w:sz w:val="24"/>
              </w:rPr>
              <w:t>2、计划财务部总经理陈宏</w:t>
            </w:r>
          </w:p>
          <w:p w14:paraId="52FFAA94" w14:textId="77777777" w:rsidR="00500851" w:rsidRDefault="00000000">
            <w:pPr>
              <w:spacing w:line="420" w:lineRule="exact"/>
              <w:rPr>
                <w:rFonts w:ascii="宋体" w:hAnsi="宋体" w:hint="eastAsia"/>
                <w:bCs/>
                <w:sz w:val="24"/>
              </w:rPr>
            </w:pPr>
            <w:r>
              <w:rPr>
                <w:rFonts w:ascii="宋体" w:hAnsi="宋体"/>
                <w:bCs/>
                <w:sz w:val="24"/>
              </w:rPr>
              <w:t>3、证券事务代表于琪</w:t>
            </w:r>
          </w:p>
        </w:tc>
      </w:tr>
      <w:tr w:rsidR="00500851" w14:paraId="7C582913" w14:textId="77777777">
        <w:tc>
          <w:tcPr>
            <w:tcW w:w="1908" w:type="dxa"/>
            <w:tcBorders>
              <w:top w:val="single" w:sz="4" w:space="0" w:color="auto"/>
              <w:left w:val="single" w:sz="4" w:space="0" w:color="auto"/>
              <w:bottom w:val="single" w:sz="4" w:space="0" w:color="auto"/>
              <w:right w:val="single" w:sz="4" w:space="0" w:color="auto"/>
            </w:tcBorders>
            <w:vAlign w:val="center"/>
          </w:tcPr>
          <w:p w14:paraId="6CEF1C6A" w14:textId="77777777" w:rsidR="00500851" w:rsidRDefault="00000000">
            <w:pPr>
              <w:spacing w:line="420" w:lineRule="exact"/>
              <w:rPr>
                <w:bCs/>
                <w:iCs/>
                <w:color w:val="000000"/>
                <w:kern w:val="0"/>
                <w:sz w:val="24"/>
              </w:rPr>
            </w:pPr>
            <w:r>
              <w:rPr>
                <w:rFonts w:hAnsi="宋体"/>
                <w:bCs/>
                <w:iCs/>
                <w:color w:val="000000"/>
                <w:kern w:val="0"/>
                <w:sz w:val="24"/>
              </w:rPr>
              <w:t>投资者关系活动主要内容介绍</w:t>
            </w:r>
          </w:p>
          <w:p w14:paraId="2C220B31" w14:textId="77777777" w:rsidR="00500851" w:rsidRDefault="00500851">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311413DE" w14:textId="77777777" w:rsidR="00500851"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6A4B06E9" w14:textId="77777777" w:rsidR="00500851"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5B54FBA0"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1、公司当前资本充足率、净资本与风险资本准备的比例是多少？是否符合监管要求？</w:t>
            </w:r>
          </w:p>
          <w:p w14:paraId="664600F0"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投资者您好，截至 2025 年6月末，公司净资本为184.69亿元，流动性覆盖率 366.75 %，</w:t>
            </w:r>
            <w:proofErr w:type="gramStart"/>
            <w:r>
              <w:rPr>
                <w:rFonts w:ascii="宋体" w:hAnsi="宋体"/>
                <w:sz w:val="24"/>
                <w:szCs w:val="24"/>
              </w:rPr>
              <w:t>净稳定</w:t>
            </w:r>
            <w:proofErr w:type="gramEnd"/>
            <w:r>
              <w:rPr>
                <w:rFonts w:ascii="宋体" w:hAnsi="宋体"/>
                <w:sz w:val="24"/>
                <w:szCs w:val="24"/>
              </w:rPr>
              <w:t>资金率 160.06%，公司净资本与各项风险准备之和比例为224.26%，符合相关监管要求。</w:t>
            </w:r>
          </w:p>
          <w:p w14:paraId="269EF2E5"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2、公司是否有稳定的分红政策？2025年分红比例是否会提升？</w:t>
            </w:r>
          </w:p>
          <w:p w14:paraId="3AD910C3"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公司按照相关法律法规及公司章程相关规定，在兼顾对投资者的合理投资回报以及公司的可持续发展前提下，实施连续、稳定、积极的利润分配政策；2025年，公司完成2024年度利润分配4.68亿元，并积极推进实施中期分红，拟每10股派发现金红利0.4元，共计派发1.87亿元，占2025年半年度合</w:t>
            </w:r>
            <w:r>
              <w:rPr>
                <w:rFonts w:ascii="宋体" w:hAnsi="宋体"/>
                <w:sz w:val="24"/>
                <w:szCs w:val="24"/>
              </w:rPr>
              <w:lastRenderedPageBreak/>
              <w:t>并口径归属于母公司股东净利润的18 %，进一步提升公司投资价值和投资者回报。</w:t>
            </w:r>
          </w:p>
          <w:p w14:paraId="3464CCF3"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3、2025年投行业务（IPO、债券承销）的市场份额及排名如何？</w:t>
            </w:r>
          </w:p>
          <w:p w14:paraId="1A176464"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根据中国证券业协会统计数据，2025年1-6月，公司“投行业务净收入”指标市场份额0.66%，行业排名34位；“股票发行主承销家数”指标市场份额0.54%，排名行业30位；“债券发行主承销家数”指标市场份额0.23%，行业排名第49位。</w:t>
            </w:r>
          </w:p>
          <w:p w14:paraId="0E730934"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4、作为第六家与中证中小投资者服务中心建立战略合作的券商，合作项目（如持股行权、纠纷调解）目前落地情况如何？</w:t>
            </w:r>
          </w:p>
          <w:p w14:paraId="6E34BE32"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华安证券自2021年与中证中小投资者服务中心签订战略合作协议以来，双方在知识普及、投资者联络、持股行权、诉讼与支持诉讼、纠纷调解等全方位深入合作，建设覆盖全国的3个“投资者之家”和60个“投资者联络站”，连续三年获“年度优秀投资者联络点”称号。公司建立了一套相对完善的投诉处理与纠纷解决机制，设立客服部为专门投诉部门，接收投资者的书面、电话、邮件投诉并进行调查处理，保障投资者合法权益；同时在公司国家级</w:t>
            </w:r>
            <w:proofErr w:type="gramStart"/>
            <w:r>
              <w:rPr>
                <w:rFonts w:ascii="宋体" w:hAnsi="宋体"/>
                <w:sz w:val="24"/>
                <w:szCs w:val="24"/>
              </w:rPr>
              <w:t>投教基地</w:t>
            </w:r>
            <w:proofErr w:type="gramEnd"/>
            <w:r>
              <w:rPr>
                <w:rFonts w:ascii="宋体" w:hAnsi="宋体"/>
                <w:sz w:val="24"/>
                <w:szCs w:val="24"/>
              </w:rPr>
              <w:t>设置中证安徽调解工作站，构建调解工作多方协调联动格局，深化安徽区域证券期货纠纷多元化解机制，优化调解服务。2024年，配合投服中心对“永悦科技""ST红相”支持</w:t>
            </w:r>
            <w:proofErr w:type="gramStart"/>
            <w:r>
              <w:rPr>
                <w:rFonts w:ascii="宋体" w:hAnsi="宋体"/>
                <w:sz w:val="24"/>
                <w:szCs w:val="24"/>
              </w:rPr>
              <w:t>诉讼室案件选取适格</w:t>
            </w:r>
            <w:proofErr w:type="gramEnd"/>
            <w:r>
              <w:rPr>
                <w:rFonts w:ascii="宋体" w:hAnsi="宋体"/>
                <w:sz w:val="24"/>
                <w:szCs w:val="24"/>
              </w:rPr>
              <w:t>投资者，联系ST宏图、合众思壮、</w:t>
            </w:r>
            <w:proofErr w:type="gramStart"/>
            <w:r>
              <w:rPr>
                <w:rFonts w:ascii="宋体" w:hAnsi="宋体"/>
                <w:sz w:val="24"/>
                <w:szCs w:val="24"/>
              </w:rPr>
              <w:t>恒宝股份</w:t>
            </w:r>
            <w:proofErr w:type="gramEnd"/>
            <w:r>
              <w:rPr>
                <w:rFonts w:ascii="宋体" w:hAnsi="宋体"/>
                <w:sz w:val="24"/>
                <w:szCs w:val="24"/>
              </w:rPr>
              <w:t>等投资者维权，进一步强化投资者服务，夯实投保基础，提升投保质效，推动资本市场稳定健康发展。</w:t>
            </w:r>
          </w:p>
          <w:p w14:paraId="787167BE"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5、公司在金融科技（如智能投顾、大数据风控）方面的投入比例是多少？</w:t>
            </w:r>
          </w:p>
          <w:p w14:paraId="31A5CD4D"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投资者您好，公司高度重视对金融科技的战略性投入，持续推进科技创新，金融科技应用成效明显，2024年公司在信息技术方面投入23,998.52万元，占公司上一年度营业收入的比重为</w:t>
            </w:r>
            <w:r>
              <w:rPr>
                <w:rFonts w:ascii="宋体" w:hAnsi="宋体"/>
                <w:sz w:val="24"/>
                <w:szCs w:val="24"/>
              </w:rPr>
              <w:lastRenderedPageBreak/>
              <w:t>5.28%。</w:t>
            </w:r>
          </w:p>
          <w:p w14:paraId="40C1BE64"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6、最近监管政策（如新“国九条”、行业合</w:t>
            </w:r>
            <w:proofErr w:type="gramStart"/>
            <w:r>
              <w:rPr>
                <w:rFonts w:ascii="宋体" w:hAnsi="宋体"/>
                <w:b/>
                <w:sz w:val="24"/>
                <w:szCs w:val="24"/>
              </w:rPr>
              <w:t>规</w:t>
            </w:r>
            <w:proofErr w:type="gramEnd"/>
            <w:r>
              <w:rPr>
                <w:rFonts w:ascii="宋体" w:hAnsi="宋体"/>
                <w:b/>
                <w:sz w:val="24"/>
                <w:szCs w:val="24"/>
              </w:rPr>
              <w:t>要求）对公司业务有何影响？</w:t>
            </w:r>
          </w:p>
          <w:p w14:paraId="63B1DDBD"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投资者您好，当前监管层对资本市场的重视前所未有，党的二十届三中全会对资本市场改革</w:t>
            </w:r>
            <w:proofErr w:type="gramStart"/>
            <w:r>
              <w:rPr>
                <w:rFonts w:ascii="宋体" w:hAnsi="宋体"/>
                <w:sz w:val="24"/>
                <w:szCs w:val="24"/>
              </w:rPr>
              <w:t>作出</w:t>
            </w:r>
            <w:proofErr w:type="gramEnd"/>
            <w:r>
              <w:rPr>
                <w:rFonts w:ascii="宋体" w:hAnsi="宋体"/>
                <w:sz w:val="24"/>
                <w:szCs w:val="24"/>
              </w:rPr>
              <w:t>一系列部署，第三个“国九条”描绘资本市场高质量发展路线图，一系列有关资本市场稳定发展的措施渐次落地。在当前经济环境下，资本市场的预期改善有望带动实体经济预期改善，形成向上螺旋，提</w:t>
            </w:r>
            <w:proofErr w:type="gramStart"/>
            <w:r>
              <w:rPr>
                <w:rFonts w:ascii="宋体" w:hAnsi="宋体"/>
                <w:sz w:val="24"/>
                <w:szCs w:val="24"/>
              </w:rPr>
              <w:t>振居民</w:t>
            </w:r>
            <w:proofErr w:type="gramEnd"/>
            <w:r>
              <w:rPr>
                <w:rFonts w:ascii="宋体" w:hAnsi="宋体"/>
                <w:sz w:val="24"/>
                <w:szCs w:val="24"/>
              </w:rPr>
              <w:t>消费潜力和企业投资意愿；资本市场具有风险共担、利益共享、定价市场化等特征，在支持科技企业、增强核心科技能力等方面具有独特优势，是培育新质生产力的重要支撑。推动科技创新和产业创新融合发展、以科技创新引领新质生产力发展的相关部署，将为资本市场带来新的逻辑变革与更多的投资机遇。</w:t>
            </w:r>
          </w:p>
          <w:p w14:paraId="39948C94"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7、公司如何应对证券行业低佣金率、交易量波动对经纪业务的影响？未来是否有进一步优化成本的措施？</w:t>
            </w:r>
          </w:p>
          <w:p w14:paraId="12E1D958"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投资者您好，面对低佣金与交易量波动，公司正在升级迭代公司经纪业务的商业模式：一是加快财富管理转型，推进产品与资产供应体系、</w:t>
            </w:r>
            <w:proofErr w:type="gramStart"/>
            <w:r>
              <w:rPr>
                <w:rFonts w:ascii="宋体" w:hAnsi="宋体"/>
                <w:sz w:val="24"/>
                <w:szCs w:val="24"/>
              </w:rPr>
              <w:t>投顾服务</w:t>
            </w:r>
            <w:proofErr w:type="gramEnd"/>
            <w:r>
              <w:rPr>
                <w:rFonts w:ascii="宋体" w:hAnsi="宋体"/>
                <w:sz w:val="24"/>
                <w:szCs w:val="24"/>
              </w:rPr>
              <w:t>体系建设，发力基金投顾、产品销售等高附加值业务，实现业务创收和客户体验并重；二是</w:t>
            </w:r>
            <w:proofErr w:type="gramStart"/>
            <w:r>
              <w:rPr>
                <w:rFonts w:ascii="宋体" w:hAnsi="宋体"/>
                <w:sz w:val="24"/>
                <w:szCs w:val="24"/>
              </w:rPr>
              <w:t>提升数智化</w:t>
            </w:r>
            <w:proofErr w:type="gramEnd"/>
            <w:r>
              <w:rPr>
                <w:rFonts w:ascii="宋体" w:hAnsi="宋体"/>
                <w:sz w:val="24"/>
                <w:szCs w:val="24"/>
              </w:rPr>
              <w:t>经营能力，不断拓展新的应用场景，提高运营质量和效率；三是树立买方思维，推动客群标准化服务体系建设，丰富服务内容，改善客户体验，优化客群结构。</w:t>
            </w:r>
          </w:p>
          <w:p w14:paraId="7D5BB4B2"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8、请问你们什么时候和国元证券合并，不说冲击头部券商，起码在中部和长三角地区更有竞争力，合并后先在省内进行营业部</w:t>
            </w:r>
            <w:proofErr w:type="gramStart"/>
            <w:r>
              <w:rPr>
                <w:rFonts w:ascii="宋体" w:hAnsi="宋体"/>
                <w:b/>
                <w:sz w:val="24"/>
                <w:szCs w:val="24"/>
              </w:rPr>
              <w:t>整合再</w:t>
            </w:r>
            <w:proofErr w:type="gramEnd"/>
            <w:r>
              <w:rPr>
                <w:rFonts w:ascii="宋体" w:hAnsi="宋体"/>
                <w:b/>
                <w:sz w:val="24"/>
                <w:szCs w:val="24"/>
              </w:rPr>
              <w:t>打出去，国元投行比华安强，</w:t>
            </w:r>
            <w:proofErr w:type="gramStart"/>
            <w:r>
              <w:rPr>
                <w:rFonts w:ascii="宋体" w:hAnsi="宋体"/>
                <w:b/>
                <w:sz w:val="24"/>
                <w:szCs w:val="24"/>
              </w:rPr>
              <w:t>华安资管比</w:t>
            </w:r>
            <w:proofErr w:type="gramEnd"/>
            <w:r>
              <w:rPr>
                <w:rFonts w:ascii="宋体" w:hAnsi="宋体"/>
                <w:b/>
                <w:sz w:val="24"/>
                <w:szCs w:val="24"/>
              </w:rPr>
              <w:t>国元强，有些地方是能形成11＞2的合力的</w:t>
            </w:r>
          </w:p>
          <w:p w14:paraId="4230058D"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投资者您好，公司将围绕既定战略目标，继续专注于内涵式发展、提升核心竞争力，同时把握政策机遇、积极寻求外延式扩张的机会。重大事项公司将按规定进行公告。</w:t>
            </w:r>
          </w:p>
          <w:p w14:paraId="4751D9D9"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 xml:space="preserve">9、请问： </w:t>
            </w:r>
            <w:r>
              <w:rPr>
                <w:rFonts w:ascii="宋体" w:hAnsi="宋体"/>
                <w:b/>
                <w:sz w:val="24"/>
                <w:szCs w:val="24"/>
              </w:rPr>
              <w:br/>
            </w:r>
            <w:r>
              <w:rPr>
                <w:rFonts w:ascii="宋体" w:hAnsi="宋体"/>
                <w:b/>
                <w:sz w:val="24"/>
                <w:szCs w:val="24"/>
              </w:rPr>
              <w:lastRenderedPageBreak/>
              <w:t>有关2025年证券公司合并，重组的事宜， 华安有最新的计划和更新与股民分享吗？</w:t>
            </w:r>
          </w:p>
          <w:p w14:paraId="2A1F3BB1"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投资者您好，公司将围绕既定战略目标，继续专注于内涵式发展、提升核心竞争力，同时把握政策机遇、积极寻求外延式扩张的机会。重大事项公司将按规定进行公告。</w:t>
            </w:r>
          </w:p>
          <w:p w14:paraId="0B41B152"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10、投行业务、</w:t>
            </w:r>
            <w:proofErr w:type="gramStart"/>
            <w:r>
              <w:rPr>
                <w:rFonts w:ascii="宋体" w:hAnsi="宋体"/>
                <w:b/>
                <w:sz w:val="24"/>
                <w:szCs w:val="24"/>
              </w:rPr>
              <w:t>资管业务</w:t>
            </w:r>
            <w:proofErr w:type="gramEnd"/>
            <w:r>
              <w:rPr>
                <w:rFonts w:ascii="宋体" w:hAnsi="宋体"/>
                <w:b/>
                <w:sz w:val="24"/>
                <w:szCs w:val="24"/>
              </w:rPr>
              <w:t>、经纪业务的收入占比及同比变化如何？</w:t>
            </w:r>
          </w:p>
          <w:p w14:paraId="723C5D38"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投资者您好，2025年半年度公司投行业务收入1.11亿元，同比增长214.50%，营收占比3.96%；</w:t>
            </w:r>
            <w:proofErr w:type="gramStart"/>
            <w:r>
              <w:rPr>
                <w:rFonts w:ascii="宋体" w:hAnsi="宋体"/>
                <w:sz w:val="24"/>
                <w:szCs w:val="24"/>
              </w:rPr>
              <w:t>资管业务</w:t>
            </w:r>
            <w:proofErr w:type="gramEnd"/>
            <w:r>
              <w:rPr>
                <w:rFonts w:ascii="宋体" w:hAnsi="宋体"/>
                <w:sz w:val="24"/>
                <w:szCs w:val="24"/>
              </w:rPr>
              <w:t>收入3.10亿元，同比增长9.21%，营收占比11.05%；证券经纪业务的收入7.65亿元，同比增长62.63%，营收占比27.23%。</w:t>
            </w:r>
          </w:p>
          <w:p w14:paraId="10D123A9"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11、在安徽省内及全国券商中，华安证券的核心竞争优势是什么？如何应对头部券商的竞争？</w:t>
            </w:r>
          </w:p>
          <w:p w14:paraId="4251B6AD"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投资者您好，华安证券作为安徽省属上市券商，具备国有企业的治理优势、省属企业的区位优势和综合型券商的功能优势。公司实际控制人为安徽省国有资产监督管理委员会，主要股东均为国有企业，对公司资本 运作、公司治理和经营发展给予了有力支持；公司形成了集团化、国际化的发展架构，形成了“扎根安徽、深耕长三角、面向全国、对接亚太”的区域布局，在融入安徽打造“三地一区”和长三角一体化高质量发展中实现自身高质量发展；公司坚持“资本市场中介”的功能定位，坚持“综合化经营，差异化突破”的发展策略，坚持“稳健偏进取”的风格定位，保持了连续争先进位的良好发展势头，较好地统筹了发展与安全。面对新的行业竞争格局，公司将坚持功能型、集约型、专业化、特色化发展方向，围绕打造“一流投资银行”长期目标持续创新创业，推动主营业务调结构、补短板、促转型、强基础，提升集团化、</w:t>
            </w:r>
            <w:proofErr w:type="gramStart"/>
            <w:r>
              <w:rPr>
                <w:rFonts w:ascii="宋体" w:hAnsi="宋体"/>
                <w:sz w:val="24"/>
                <w:szCs w:val="24"/>
              </w:rPr>
              <w:t>数智化</w:t>
            </w:r>
            <w:proofErr w:type="gramEnd"/>
            <w:r>
              <w:rPr>
                <w:rFonts w:ascii="宋体" w:hAnsi="宋体"/>
                <w:sz w:val="24"/>
                <w:szCs w:val="24"/>
              </w:rPr>
              <w:t>、专业化、规范化运营管理能力，提升零售、产业、机构三大业务集群作战能力，提升价值创造能力和市值管理能力，打造差异化、特色化竞争优势。</w:t>
            </w:r>
          </w:p>
          <w:p w14:paraId="53D9F219"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12、如何通过数字化手段提升客户粘性（如线上开户、交易</w:t>
            </w:r>
            <w:r>
              <w:rPr>
                <w:rFonts w:ascii="宋体" w:hAnsi="宋体"/>
                <w:b/>
                <w:sz w:val="24"/>
                <w:szCs w:val="24"/>
              </w:rPr>
              <w:lastRenderedPageBreak/>
              <w:t>体验优化）并降低运营成本？</w:t>
            </w:r>
          </w:p>
          <w:p w14:paraId="6B298E75"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华安证券坚持“以客户为中心，与客户共成长”的经营理念，持续推动金融科技赋能，不断完善研发体系和安全体系，通过大数据、人工智能等技术优化业务流程，提升运营效率，通过APP智能化，优化用户使用体验，提升用户粘性和满意度。2024年度，公司客户满意度达97.5%。华安证券APP鸿蒙客户端测试正式通过，成为安徽省内首批鸿蒙上架单位及国内金融行业首批实现全面适配券商之一。</w:t>
            </w:r>
          </w:p>
          <w:p w14:paraId="344B157E" w14:textId="77777777" w:rsidR="00500851"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13、是否存在对单一业务（如投行承销）的依赖？未来是否有计划拓展新兴业务（如衍生品、跨境金融）以分散风险？</w:t>
            </w:r>
          </w:p>
          <w:p w14:paraId="3F844755" w14:textId="77777777" w:rsidR="00500851" w:rsidRDefault="00000000">
            <w:pPr>
              <w:pStyle w:val="Style6"/>
              <w:spacing w:line="460" w:lineRule="exact"/>
              <w:ind w:leftChars="-1" w:left="-2" w:firstLine="480"/>
              <w:rPr>
                <w:rFonts w:ascii="宋体" w:hAnsi="宋体" w:hint="eastAsia"/>
                <w:sz w:val="24"/>
                <w:szCs w:val="24"/>
              </w:rPr>
            </w:pPr>
            <w:r>
              <w:rPr>
                <w:rFonts w:ascii="宋体" w:hAnsi="宋体"/>
                <w:sz w:val="24"/>
                <w:szCs w:val="24"/>
              </w:rPr>
              <w:t>投资者您好，2025年半年度公司证券经纪业务收入7.65亿元、收入占比27.23%，自营业务收入7.65亿元、收入占比27.25%，证券金融业务收入3.13亿元、收入占比11.14%，</w:t>
            </w:r>
            <w:proofErr w:type="gramStart"/>
            <w:r>
              <w:rPr>
                <w:rFonts w:ascii="宋体" w:hAnsi="宋体"/>
                <w:sz w:val="24"/>
                <w:szCs w:val="24"/>
              </w:rPr>
              <w:t>资管业务</w:t>
            </w:r>
            <w:proofErr w:type="gramEnd"/>
            <w:r>
              <w:rPr>
                <w:rFonts w:ascii="宋体" w:hAnsi="宋体"/>
                <w:sz w:val="24"/>
                <w:szCs w:val="24"/>
              </w:rPr>
              <w:t>收入3.10亿元、收入占比11.05%，整体收入结构较为均衡。公司不断加强创新业务和业务创新研究，加强金融科技运用，完善国际业务布局，努力打造“第二增长曲线”。</w:t>
            </w:r>
          </w:p>
          <w:p w14:paraId="50B1696F" w14:textId="77777777" w:rsidR="00500851" w:rsidRDefault="00500851">
            <w:pPr>
              <w:pStyle w:val="Style6"/>
              <w:spacing w:line="460" w:lineRule="exact"/>
              <w:ind w:leftChars="-1" w:left="-2" w:firstLine="480"/>
              <w:rPr>
                <w:rFonts w:ascii="宋体" w:hAnsi="宋体" w:hint="eastAsia"/>
                <w:sz w:val="24"/>
                <w:szCs w:val="24"/>
              </w:rPr>
            </w:pPr>
          </w:p>
          <w:p w14:paraId="4126B432" w14:textId="77777777" w:rsidR="00500851" w:rsidRDefault="00500851">
            <w:pPr>
              <w:pStyle w:val="Style6"/>
              <w:spacing w:line="460" w:lineRule="exact"/>
              <w:ind w:firstLineChars="50" w:firstLine="120"/>
              <w:rPr>
                <w:rFonts w:ascii="宋体" w:hAnsi="宋体" w:hint="eastAsia"/>
                <w:sz w:val="24"/>
                <w:szCs w:val="24"/>
              </w:rPr>
            </w:pPr>
          </w:p>
          <w:p w14:paraId="04DBB916" w14:textId="77777777" w:rsidR="00500851" w:rsidRDefault="00500851">
            <w:pPr>
              <w:adjustRightInd w:val="0"/>
              <w:snapToGrid w:val="0"/>
              <w:spacing w:line="500" w:lineRule="exact"/>
              <w:rPr>
                <w:rFonts w:ascii="宋体" w:hAnsi="宋体" w:hint="eastAsia"/>
                <w:bCs/>
                <w:iCs/>
                <w:color w:val="000000"/>
                <w:sz w:val="24"/>
              </w:rPr>
            </w:pPr>
          </w:p>
        </w:tc>
      </w:tr>
      <w:tr w:rsidR="00500851" w14:paraId="168222DE" w14:textId="77777777">
        <w:tc>
          <w:tcPr>
            <w:tcW w:w="1908" w:type="dxa"/>
            <w:tcBorders>
              <w:top w:val="single" w:sz="4" w:space="0" w:color="auto"/>
              <w:left w:val="single" w:sz="4" w:space="0" w:color="auto"/>
              <w:bottom w:val="single" w:sz="4" w:space="0" w:color="auto"/>
              <w:right w:val="single" w:sz="4" w:space="0" w:color="auto"/>
            </w:tcBorders>
            <w:vAlign w:val="center"/>
          </w:tcPr>
          <w:p w14:paraId="5D2CC4EC" w14:textId="77777777" w:rsidR="00500851"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198B77DD" w14:textId="77777777" w:rsidR="00500851" w:rsidRDefault="00500851">
            <w:pPr>
              <w:spacing w:line="420" w:lineRule="exact"/>
              <w:rPr>
                <w:bCs/>
                <w:iCs/>
                <w:color w:val="000000"/>
                <w:sz w:val="24"/>
              </w:rPr>
            </w:pPr>
          </w:p>
        </w:tc>
      </w:tr>
      <w:tr w:rsidR="00500851" w14:paraId="56593F39" w14:textId="77777777">
        <w:tc>
          <w:tcPr>
            <w:tcW w:w="1908" w:type="dxa"/>
            <w:tcBorders>
              <w:top w:val="single" w:sz="4" w:space="0" w:color="auto"/>
              <w:left w:val="single" w:sz="4" w:space="0" w:color="auto"/>
              <w:bottom w:val="single" w:sz="4" w:space="0" w:color="auto"/>
              <w:right w:val="single" w:sz="4" w:space="0" w:color="auto"/>
            </w:tcBorders>
            <w:vAlign w:val="center"/>
          </w:tcPr>
          <w:p w14:paraId="1980605D" w14:textId="77777777" w:rsidR="00500851"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6CFD8EB9" w14:textId="77777777" w:rsidR="00500851" w:rsidRDefault="00000000">
            <w:pPr>
              <w:spacing w:line="420" w:lineRule="exact"/>
              <w:rPr>
                <w:bCs/>
                <w:iCs/>
                <w:color w:val="000000"/>
                <w:sz w:val="24"/>
              </w:rPr>
            </w:pPr>
            <w:r>
              <w:rPr>
                <w:bCs/>
                <w:iCs/>
                <w:color w:val="000000"/>
                <w:sz w:val="24"/>
              </w:rPr>
              <w:t>2025-09-15 18:08:01</w:t>
            </w:r>
          </w:p>
        </w:tc>
      </w:tr>
    </w:tbl>
    <w:p w14:paraId="38DB5CD4" w14:textId="77777777" w:rsidR="00500851" w:rsidRDefault="00500851"/>
    <w:sectPr w:rsidR="0050085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546D" w14:textId="77777777" w:rsidR="00E062D7" w:rsidRDefault="00E062D7">
      <w:r>
        <w:separator/>
      </w:r>
    </w:p>
  </w:endnote>
  <w:endnote w:type="continuationSeparator" w:id="0">
    <w:p w14:paraId="09CC94D6" w14:textId="77777777" w:rsidR="00E062D7" w:rsidRDefault="00E0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ECF7" w14:textId="77777777" w:rsidR="00F05658" w:rsidRDefault="00F0565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F874" w14:textId="77777777" w:rsidR="00500851" w:rsidRDefault="00000000">
    <w:pPr>
      <w:pStyle w:val="a3"/>
      <w:jc w:val="right"/>
    </w:pPr>
    <w:r>
      <w:rPr>
        <w:rFonts w:ascii="仿宋" w:eastAsia="仿宋" w:hAnsi="仿宋" w:hint="eastAsia"/>
        <w:sz w:val="24"/>
        <w:szCs w:val="24"/>
        <w:lang w:eastAsia="zh-Hans"/>
      </w:rPr>
      <w:t>深圳市全景网络有限公司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38F1" w14:textId="77777777" w:rsidR="00F05658" w:rsidRDefault="00F0565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F667" w14:textId="77777777" w:rsidR="00E062D7" w:rsidRDefault="00E062D7">
      <w:r>
        <w:separator/>
      </w:r>
    </w:p>
  </w:footnote>
  <w:footnote w:type="continuationSeparator" w:id="0">
    <w:p w14:paraId="2937066A" w14:textId="77777777" w:rsidR="00E062D7" w:rsidRDefault="00E06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D5B8" w14:textId="77777777" w:rsidR="00F05658" w:rsidRDefault="00F056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5F48" w14:textId="7DFA7F42" w:rsidR="00500851" w:rsidRDefault="00500851">
    <w:pPr>
      <w:pStyle w:val="a5"/>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5C98" w14:textId="77777777" w:rsidR="00F05658" w:rsidRDefault="00F056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1D38"/>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5C99"/>
    <w:rsid w:val="00486D86"/>
    <w:rsid w:val="0048721A"/>
    <w:rsid w:val="004A0BD5"/>
    <w:rsid w:val="004A1BBF"/>
    <w:rsid w:val="004A73E5"/>
    <w:rsid w:val="004C19BF"/>
    <w:rsid w:val="004D7640"/>
    <w:rsid w:val="004E1A9B"/>
    <w:rsid w:val="00500851"/>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235C1"/>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062D7"/>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565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F72785"/>
  <w15:docId w15:val="{277EDC11-CB79-4E70-871D-E6C7DB99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523</Words>
  <Characters>2982</Characters>
  <Application>Microsoft Office Word</Application>
  <DocSecurity>0</DocSecurity>
  <Lines>24</Lines>
  <Paragraphs>6</Paragraphs>
  <ScaleCrop>false</ScaleCrop>
  <Company>微软中国</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664647109@qq.com</cp:lastModifiedBy>
  <cp:revision>3</cp:revision>
  <cp:lastPrinted>2014-02-21T05:34:00Z</cp:lastPrinted>
  <dcterms:created xsi:type="dcterms:W3CDTF">2025-09-15T10:08:00Z</dcterms:created>
  <dcterms:modified xsi:type="dcterms:W3CDTF">2025-09-15T10:09:00Z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