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F3" w:rsidRPr="008014F3" w:rsidRDefault="008014F3" w:rsidP="002A241C">
      <w:pPr>
        <w:widowControl w:val="0"/>
        <w:snapToGrid w:val="0"/>
        <w:spacing w:line="360" w:lineRule="auto"/>
        <w:ind w:rightChars="-142" w:right="-341"/>
        <w:jc w:val="both"/>
        <w:rPr>
          <w:rFonts w:ascii="Times New Roman" w:hAnsi="Times New Roman"/>
          <w:b/>
          <w:kern w:val="2"/>
        </w:rPr>
      </w:pPr>
      <w:r w:rsidRPr="008014F3">
        <w:rPr>
          <w:rFonts w:ascii="Times New Roman" w:hAnsi="Times New Roman" w:hint="eastAsia"/>
          <w:b/>
          <w:kern w:val="2"/>
        </w:rPr>
        <w:t>证券代码：</w:t>
      </w:r>
      <w:r w:rsidRPr="008014F3">
        <w:rPr>
          <w:rFonts w:ascii="Times New Roman" w:hAnsi="Times New Roman" w:hint="eastAsia"/>
          <w:b/>
          <w:kern w:val="2"/>
        </w:rPr>
        <w:t>6</w:t>
      </w:r>
      <w:r w:rsidRPr="008014F3">
        <w:rPr>
          <w:rFonts w:ascii="Times New Roman" w:hAnsi="Times New Roman"/>
          <w:b/>
          <w:kern w:val="2"/>
        </w:rPr>
        <w:t>03790</w:t>
      </w:r>
      <w:r w:rsidRPr="008014F3">
        <w:rPr>
          <w:rFonts w:ascii="Times New Roman" w:hAnsi="Times New Roman" w:hint="eastAsia"/>
          <w:b/>
          <w:kern w:val="2"/>
        </w:rPr>
        <w:t xml:space="preserve">          </w:t>
      </w:r>
      <w:r w:rsidRPr="008014F3">
        <w:rPr>
          <w:rFonts w:ascii="Times New Roman" w:hAnsi="Times New Roman"/>
          <w:b/>
          <w:kern w:val="2"/>
        </w:rPr>
        <w:t xml:space="preserve">                     </w:t>
      </w:r>
      <w:r w:rsidRPr="008014F3">
        <w:rPr>
          <w:rFonts w:ascii="Times New Roman" w:hAnsi="Times New Roman" w:hint="eastAsia"/>
          <w:b/>
          <w:kern w:val="2"/>
        </w:rPr>
        <w:t xml:space="preserve">  </w:t>
      </w:r>
      <w:r w:rsidR="002A241C">
        <w:rPr>
          <w:rFonts w:ascii="Times New Roman" w:hAnsi="Times New Roman"/>
          <w:b/>
          <w:kern w:val="2"/>
        </w:rPr>
        <w:t xml:space="preserve">   </w:t>
      </w:r>
      <w:r w:rsidRPr="008014F3">
        <w:rPr>
          <w:rFonts w:ascii="Times New Roman" w:hAnsi="Times New Roman" w:hint="eastAsia"/>
          <w:b/>
          <w:kern w:val="2"/>
        </w:rPr>
        <w:t>证券简称：雅运股份</w:t>
      </w:r>
      <w:r w:rsidRPr="008014F3">
        <w:rPr>
          <w:rFonts w:ascii="Times New Roman" w:hAnsi="Times New Roman" w:hint="eastAsia"/>
          <w:b/>
          <w:kern w:val="2"/>
        </w:rPr>
        <w:t xml:space="preserve">           </w:t>
      </w:r>
    </w:p>
    <w:p w:rsidR="008014F3" w:rsidRPr="008014F3" w:rsidRDefault="008014F3" w:rsidP="008014F3">
      <w:pPr>
        <w:widowControl w:val="0"/>
        <w:snapToGrid w:val="0"/>
        <w:spacing w:beforeLines="50" w:before="156"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上海雅运纺织化工股份有限公司</w:t>
      </w:r>
    </w:p>
    <w:p w:rsidR="008014F3" w:rsidRPr="008014F3" w:rsidRDefault="008014F3" w:rsidP="008014F3">
      <w:pPr>
        <w:widowControl w:val="0"/>
        <w:snapToGrid w:val="0"/>
        <w:spacing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投资者关系活动记录表</w:t>
      </w:r>
    </w:p>
    <w:p w:rsidR="008014F3" w:rsidRPr="008014F3" w:rsidRDefault="008014F3" w:rsidP="002A241C">
      <w:pPr>
        <w:widowControl w:val="0"/>
        <w:snapToGrid w:val="0"/>
        <w:spacing w:line="360" w:lineRule="auto"/>
        <w:ind w:right="6"/>
        <w:jc w:val="right"/>
        <w:rPr>
          <w:rFonts w:ascii="Times New Roman" w:hAnsi="Times New Roman"/>
          <w:bCs/>
          <w:kern w:val="2"/>
          <w:sz w:val="22"/>
          <w:szCs w:val="21"/>
        </w:rPr>
      </w:pP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编号：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2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02</w:t>
      </w:r>
      <w:r w:rsidR="00910992">
        <w:rPr>
          <w:rFonts w:ascii="Times New Roman" w:hAnsi="Times New Roman"/>
          <w:bCs/>
          <w:kern w:val="2"/>
          <w:sz w:val="22"/>
          <w:szCs w:val="21"/>
        </w:rPr>
        <w:t>5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-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00</w:t>
      </w:r>
      <w:r w:rsidR="00106499">
        <w:rPr>
          <w:rFonts w:ascii="Times New Roman" w:hAnsi="Times New Roman"/>
          <w:bCs/>
          <w:kern w:val="2"/>
          <w:sz w:val="22"/>
          <w:szCs w:val="21"/>
        </w:rPr>
        <w:t>2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投资者关系活动类别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8014F3" w:rsidP="00617211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□特定对象调研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□分析师会议</w:t>
            </w:r>
          </w:p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ind w:rightChars="73" w:right="175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□媒体采访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/>
                <w:kern w:val="2"/>
              </w:rPr>
              <w:t xml:space="preserve">    </w:t>
            </w:r>
            <w:r>
              <w:rPr>
                <w:rFonts w:ascii="Times New Roman" w:hAnsi="Times New Roman" w:hint="eastAsia"/>
                <w:kern w:val="2"/>
              </w:rPr>
              <w:t>√</w:t>
            </w:r>
            <w:r w:rsidRPr="008014F3">
              <w:rPr>
                <w:rFonts w:ascii="Times New Roman" w:hAnsi="Times New Roman" w:hint="eastAsia"/>
                <w:kern w:val="2"/>
              </w:rPr>
              <w:t>业绩说明会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□新闻发布会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</w:t>
            </w:r>
            <w:r w:rsidRPr="008014F3">
              <w:rPr>
                <w:rFonts w:ascii="Times New Roman" w:hAnsi="Times New Roman" w:hint="eastAsia"/>
                <w:kern w:val="2"/>
              </w:rPr>
              <w:t>□路演活动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□现场参观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□其他：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参与单位名称及人员姓名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106499" w:rsidP="00106499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106499">
              <w:rPr>
                <w:rFonts w:ascii="Times New Roman" w:hAnsi="Times New Roman"/>
                <w:kern w:val="2"/>
              </w:rPr>
              <w:t>2025</w:t>
            </w:r>
            <w:r w:rsidRPr="00106499">
              <w:rPr>
                <w:rFonts w:ascii="Times New Roman" w:hAnsi="Times New Roman"/>
                <w:kern w:val="2"/>
              </w:rPr>
              <w:t>年上海辖区上市公司集体接待日</w:t>
            </w:r>
            <w:r w:rsidRPr="00106499">
              <w:rPr>
                <w:rFonts w:ascii="Times New Roman" w:hAnsi="Times New Roman" w:hint="eastAsia"/>
                <w:kern w:val="2"/>
              </w:rPr>
              <w:t>暨中报业绩说明会</w:t>
            </w:r>
            <w:r w:rsidR="00A012FC">
              <w:rPr>
                <w:rFonts w:ascii="Times New Roman" w:hAnsi="Times New Roman" w:hint="eastAsia"/>
                <w:kern w:val="2"/>
              </w:rPr>
              <w:t>，</w:t>
            </w:r>
            <w:r w:rsidR="008014F3" w:rsidRPr="008014F3">
              <w:rPr>
                <w:rFonts w:ascii="Times New Roman" w:hAnsi="Times New Roman"/>
                <w:kern w:val="2"/>
              </w:rPr>
              <w:t>采用</w:t>
            </w:r>
            <w:r w:rsidR="008014F3" w:rsidRPr="008014F3">
              <w:rPr>
                <w:rFonts w:ascii="Times New Roman" w:hAnsi="Times New Roman" w:hint="eastAsia"/>
                <w:kern w:val="2"/>
              </w:rPr>
              <w:t>网络</w:t>
            </w:r>
            <w:r w:rsidRPr="00106499">
              <w:rPr>
                <w:rFonts w:ascii="Times New Roman" w:hAnsi="Times New Roman" w:hint="eastAsia"/>
                <w:kern w:val="2"/>
              </w:rPr>
              <w:t>文字</w:t>
            </w:r>
            <w:r w:rsidR="008014F3" w:rsidRPr="008014F3">
              <w:rPr>
                <w:rFonts w:ascii="Times New Roman" w:hAnsi="Times New Roman" w:hint="eastAsia"/>
                <w:kern w:val="2"/>
              </w:rPr>
              <w:t>互动</w:t>
            </w:r>
            <w:r w:rsidR="008014F3">
              <w:rPr>
                <w:rFonts w:ascii="Times New Roman" w:hAnsi="Times New Roman" w:hint="eastAsia"/>
                <w:kern w:val="2"/>
              </w:rPr>
              <w:t>形式召开</w:t>
            </w:r>
            <w:r w:rsidR="008014F3" w:rsidRPr="008014F3">
              <w:rPr>
                <w:rFonts w:ascii="Times New Roman" w:hAnsi="Times New Roman"/>
                <w:kern w:val="2"/>
              </w:rPr>
              <w:t>，面向全体投资者</w:t>
            </w:r>
            <w:r w:rsidR="008014F3">
              <w:rPr>
                <w:rFonts w:ascii="Times New Roman" w:hAnsi="Times New Roman" w:hint="eastAsia"/>
                <w:kern w:val="2"/>
              </w:rPr>
              <w:t>。</w:t>
            </w:r>
          </w:p>
        </w:tc>
      </w:tr>
      <w:tr w:rsidR="008014F3" w:rsidRPr="008014F3" w:rsidTr="00056FF4">
        <w:trPr>
          <w:trHeight w:val="415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时间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106499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A012FC"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 w:rsidR="00106499">
              <w:rPr>
                <w:rFonts w:ascii="Times New Roman" w:hAnsi="Times New Roman"/>
                <w:kern w:val="2"/>
              </w:rPr>
              <w:t>9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</w:t>
            </w:r>
            <w:r w:rsidR="00106499">
              <w:rPr>
                <w:rFonts w:ascii="Times New Roman" w:hAnsi="Times New Roman"/>
                <w:kern w:val="2"/>
              </w:rPr>
              <w:t>9</w:t>
            </w:r>
            <w:r w:rsidR="00516C69">
              <w:rPr>
                <w:rFonts w:ascii="Times New Roman" w:hAnsi="Times New Roman" w:hint="eastAsia"/>
                <w:kern w:val="2"/>
              </w:rPr>
              <w:t>日星期</w:t>
            </w:r>
            <w:r w:rsidR="00106499">
              <w:rPr>
                <w:rFonts w:ascii="Times New Roman" w:hAnsi="Times New Roman" w:hint="eastAsia"/>
                <w:kern w:val="2"/>
              </w:rPr>
              <w:t>五</w:t>
            </w:r>
            <w:r>
              <w:rPr>
                <w:rFonts w:ascii="Times New Roman" w:hAnsi="Times New Roman" w:hint="eastAsia"/>
                <w:kern w:val="2"/>
              </w:rPr>
              <w:t>下午</w:t>
            </w:r>
            <w:r>
              <w:rPr>
                <w:rFonts w:ascii="Times New Roman" w:hAnsi="Times New Roman" w:hint="eastAsia"/>
                <w:kern w:val="2"/>
              </w:rPr>
              <w:t>1</w:t>
            </w:r>
            <w:r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:</w:t>
            </w:r>
            <w:r w:rsidR="00516C69"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 w:hint="eastAsia"/>
                <w:kern w:val="2"/>
              </w:rPr>
              <w:t>-</w:t>
            </w:r>
            <w:r w:rsidR="00106499">
              <w:rPr>
                <w:rFonts w:ascii="Times New Roman" w:hAnsi="Times New Roman"/>
                <w:kern w:val="2"/>
              </w:rPr>
              <w:t>17</w:t>
            </w:r>
            <w:r w:rsidR="00106499">
              <w:rPr>
                <w:rFonts w:ascii="Times New Roman" w:hAnsi="Times New Roman" w:hint="eastAsia"/>
                <w:kern w:val="2"/>
              </w:rPr>
              <w:t>:</w:t>
            </w:r>
            <w:r w:rsidR="00106499"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/>
                <w:kern w:val="2"/>
              </w:rPr>
              <w:t>0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地点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106499" w:rsidP="008014F3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106499">
              <w:rPr>
                <w:rFonts w:ascii="Times New Roman" w:hAnsi="Times New Roman" w:hint="eastAsia"/>
                <w:kern w:val="2"/>
              </w:rPr>
              <w:t>全景路演（</w:t>
            </w:r>
            <w:bookmarkStart w:id="0" w:name="OLE_LINK3"/>
            <w:bookmarkStart w:id="1" w:name="OLE_LINK4"/>
            <w:r w:rsidRPr="00106499">
              <w:rPr>
                <w:rFonts w:ascii="Times New Roman" w:hAnsi="Times New Roman"/>
                <w:kern w:val="2"/>
              </w:rPr>
              <w:t>https://rs.p5w.net/html/175611728073329.shtml</w:t>
            </w:r>
            <w:bookmarkEnd w:id="0"/>
            <w:bookmarkEnd w:id="1"/>
            <w:r w:rsidRPr="00106499">
              <w:rPr>
                <w:rFonts w:ascii="Times New Roman" w:hAnsi="Times New Roman"/>
                <w:kern w:val="2"/>
              </w:rPr>
              <w:t>）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上市公司接待人</w:t>
            </w:r>
            <w:r w:rsidR="00056FF4">
              <w:rPr>
                <w:rFonts w:ascii="Times New Roman" w:hAnsi="Times New Roman" w:hint="eastAsia"/>
                <w:b/>
                <w:bCs/>
                <w:kern w:val="2"/>
              </w:rPr>
              <w:t>员姓名</w:t>
            </w: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及职务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董事长、总经理</w:t>
            </w:r>
            <w:r w:rsidRPr="008014F3">
              <w:rPr>
                <w:rFonts w:ascii="Times New Roman" w:hAnsi="Times New Roman" w:hint="eastAsia"/>
                <w:kern w:val="2"/>
              </w:rPr>
              <w:t>谢兵先生</w:t>
            </w:r>
            <w:r>
              <w:rPr>
                <w:rFonts w:ascii="Times New Roman" w:hAnsi="Times New Roman" w:hint="eastAsia"/>
                <w:kern w:val="2"/>
              </w:rPr>
              <w:t>；独立董事</w:t>
            </w:r>
            <w:r w:rsidR="00516C69">
              <w:rPr>
                <w:rFonts w:ascii="Times New Roman" w:hAnsi="Times New Roman" w:hint="eastAsia"/>
                <w:kern w:val="2"/>
              </w:rPr>
              <w:t>张训苏先生</w:t>
            </w:r>
            <w:r>
              <w:rPr>
                <w:rFonts w:ascii="Times New Roman" w:hAnsi="Times New Roman" w:hint="eastAsia"/>
                <w:kern w:val="2"/>
              </w:rPr>
              <w:t>；</w:t>
            </w:r>
            <w:r w:rsidR="00516C69">
              <w:rPr>
                <w:rFonts w:ascii="Times New Roman" w:hAnsi="Times New Roman" w:hint="eastAsia"/>
                <w:kern w:val="2"/>
              </w:rPr>
              <w:t>独立董事孙红星女士；独立董事周清先生；</w:t>
            </w:r>
            <w:r>
              <w:rPr>
                <w:rFonts w:ascii="Times New Roman" w:hAnsi="Times New Roman" w:hint="eastAsia"/>
                <w:kern w:val="2"/>
              </w:rPr>
              <w:t>财务总监</w:t>
            </w:r>
            <w:r w:rsidRPr="008014F3">
              <w:rPr>
                <w:rFonts w:ascii="Times New Roman" w:hAnsi="Times New Roman" w:hint="eastAsia"/>
                <w:kern w:val="2"/>
              </w:rPr>
              <w:t>陶剑勤女士</w:t>
            </w:r>
            <w:r w:rsidR="00516C69">
              <w:rPr>
                <w:rFonts w:ascii="Times New Roman" w:hAnsi="Times New Roman" w:hint="eastAsia"/>
                <w:kern w:val="2"/>
              </w:rPr>
              <w:t>；</w:t>
            </w:r>
            <w:r>
              <w:rPr>
                <w:rFonts w:ascii="Times New Roman" w:hAnsi="Times New Roman" w:hint="eastAsia"/>
                <w:kern w:val="2"/>
              </w:rPr>
              <w:t>董事会秘书</w:t>
            </w:r>
            <w:r w:rsidR="00516C69">
              <w:rPr>
                <w:rFonts w:ascii="Times New Roman" w:hAnsi="Times New Roman" w:hint="eastAsia"/>
                <w:kern w:val="2"/>
              </w:rPr>
              <w:t>杨勤海</w:t>
            </w:r>
            <w:r w:rsidRPr="008014F3">
              <w:rPr>
                <w:rFonts w:ascii="Times New Roman" w:hAnsi="Times New Roman" w:hint="eastAsia"/>
                <w:kern w:val="2"/>
              </w:rPr>
              <w:t>先生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投资者关系活动主要内容介绍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106499" w:rsidRDefault="004B0C2B" w:rsidP="00106499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lastRenderedPageBreak/>
              <w:t>投资者关系活动主要内容介绍</w:t>
            </w:r>
          </w:p>
        </w:tc>
        <w:tc>
          <w:tcPr>
            <w:tcW w:w="7087" w:type="dxa"/>
            <w:shd w:val="clear" w:color="auto" w:fill="auto"/>
          </w:tcPr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lastRenderedPageBreak/>
              <w:t>1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106499" w:rsidRPr="00106499">
              <w:rPr>
                <w:rFonts w:ascii="Times New Roman" w:hAnsi="Times New Roman" w:hint="eastAsia"/>
                <w:b/>
                <w:kern w:val="2"/>
                <w:sz w:val="22"/>
              </w:rPr>
              <w:t>公司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2025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年中报营收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4.4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亿元，毛利率约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15.2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（营业总收入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/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总成本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=1.14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），在特种化工行业中处于中等水平。作为国内纺织染料及助剂龙头，如何通过产品结构升级（如高端分散染料、功能性整理助剂）提升毛利率至行业领先水平（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20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以上）？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 xml:space="preserve"> 2.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染料产品（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58.36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）和纺织助剂（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39.97</w:t>
            </w:r>
            <w:r w:rsidR="00106499" w:rsidRPr="00106499">
              <w:rPr>
                <w:rFonts w:ascii="Times New Roman" w:hAnsi="Times New Roman"/>
                <w:b/>
                <w:kern w:val="2"/>
                <w:sz w:val="22"/>
              </w:rPr>
              <w:t>）为核心收入来源，下游印染行业受环保政策及棉花价格波动影响较大。公司是否已建立原材料成本对冲机制？</w:t>
            </w:r>
          </w:p>
          <w:p w:rsidR="00516C69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106499" w:rsidRPr="00106499">
              <w:rPr>
                <w:rFonts w:ascii="Times New Roman" w:hAnsi="Times New Roman" w:hint="eastAsia"/>
                <w:kern w:val="2"/>
                <w:sz w:val="22"/>
              </w:rPr>
              <w:t>感谢投资者提问！（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1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）公司主营纺织化学产品，坚持差异化的经营策略，突出细分领域优势产品及应用技术服务优势，产品在业内保持着较强的竞争力。（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2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）公司科学使用备货策略，通过合理的存货储备来缓解原料波动带来的成本冲击。谢谢！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2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106499" w:rsidRPr="00106499">
              <w:rPr>
                <w:rFonts w:ascii="Times New Roman" w:hAnsi="Times New Roman" w:hint="eastAsia"/>
                <w:b/>
                <w:kern w:val="2"/>
                <w:sz w:val="22"/>
              </w:rPr>
              <w:t>贵公司跟宇树股份有关系吗</w:t>
            </w:r>
            <w:r w:rsidR="00106499">
              <w:rPr>
                <w:rFonts w:ascii="Times New Roman" w:hAnsi="Times New Roman" w:hint="eastAsia"/>
                <w:b/>
                <w:kern w:val="2"/>
                <w:sz w:val="22"/>
              </w:rPr>
              <w:t>？</w:t>
            </w:r>
          </w:p>
          <w:p w:rsidR="00056FF4" w:rsidRPr="00106499" w:rsidRDefault="002A241C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106499" w:rsidRPr="00106499">
              <w:rPr>
                <w:rFonts w:ascii="Times New Roman" w:hAnsi="Times New Roman" w:hint="eastAsia"/>
                <w:kern w:val="2"/>
                <w:sz w:val="22"/>
              </w:rPr>
              <w:t>感谢投资者提问！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2025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年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3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月</w:t>
            </w:r>
            <w:bookmarkStart w:id="2" w:name="_GoBack"/>
            <w:r w:rsidR="00106499" w:rsidRPr="00106499">
              <w:rPr>
                <w:rFonts w:ascii="Times New Roman" w:hAnsi="Times New Roman"/>
                <w:kern w:val="2"/>
                <w:sz w:val="22"/>
              </w:rPr>
              <w:t>公司受让浙江容腾创业投</w:t>
            </w:r>
            <w:bookmarkEnd w:id="2"/>
            <w:r w:rsidR="00106499" w:rsidRPr="00106499">
              <w:rPr>
                <w:rFonts w:ascii="Times New Roman" w:hAnsi="Times New Roman"/>
                <w:kern w:val="2"/>
                <w:sz w:val="22"/>
              </w:rPr>
              <w:t>资合伙企业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0.8333%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财产份额，相关投资属于公司以自有资金进行的财务性投资。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lastRenderedPageBreak/>
              <w:t>根据企查查公开资料，浙江容腾持有杭州宇树科技股份有限公司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1.3217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％股权，公司通过浙江容腾间接持有宇树科技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0.0110</w:t>
            </w:r>
            <w:r w:rsidR="00106499" w:rsidRPr="00106499">
              <w:rPr>
                <w:rFonts w:ascii="Times New Roman" w:hAnsi="Times New Roman"/>
                <w:kern w:val="2"/>
                <w:sz w:val="22"/>
              </w:rPr>
              <w:t>％股权，占比极小，且基金的投资运作受诸多因素的影响收益存在不确定性，敬请投资者理性投资，注意投资风险。谢谢！</w:t>
            </w:r>
          </w:p>
        </w:tc>
      </w:tr>
      <w:tr w:rsidR="008014F3" w:rsidRPr="008014F3" w:rsidTr="00056FF4">
        <w:trPr>
          <w:trHeight w:val="513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lastRenderedPageBreak/>
              <w:t>附件清单（如有）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056FF4" w:rsidP="00056FF4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无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日期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056FF4" w:rsidP="00106499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AE2AD6"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 w:rsidR="00106499">
              <w:rPr>
                <w:rFonts w:ascii="Times New Roman" w:hAnsi="Times New Roman"/>
                <w:kern w:val="2"/>
              </w:rPr>
              <w:t>9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106499">
              <w:rPr>
                <w:rFonts w:ascii="Times New Roman" w:hAnsi="Times New Roman"/>
                <w:kern w:val="2"/>
              </w:rPr>
              <w:t>22</w:t>
            </w:r>
            <w:r>
              <w:rPr>
                <w:rFonts w:ascii="Times New Roman" w:hAnsi="Times New Roman" w:hint="eastAsia"/>
                <w:kern w:val="2"/>
              </w:rPr>
              <w:t>日</w:t>
            </w:r>
          </w:p>
        </w:tc>
      </w:tr>
    </w:tbl>
    <w:p w:rsidR="005E1CC9" w:rsidRPr="0021396B" w:rsidRDefault="005E1CC9"/>
    <w:sectPr w:rsidR="005E1CC9" w:rsidRPr="0021396B" w:rsidSect="00106499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8E0" w:rsidRDefault="004418E0" w:rsidP="005E1CC9">
      <w:r>
        <w:separator/>
      </w:r>
    </w:p>
  </w:endnote>
  <w:endnote w:type="continuationSeparator" w:id="0">
    <w:p w:rsidR="004418E0" w:rsidRDefault="004418E0" w:rsidP="005E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8E0" w:rsidRDefault="004418E0" w:rsidP="005E1CC9">
      <w:r>
        <w:separator/>
      </w:r>
    </w:p>
  </w:footnote>
  <w:footnote w:type="continuationSeparator" w:id="0">
    <w:p w:rsidR="004418E0" w:rsidRDefault="004418E0" w:rsidP="005E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2"/>
    <w:rsid w:val="00006203"/>
    <w:rsid w:val="00013F51"/>
    <w:rsid w:val="00016ACF"/>
    <w:rsid w:val="000329C0"/>
    <w:rsid w:val="000451F0"/>
    <w:rsid w:val="00055D11"/>
    <w:rsid w:val="00056FF4"/>
    <w:rsid w:val="0006430B"/>
    <w:rsid w:val="00073D5F"/>
    <w:rsid w:val="00093C0E"/>
    <w:rsid w:val="000A2EF6"/>
    <w:rsid w:val="000A6C97"/>
    <w:rsid w:val="000B6E65"/>
    <w:rsid w:val="000C2ECC"/>
    <w:rsid w:val="000D2124"/>
    <w:rsid w:val="000E4856"/>
    <w:rsid w:val="000F06A2"/>
    <w:rsid w:val="00101CC8"/>
    <w:rsid w:val="00102444"/>
    <w:rsid w:val="00102FA3"/>
    <w:rsid w:val="00106499"/>
    <w:rsid w:val="00107260"/>
    <w:rsid w:val="00112283"/>
    <w:rsid w:val="00112FB0"/>
    <w:rsid w:val="0012302C"/>
    <w:rsid w:val="00124247"/>
    <w:rsid w:val="00126DCA"/>
    <w:rsid w:val="00137D71"/>
    <w:rsid w:val="0014500D"/>
    <w:rsid w:val="00166DC9"/>
    <w:rsid w:val="001677A2"/>
    <w:rsid w:val="00167AFF"/>
    <w:rsid w:val="001749A2"/>
    <w:rsid w:val="00180977"/>
    <w:rsid w:val="001938A1"/>
    <w:rsid w:val="00195B5A"/>
    <w:rsid w:val="001A54A4"/>
    <w:rsid w:val="001C1B93"/>
    <w:rsid w:val="001C2171"/>
    <w:rsid w:val="001C4172"/>
    <w:rsid w:val="001C64A7"/>
    <w:rsid w:val="001C6B9F"/>
    <w:rsid w:val="001D71F7"/>
    <w:rsid w:val="001E1860"/>
    <w:rsid w:val="001E7B12"/>
    <w:rsid w:val="001F1C78"/>
    <w:rsid w:val="001F30B4"/>
    <w:rsid w:val="0020079F"/>
    <w:rsid w:val="0020379E"/>
    <w:rsid w:val="00204D61"/>
    <w:rsid w:val="0021396B"/>
    <w:rsid w:val="00222E4E"/>
    <w:rsid w:val="00236E36"/>
    <w:rsid w:val="002542FB"/>
    <w:rsid w:val="00270F2D"/>
    <w:rsid w:val="002728B5"/>
    <w:rsid w:val="00287864"/>
    <w:rsid w:val="00290C62"/>
    <w:rsid w:val="002913E8"/>
    <w:rsid w:val="00294823"/>
    <w:rsid w:val="002A13DD"/>
    <w:rsid w:val="002A241C"/>
    <w:rsid w:val="002A48BF"/>
    <w:rsid w:val="002A7D54"/>
    <w:rsid w:val="002A7E54"/>
    <w:rsid w:val="002B14D5"/>
    <w:rsid w:val="002C2BCD"/>
    <w:rsid w:val="002C2CB3"/>
    <w:rsid w:val="002D397D"/>
    <w:rsid w:val="002D3D0B"/>
    <w:rsid w:val="002E1188"/>
    <w:rsid w:val="002E145B"/>
    <w:rsid w:val="002E2307"/>
    <w:rsid w:val="002F7F7D"/>
    <w:rsid w:val="003002BE"/>
    <w:rsid w:val="00307A3C"/>
    <w:rsid w:val="0032038E"/>
    <w:rsid w:val="00322FF1"/>
    <w:rsid w:val="00323678"/>
    <w:rsid w:val="0032477E"/>
    <w:rsid w:val="00344835"/>
    <w:rsid w:val="00351431"/>
    <w:rsid w:val="003518FE"/>
    <w:rsid w:val="003520DB"/>
    <w:rsid w:val="00357CDE"/>
    <w:rsid w:val="00375E41"/>
    <w:rsid w:val="00381FFE"/>
    <w:rsid w:val="003955EB"/>
    <w:rsid w:val="003973FE"/>
    <w:rsid w:val="003A67CA"/>
    <w:rsid w:val="003B139C"/>
    <w:rsid w:val="003B2A20"/>
    <w:rsid w:val="003B2FC2"/>
    <w:rsid w:val="003B3F67"/>
    <w:rsid w:val="003B4C9B"/>
    <w:rsid w:val="003C4771"/>
    <w:rsid w:val="003D39F5"/>
    <w:rsid w:val="003D646E"/>
    <w:rsid w:val="003E47F0"/>
    <w:rsid w:val="003E6454"/>
    <w:rsid w:val="003F048E"/>
    <w:rsid w:val="003F49FE"/>
    <w:rsid w:val="003F59C6"/>
    <w:rsid w:val="003F5D7C"/>
    <w:rsid w:val="003F6EAE"/>
    <w:rsid w:val="0040154F"/>
    <w:rsid w:val="00406BCA"/>
    <w:rsid w:val="00411922"/>
    <w:rsid w:val="004121B1"/>
    <w:rsid w:val="00413BA5"/>
    <w:rsid w:val="004155EB"/>
    <w:rsid w:val="00434E39"/>
    <w:rsid w:val="00440206"/>
    <w:rsid w:val="004418E0"/>
    <w:rsid w:val="00445A53"/>
    <w:rsid w:val="0045084F"/>
    <w:rsid w:val="00452FC2"/>
    <w:rsid w:val="00455CB2"/>
    <w:rsid w:val="00462A31"/>
    <w:rsid w:val="00466C30"/>
    <w:rsid w:val="00474120"/>
    <w:rsid w:val="0047673B"/>
    <w:rsid w:val="004803DB"/>
    <w:rsid w:val="00481C10"/>
    <w:rsid w:val="004850EE"/>
    <w:rsid w:val="00492C44"/>
    <w:rsid w:val="004A47F5"/>
    <w:rsid w:val="004B0C2B"/>
    <w:rsid w:val="004B5DEB"/>
    <w:rsid w:val="004C229F"/>
    <w:rsid w:val="004C40EA"/>
    <w:rsid w:val="004C679F"/>
    <w:rsid w:val="004D5508"/>
    <w:rsid w:val="004D641A"/>
    <w:rsid w:val="004E2CAA"/>
    <w:rsid w:val="004F17B4"/>
    <w:rsid w:val="004F7630"/>
    <w:rsid w:val="004F79EE"/>
    <w:rsid w:val="00503167"/>
    <w:rsid w:val="00510E5A"/>
    <w:rsid w:val="00512F7D"/>
    <w:rsid w:val="005158D8"/>
    <w:rsid w:val="00516C69"/>
    <w:rsid w:val="00520BCA"/>
    <w:rsid w:val="005222E2"/>
    <w:rsid w:val="00530001"/>
    <w:rsid w:val="005323F2"/>
    <w:rsid w:val="005421C8"/>
    <w:rsid w:val="00557900"/>
    <w:rsid w:val="00575C8C"/>
    <w:rsid w:val="00577C57"/>
    <w:rsid w:val="00581D43"/>
    <w:rsid w:val="00595C88"/>
    <w:rsid w:val="005A2EDB"/>
    <w:rsid w:val="005B0D4A"/>
    <w:rsid w:val="005B66DF"/>
    <w:rsid w:val="005D3256"/>
    <w:rsid w:val="005E1CC9"/>
    <w:rsid w:val="005F2D4D"/>
    <w:rsid w:val="00604203"/>
    <w:rsid w:val="0061226C"/>
    <w:rsid w:val="00616264"/>
    <w:rsid w:val="00617211"/>
    <w:rsid w:val="00635171"/>
    <w:rsid w:val="00636F4B"/>
    <w:rsid w:val="00642D02"/>
    <w:rsid w:val="00651A6B"/>
    <w:rsid w:val="00652B21"/>
    <w:rsid w:val="00663BA8"/>
    <w:rsid w:val="006663F8"/>
    <w:rsid w:val="00672563"/>
    <w:rsid w:val="00674047"/>
    <w:rsid w:val="00674155"/>
    <w:rsid w:val="00694BC6"/>
    <w:rsid w:val="006A15F1"/>
    <w:rsid w:val="006A1A40"/>
    <w:rsid w:val="006A1E6F"/>
    <w:rsid w:val="006B6062"/>
    <w:rsid w:val="006C0B38"/>
    <w:rsid w:val="006C1733"/>
    <w:rsid w:val="006C1C28"/>
    <w:rsid w:val="006C532E"/>
    <w:rsid w:val="006D3BA3"/>
    <w:rsid w:val="006E0B39"/>
    <w:rsid w:val="006E10D5"/>
    <w:rsid w:val="006E2447"/>
    <w:rsid w:val="006E2DF9"/>
    <w:rsid w:val="007051B1"/>
    <w:rsid w:val="00706E01"/>
    <w:rsid w:val="007202E4"/>
    <w:rsid w:val="00725AFE"/>
    <w:rsid w:val="007317EC"/>
    <w:rsid w:val="00732A0D"/>
    <w:rsid w:val="00737650"/>
    <w:rsid w:val="00745931"/>
    <w:rsid w:val="00746ACD"/>
    <w:rsid w:val="0075032C"/>
    <w:rsid w:val="007509E1"/>
    <w:rsid w:val="0076470D"/>
    <w:rsid w:val="00764818"/>
    <w:rsid w:val="00764CCD"/>
    <w:rsid w:val="00767C5E"/>
    <w:rsid w:val="00771E41"/>
    <w:rsid w:val="0077202F"/>
    <w:rsid w:val="00777B60"/>
    <w:rsid w:val="007820E6"/>
    <w:rsid w:val="00784754"/>
    <w:rsid w:val="00785583"/>
    <w:rsid w:val="00786543"/>
    <w:rsid w:val="00790230"/>
    <w:rsid w:val="007928E7"/>
    <w:rsid w:val="007A36CB"/>
    <w:rsid w:val="007A5C60"/>
    <w:rsid w:val="007B660B"/>
    <w:rsid w:val="007D34EC"/>
    <w:rsid w:val="007D512F"/>
    <w:rsid w:val="00800223"/>
    <w:rsid w:val="008014F3"/>
    <w:rsid w:val="00803897"/>
    <w:rsid w:val="00806C4C"/>
    <w:rsid w:val="00814438"/>
    <w:rsid w:val="00834679"/>
    <w:rsid w:val="00845124"/>
    <w:rsid w:val="008466D8"/>
    <w:rsid w:val="00851599"/>
    <w:rsid w:val="00854605"/>
    <w:rsid w:val="00855E0F"/>
    <w:rsid w:val="008569DA"/>
    <w:rsid w:val="008803D0"/>
    <w:rsid w:val="008A0C82"/>
    <w:rsid w:val="008B4CBC"/>
    <w:rsid w:val="008B6017"/>
    <w:rsid w:val="008C0F98"/>
    <w:rsid w:val="008C43B0"/>
    <w:rsid w:val="008E4F39"/>
    <w:rsid w:val="008E662D"/>
    <w:rsid w:val="008E669E"/>
    <w:rsid w:val="008E7FB2"/>
    <w:rsid w:val="008F06C0"/>
    <w:rsid w:val="008F3D97"/>
    <w:rsid w:val="00905764"/>
    <w:rsid w:val="00907D57"/>
    <w:rsid w:val="00910992"/>
    <w:rsid w:val="00913C3F"/>
    <w:rsid w:val="00915B70"/>
    <w:rsid w:val="00936BFF"/>
    <w:rsid w:val="009407E4"/>
    <w:rsid w:val="00944A00"/>
    <w:rsid w:val="0095389B"/>
    <w:rsid w:val="009561CA"/>
    <w:rsid w:val="00957F4D"/>
    <w:rsid w:val="009602F0"/>
    <w:rsid w:val="00962B91"/>
    <w:rsid w:val="00964DEB"/>
    <w:rsid w:val="009713B2"/>
    <w:rsid w:val="00983034"/>
    <w:rsid w:val="00993A01"/>
    <w:rsid w:val="009A162B"/>
    <w:rsid w:val="009A3362"/>
    <w:rsid w:val="009B5DFA"/>
    <w:rsid w:val="009B6CC7"/>
    <w:rsid w:val="009B7495"/>
    <w:rsid w:val="009C1AAB"/>
    <w:rsid w:val="009C2573"/>
    <w:rsid w:val="009C31EE"/>
    <w:rsid w:val="009C6796"/>
    <w:rsid w:val="009E653E"/>
    <w:rsid w:val="009E65A3"/>
    <w:rsid w:val="009F6D01"/>
    <w:rsid w:val="00A012FC"/>
    <w:rsid w:val="00A03B87"/>
    <w:rsid w:val="00A0401F"/>
    <w:rsid w:val="00A05641"/>
    <w:rsid w:val="00A100F6"/>
    <w:rsid w:val="00A10A33"/>
    <w:rsid w:val="00A13A96"/>
    <w:rsid w:val="00A2240B"/>
    <w:rsid w:val="00A2509E"/>
    <w:rsid w:val="00A35A1C"/>
    <w:rsid w:val="00A36D22"/>
    <w:rsid w:val="00A4411D"/>
    <w:rsid w:val="00A45606"/>
    <w:rsid w:val="00A51B9F"/>
    <w:rsid w:val="00A521A9"/>
    <w:rsid w:val="00A6487D"/>
    <w:rsid w:val="00A6675B"/>
    <w:rsid w:val="00A71C12"/>
    <w:rsid w:val="00A71DB3"/>
    <w:rsid w:val="00A85B30"/>
    <w:rsid w:val="00AA4748"/>
    <w:rsid w:val="00AA54EF"/>
    <w:rsid w:val="00AA6021"/>
    <w:rsid w:val="00AC33E5"/>
    <w:rsid w:val="00AD0E8B"/>
    <w:rsid w:val="00AD137A"/>
    <w:rsid w:val="00AD2528"/>
    <w:rsid w:val="00AD26F5"/>
    <w:rsid w:val="00AE2AD6"/>
    <w:rsid w:val="00AF1205"/>
    <w:rsid w:val="00B0470A"/>
    <w:rsid w:val="00B103B8"/>
    <w:rsid w:val="00B31420"/>
    <w:rsid w:val="00B35BAB"/>
    <w:rsid w:val="00B3692B"/>
    <w:rsid w:val="00B36D9E"/>
    <w:rsid w:val="00B429B5"/>
    <w:rsid w:val="00B551AA"/>
    <w:rsid w:val="00B6043B"/>
    <w:rsid w:val="00B62E62"/>
    <w:rsid w:val="00B678FF"/>
    <w:rsid w:val="00B71D05"/>
    <w:rsid w:val="00B74922"/>
    <w:rsid w:val="00B76862"/>
    <w:rsid w:val="00B85FD8"/>
    <w:rsid w:val="00B8686F"/>
    <w:rsid w:val="00B92036"/>
    <w:rsid w:val="00BA6616"/>
    <w:rsid w:val="00BB24B0"/>
    <w:rsid w:val="00BB6BCF"/>
    <w:rsid w:val="00BD3F2B"/>
    <w:rsid w:val="00BE367C"/>
    <w:rsid w:val="00BE71B2"/>
    <w:rsid w:val="00BF3B5F"/>
    <w:rsid w:val="00BF6B47"/>
    <w:rsid w:val="00C0569B"/>
    <w:rsid w:val="00C108DA"/>
    <w:rsid w:val="00C20259"/>
    <w:rsid w:val="00C20F44"/>
    <w:rsid w:val="00C35D78"/>
    <w:rsid w:val="00C462CE"/>
    <w:rsid w:val="00C47144"/>
    <w:rsid w:val="00C5022C"/>
    <w:rsid w:val="00C60936"/>
    <w:rsid w:val="00C63664"/>
    <w:rsid w:val="00C6617A"/>
    <w:rsid w:val="00C70AA8"/>
    <w:rsid w:val="00C735DC"/>
    <w:rsid w:val="00C771FF"/>
    <w:rsid w:val="00C801CB"/>
    <w:rsid w:val="00C842E0"/>
    <w:rsid w:val="00C861E1"/>
    <w:rsid w:val="00C86C1B"/>
    <w:rsid w:val="00C874E5"/>
    <w:rsid w:val="00CA0354"/>
    <w:rsid w:val="00CB1029"/>
    <w:rsid w:val="00CB26D4"/>
    <w:rsid w:val="00CC5CD1"/>
    <w:rsid w:val="00CC75EF"/>
    <w:rsid w:val="00CD18F3"/>
    <w:rsid w:val="00CD2185"/>
    <w:rsid w:val="00CE0E5C"/>
    <w:rsid w:val="00CF2298"/>
    <w:rsid w:val="00CF36FF"/>
    <w:rsid w:val="00CF5583"/>
    <w:rsid w:val="00CF632F"/>
    <w:rsid w:val="00D0676F"/>
    <w:rsid w:val="00D106AB"/>
    <w:rsid w:val="00D21F6D"/>
    <w:rsid w:val="00D23452"/>
    <w:rsid w:val="00D25535"/>
    <w:rsid w:val="00D2637A"/>
    <w:rsid w:val="00D339AA"/>
    <w:rsid w:val="00D46F44"/>
    <w:rsid w:val="00D741B7"/>
    <w:rsid w:val="00D75E8C"/>
    <w:rsid w:val="00D8255F"/>
    <w:rsid w:val="00D84679"/>
    <w:rsid w:val="00D85A01"/>
    <w:rsid w:val="00D8610F"/>
    <w:rsid w:val="00D9375E"/>
    <w:rsid w:val="00D93ED4"/>
    <w:rsid w:val="00D94F96"/>
    <w:rsid w:val="00D9600E"/>
    <w:rsid w:val="00DA0D30"/>
    <w:rsid w:val="00DA6674"/>
    <w:rsid w:val="00DB0602"/>
    <w:rsid w:val="00DB0822"/>
    <w:rsid w:val="00DB1471"/>
    <w:rsid w:val="00DB3398"/>
    <w:rsid w:val="00DB4D42"/>
    <w:rsid w:val="00DB558E"/>
    <w:rsid w:val="00DC37FA"/>
    <w:rsid w:val="00DD063C"/>
    <w:rsid w:val="00DD0B35"/>
    <w:rsid w:val="00DD551C"/>
    <w:rsid w:val="00DD6D2D"/>
    <w:rsid w:val="00DD7992"/>
    <w:rsid w:val="00DE1F4D"/>
    <w:rsid w:val="00DF51DA"/>
    <w:rsid w:val="00DF7103"/>
    <w:rsid w:val="00E0189C"/>
    <w:rsid w:val="00E02E4F"/>
    <w:rsid w:val="00E06DFF"/>
    <w:rsid w:val="00E25D16"/>
    <w:rsid w:val="00E308AF"/>
    <w:rsid w:val="00E32FFA"/>
    <w:rsid w:val="00E37D68"/>
    <w:rsid w:val="00E46625"/>
    <w:rsid w:val="00E50FEC"/>
    <w:rsid w:val="00E52138"/>
    <w:rsid w:val="00E533C3"/>
    <w:rsid w:val="00E550C4"/>
    <w:rsid w:val="00E553CA"/>
    <w:rsid w:val="00E5590D"/>
    <w:rsid w:val="00E62DC8"/>
    <w:rsid w:val="00E71D4D"/>
    <w:rsid w:val="00E847BF"/>
    <w:rsid w:val="00E84EB0"/>
    <w:rsid w:val="00E8778F"/>
    <w:rsid w:val="00E9338C"/>
    <w:rsid w:val="00EA3A42"/>
    <w:rsid w:val="00EA4CAF"/>
    <w:rsid w:val="00EA51E7"/>
    <w:rsid w:val="00EA575C"/>
    <w:rsid w:val="00EB65E2"/>
    <w:rsid w:val="00EB7B8C"/>
    <w:rsid w:val="00EB7C7A"/>
    <w:rsid w:val="00EC18CB"/>
    <w:rsid w:val="00EC6220"/>
    <w:rsid w:val="00ED162B"/>
    <w:rsid w:val="00EE339C"/>
    <w:rsid w:val="00EE4766"/>
    <w:rsid w:val="00EE54B0"/>
    <w:rsid w:val="00EE766A"/>
    <w:rsid w:val="00F00FFE"/>
    <w:rsid w:val="00F12D3B"/>
    <w:rsid w:val="00F239C4"/>
    <w:rsid w:val="00F2507E"/>
    <w:rsid w:val="00F3545F"/>
    <w:rsid w:val="00F413B7"/>
    <w:rsid w:val="00F43313"/>
    <w:rsid w:val="00F43585"/>
    <w:rsid w:val="00F5129B"/>
    <w:rsid w:val="00F5175E"/>
    <w:rsid w:val="00F52739"/>
    <w:rsid w:val="00F7007A"/>
    <w:rsid w:val="00F739CF"/>
    <w:rsid w:val="00F74783"/>
    <w:rsid w:val="00F76179"/>
    <w:rsid w:val="00F9705E"/>
    <w:rsid w:val="00FA3F8F"/>
    <w:rsid w:val="00FA4B6D"/>
    <w:rsid w:val="00FA5248"/>
    <w:rsid w:val="00FA5811"/>
    <w:rsid w:val="00FB01CF"/>
    <w:rsid w:val="00FC6E83"/>
    <w:rsid w:val="00FD5C51"/>
    <w:rsid w:val="00FD6C8F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7C1D73-521D-4A52-944F-1D34E28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C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CC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CC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sunyiqun</dc:creator>
  <cp:keywords/>
  <dc:description/>
  <cp:lastModifiedBy>sunyiqun</cp:lastModifiedBy>
  <cp:revision>22</cp:revision>
  <dcterms:created xsi:type="dcterms:W3CDTF">2022-05-20T05:26:00Z</dcterms:created>
  <dcterms:modified xsi:type="dcterms:W3CDTF">2025-09-22T07:30:00Z</dcterms:modified>
</cp:coreProperties>
</file>